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440001-2025-04748</w:t>
      </w:r>
    </w:p>
    <w:p>
      <w:pPr>
        <w:pStyle w:val="null3"/>
        <w:jc w:val="center"/>
        <w:outlineLvl w:val="3"/>
      </w:pPr>
      <w:r>
        <w:rPr>
          <w:sz w:val="24"/>
          <w:b/>
        </w:rPr>
        <w:t>采购项目编号：</w:t>
      </w:r>
      <w:r>
        <w:rPr>
          <w:sz w:val="24"/>
          <w:b/>
        </w:rPr>
        <w:t>ZZ0250057</w:t>
      </w:r>
    </w:p>
    <w:p>
      <w:pPr>
        <w:pStyle w:val="null3"/>
        <w:jc w:val="center"/>
        <w:outlineLvl w:val="3"/>
      </w:pPr>
      <w:r>
        <w:rPr>
          <w:sz w:val="24"/>
          <w:b/>
        </w:rPr>
        <w:t>项目名称：</w:t>
      </w:r>
      <w:r>
        <w:rPr>
          <w:sz w:val="24"/>
          <w:b/>
        </w:rPr>
        <w:t>省智慧自然资源—自然资源和不动产登记综合应用业务运营服务（2025年）项目</w:t>
      </w:r>
    </w:p>
    <w:p>
      <w:pPr>
        <w:pStyle w:val="null3"/>
        <w:jc w:val="center"/>
        <w:outlineLvl w:val="3"/>
      </w:pPr>
      <w:r>
        <w:rPr>
          <w:sz w:val="24"/>
          <w:b/>
        </w:rPr>
        <w:t>采购人：</w:t>
      </w:r>
      <w:r>
        <w:rPr>
          <w:sz w:val="24"/>
          <w:b/>
        </w:rPr>
        <w:t>广东省国土资源技术中心（广东省基础地理信息中心）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广东省国土资源技术中心（广东省基础地理信息中心）</w:t>
      </w:r>
      <w:r>
        <w:rPr/>
        <w:t>的委托，采用</w:t>
      </w:r>
      <w:r>
        <w:rPr/>
        <w:t>公开招标</w:t>
      </w:r>
      <w:r>
        <w:rPr/>
        <w:t>方式组织采购</w:t>
      </w:r>
      <w:r>
        <w:rPr/>
        <w:t>省智慧自然资源—自然资源和不动产登记综合应用业务运营服务（2025年）项目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省智慧自然资源—自然资源和不动产登记综合应用业务运营服务（2025年）项目</w:t>
      </w:r>
    </w:p>
    <w:p>
      <w:pPr>
        <w:pStyle w:val="null3"/>
        <w:ind w:firstLine="480"/>
      </w:pPr>
      <w:r>
        <w:rPr/>
        <w:t>采购计划编号：</w:t>
      </w:r>
      <w:r>
        <w:rPr/>
        <w:t>440001-2025-04748</w:t>
      </w:r>
    </w:p>
    <w:p>
      <w:pPr>
        <w:pStyle w:val="null3"/>
        <w:ind w:firstLine="480"/>
      </w:pPr>
      <w:r>
        <w:rPr/>
        <w:t>采购项目编号：</w:t>
      </w:r>
      <w:r>
        <w:rPr/>
        <w:t>ZZ0250057</w:t>
      </w:r>
    </w:p>
    <w:p>
      <w:pPr>
        <w:pStyle w:val="null3"/>
        <w:ind w:firstLine="480"/>
      </w:pPr>
      <w:r>
        <w:rPr/>
        <w:t>采购方式：</w:t>
      </w:r>
      <w:r>
        <w:rPr/>
        <w:t>公开招标</w:t>
      </w:r>
    </w:p>
    <w:p>
      <w:pPr>
        <w:pStyle w:val="null3"/>
        <w:ind w:firstLine="480"/>
      </w:pPr>
      <w:r>
        <w:rPr/>
        <w:t>预算金额：</w:t>
      </w:r>
      <w:r>
        <w:rPr/>
        <w:t>5,394,900.00</w:t>
      </w:r>
      <w:r>
        <w:rPr/>
        <w:t>元</w:t>
      </w:r>
    </w:p>
    <w:p>
      <w:pPr>
        <w:pStyle w:val="null3"/>
        <w:outlineLvl w:val="3"/>
      </w:pPr>
      <w:r>
        <w:rPr>
          <w:sz w:val="24"/>
          <w:b/>
        </w:rPr>
        <w:t>2.项目内容及需求情况（采购项目技术规格、参数及要求）</w:t>
      </w:r>
    </w:p>
    <w:p>
      <w:pPr>
        <w:pStyle w:val="null3"/>
      </w:pPr>
      <w:r>
        <w:rPr/>
        <w:t>采购包1(省智慧自然资源—自然资源和不动产登记综合应用业务运营服务（2025年）项目):</w:t>
      </w:r>
    </w:p>
    <w:p>
      <w:pPr>
        <w:pStyle w:val="null3"/>
      </w:pPr>
      <w:r>
        <w:rPr/>
        <w:t>采购包预算金额：5,394,900.00元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平台运营服务</w:t>
            </w:r>
          </w:p>
        </w:tc>
        <w:tc>
          <w:tcPr>
            <w:tcW w:type="dxa" w:w="2052"/>
          </w:tcPr>
          <w:p>
            <w:pPr>
              <w:pStyle w:val="null3"/>
            </w:pPr>
            <w:r>
              <w:rPr/>
              <w:t>省智慧自然资源—自然资源和不动产登记综合应用业务运营服务（2025年）</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4,911,650.00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平台运营服务</w:t>
            </w:r>
          </w:p>
        </w:tc>
        <w:tc>
          <w:tcPr>
            <w:tcW w:type="dxa" w:w="2052"/>
          </w:tcPr>
          <w:p>
            <w:pPr>
              <w:pStyle w:val="null3"/>
            </w:pPr>
            <w:r>
              <w:rPr/>
              <w:t>省智慧自然资源—自然资源和不动产登记综合应用业务运营服务（2026年）</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483,250.00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合同履行期限：合同生效之日起至2027年3月31日止。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w:t>
      </w:r>
    </w:p>
    <w:p>
      <w:pPr>
        <w:pStyle w:val="null3"/>
      </w:pPr>
      <w:r>
        <w:rPr/>
        <w:t>3）具有良好的商业信誉和健全的财务会计制度：供应商必须具有良好的商业信誉和健全的财务会计制度（提供2023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采购包1（省智慧自然资源—自然资源和不动产登记综合应用业务运营服务（2025年）项目）：</w:t>
      </w:r>
      <w:r>
        <w:rPr/>
        <w:t>本项目预留不少于合同金额的40%给中小微企业。投标人须符合以下条件之一： （1）以联合体形式参加投标的：联合体家数须为2家（含牵头方），且联合体成员中至少有一方须为中小微企业，中小微企业须为符合本项目采购标的对应行业（软件和信息技术服务业）的政策划分标准的中小微企业，中小微企业承担部分须达到合同金额的40%或以上。投标时提交《联合体共同投标协议书》和《中小企业声明函（服务）》。联合体各方不得再单独参加或者与其他投标人另外组成联合体参加本项目的政府采购活动，组成联合体的中小微企业与联合体内其他企业之间不得存在直接控股、管理关系。 （2）非联合体形式参加投标的：投标人须为符合本项目采购标的对应行业（软件和信息技术服务业）的政策划分标准的中小微企业。投标时提交《中小企业声明函（服务）》。 注：1）监狱企业、残疾人福利单位视同小型、微型企业。2）投标人为残疾人福利性单位的须提供《残疾人福利性单位声明函》，投标人为监狱企业的须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采购包1（省智慧自然资源—自然资源和不动产登记综合应用业务运营服务（2025年）项目）：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广东省国土资源技术中心（广东省基础地理信息中心）</w:t>
      </w:r>
    </w:p>
    <w:p>
      <w:pPr>
        <w:pStyle w:val="null3"/>
        <w:ind w:firstLine="480"/>
      </w:pPr>
      <w:r>
        <w:rPr/>
        <w:t xml:space="preserve"> 地址：</w:t>
      </w:r>
      <w:r>
        <w:rPr/>
        <w:t>广州市环市东路468号大院2栋</w:t>
      </w:r>
    </w:p>
    <w:p>
      <w:pPr>
        <w:pStyle w:val="null3"/>
        <w:ind w:firstLine="480"/>
      </w:pPr>
      <w:r>
        <w:rPr/>
        <w:t xml:space="preserve"> 联系方式：</w:t>
      </w:r>
      <w:r>
        <w:rPr/>
        <w:t>钟先生 020-87659062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shd w:fill="FFFFFF" w:val="clear"/>
        </w:rPr>
        <w:t>说明：</w:t>
      </w:r>
      <w:r>
        <w:br/>
      </w:r>
      <w:r>
        <w:rPr>
          <w:sz w:val="21"/>
          <w:color w:val="000000"/>
          <w:shd w:fill="FFFFFF" w:val="clear"/>
        </w:rPr>
        <w:t>1.投标人须对本项目为单位的所有标的物进行整体投标，任何只对其中一部分内容进行的投标都被视为无效投标。</w:t>
      </w:r>
      <w:r>
        <w:br/>
      </w:r>
      <w:r>
        <w:rPr>
          <w:sz w:val="21"/>
          <w:color w:val="000000"/>
          <w:shd w:fill="FFFFFF" w:val="clear"/>
        </w:rPr>
        <w:t>2.本招标文件中，凡标有“★”的地方，投标人要特别加以注意，必须对此作出一一响应。若有一项带“★”的指标未响应或不满足，将导致其废标或投标无效。</w:t>
      </w:r>
      <w:r>
        <w:br/>
      </w:r>
      <w:r>
        <w:rPr>
          <w:sz w:val="21"/>
          <w:color w:val="000000"/>
          <w:shd w:fill="FFFFFF" w:val="clear"/>
        </w:rPr>
        <w:t>3.本项目对应的中小企业划分标准所属行业为：</w:t>
      </w:r>
      <w:r>
        <w:rPr>
          <w:sz w:val="21"/>
          <w:b/>
          <w:color w:val="000000"/>
          <w:u w:val="single"/>
          <w:shd w:fill="FFFFFF" w:val="clear"/>
        </w:rPr>
        <w:t>软件和信息技术服务业</w:t>
      </w:r>
      <w:r>
        <w:rPr>
          <w:sz w:val="21"/>
          <w:b/>
          <w:color w:val="000000"/>
          <w:shd w:fill="FFFFFF" w:val="clear"/>
        </w:rPr>
        <w:t>；</w:t>
      </w:r>
    </w:p>
    <w:p>
      <w:pPr>
        <w:pStyle w:val="null3"/>
      </w:pPr>
      <w:r>
        <w:rPr/>
        <w:t>采购包1（省智慧自然资源—自然资源和不动产登记综合应用业务运营服务（2025年）项目）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合同生效之日起至2027年3月31日止。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首期款)：支付比例60%，签订合同后10个工作日内，中标人书面提出支付申请函及与拟支付金额等额的符合采购人财务管理要求的相应发票，采购人确认后启动首期款支付流程，向中标人支付中标价款总额的60%。</w:t>
            </w:r>
          </w:p>
          <w:p>
            <w:pPr>
              <w:pStyle w:val="null3"/>
            </w:pPr>
            <w:r>
              <w:rPr/>
              <w:t>第2期为(进度款)：支付比例30%，中标人完成数据处理运营服务等工作，且经采购人书面确定通过后10个工作日内，中标人书面提出支付申请函及与拟支付金额等额的符合采购人财务管理要求的相应发票，采购人确认后启动进度款支付流程，向中标人支付中标价款总额的30%。</w:t>
            </w:r>
          </w:p>
          <w:p>
            <w:pPr>
              <w:pStyle w:val="null3"/>
            </w:pPr>
            <w:r>
              <w:rPr/>
              <w:t>第3期为(尾款)：支付比例10%，本项目经采购人合同验收通过后10个工作日内，中标人书面提出支付申请函及与拟支付金额等额的符合采购人财务管理要求的相应发票，采购人确认后启动尾款支付流程，向中标人支付中标价款总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1期：本项目应按照适用法律及本项目合同的要求组织验收，包括合同验收、最终验收。 1.验收标准和条件 （1）验收标准： ①符合中华人民共和国国家、履约地相关安全质量标准和行业技术规范标准； ②《广东省省级政务信息化项目管理办法》； ③《广东省自然资源厅政务信息化项目管理工作指引》； ④符合本项目采购文件中采购需求描述相关技术要求和中标人投标文件中的相应技术指标或标准； ⑤采购人与中标人在项目实施过程中约定的其他相关技术要求。 （2）验收条件： ①中标人在服务周期内完成采购需求中服务内容的全部工作； ②完成全部建设成果，包括数据成果、文档成果等。 2.验收方式 本项目合同验收前，项目验收材料须按采购人要求提交审查，审查通过后，采购人在收到中标人验收申请后7个自然日内由采购人组织专家进行合同验收，必要时，可邀请第三方机构进行验收。 本项目最终验收前，项目验收材料经采购人、相关方内部审批后，报省政数局进行符合性审查；审核通过后，采购人在收到中标人验收申请后7个自然日内由采购人组织专家进行最终验收，验收报告经审批后报送省政数局。</w:t>
            </w:r>
          </w:p>
        </w:tc>
      </w:tr>
      <w:tr>
        <w:tc>
          <w:tcPr>
            <w:tcW w:type="dxa" w:w="4153"/>
          </w:tcPr>
          <w:p>
            <w:pPr>
              <w:pStyle w:val="null3"/>
            </w:pPr>
            <w:r>
              <w:rPr/>
              <w:t>履约保证金</w:t>
            </w:r>
          </w:p>
        </w:tc>
        <w:tc>
          <w:tcPr>
            <w:tcW w:type="dxa" w:w="4153"/>
          </w:tcPr>
          <w:p>
            <w:pPr>
              <w:pStyle w:val="null3"/>
            </w:pPr>
            <w:r>
              <w:rPr/>
              <w:t>收取比例：5%,说明：（1）中标人自合同生效之日起30个自然日内交纳履约保证金，作为中标人履行合同的担保。 （2）履约保证金应当符合下列要求： ①履约保证金金额为中标金额的5%。 ②履约保证金的交纳方式：可以采用银行转账、支票、汇票、本票或者金融机构、担保机构出具的保函等非现金形式提交。（采用保函形式交纳履约保证金的，须是无条件保函。） ③履约保证金的担保有效期至2027年3月31日止。采用保函形式交纳履约保证金的，本合同被延期但保函有效期满的，中标人应当及时办理续展手续。  ④采用保函形式交纳履约保证金的，保函应当确认： a.中标人未履行本合同义务的，出具保函的银行接到采购人书面通知后在履约保证金金额范围内无条件向采购人承担付款责任。  b.采购人和中标人双方可能对本合同条款所作的任何更改或补充或任何其它修改，绝不免除出具保函的银行在担保项下应承担的责任，出具保函的银行应当放弃对此类更改、补充或修改给予通知的要求。  （3）中标人保证：如中标人违约或者任何因中标人原因造成的损失，采购人有权要求出具保函的银行向采购人支付相应款项或者直接从中标人缴纳的履约保证金中进行抵扣，履约保证金不足以弥补的，不足部分采购人有权要求中标人另行赔偿。 （4）本项目合同服务期期满且中标人不存在违约情形的，中标人应书面申请退还履约保证。采购人在履行完必要审批手续之日起15个工作日内将上述履约保证金或保函无息退还给中标人。采购人无正当理由逾期退还履约保证金或保函，导致中标人权益受损的，采购人除应退还履约保证金或保函外，按每延期一个自然日加付本项目履约保证金的0.1%作为违约金，违约金总额不超过本项目履约保证金的5%。</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其他，1.培训要求 （1）培训内容：自然资源和不动产登记综合应用系统配置培训（包括业务流程配置和省级应用系统配置）、自然资源和不动产综合应用技术培训（包括系统操作、报错处理等方面）。 （2）培训地点和方式：线上培训。 （3）培训要求：应用系统配置培训主要针对省级端业务人员，应用技术培训主要针对地市所属地登记机构相关业务人员。 （4）培训时长：自然资源和不动产登记综合应用系统配置培训不少3学时（6学时/天），不少于8人次。自然资源和不动产综合应用技术培训每个地市不少于2学时，不少于20人次。 2.服务响应要求 （1）服务响应可通过现场、远程等方式提供，由此产生的一切费用均由投标人承担。 （2）项目实施过程中出现故障时，投标人4小时内服务响应，技术人员应在接到报障后24小时内到现场处理系统出现的故障；及时做出故障原因报告并提出有效措施加以解决。 3.质量保障服务 （1）质量保障期：本项目通过合同验收之日起1年。 （2）质量保障服务内容：解决项目所有约定成果在使用过程中出现的缺陷和问题。 （3）质量保障服务要求：中标人接到采购人关于质量保障服务需求的通知后，应当在24小时内予以响应，通过现场、电话、网络等多种方式对采购人的技术需求进行支持和响应，解决采购人提出的疑难问题。 4.资产权属 （1）知识产权归属：本项目形成的所有技术服务成果，以及中标人利用采购人提供的资料和工作条件完成的新技术成果，其知识产权（包括但不限于著作权、专利权等权利）及衍生权利均归采购人独有。协助采购人完成知识产权申报。 （2）中标人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中标人承担。 5.数据安全和保密要求 （1）中标人须签订保密承诺书，对其因身份、职务、职业或技术关系而知悉的采购人工作秘密和党政机关保密信息应严格保守，保证不被披露或使用，包括意外或过失。 （2）中标人不得以竞争为目的、或出于私利、或为第三人谋利而擅自保存、披露、使用采购人工作秘密和党政机关保密信息；不得直接或间接地向无关人员泄露采购人的工作秘密和党政机关保密信息；不得向不承担保密义务的任何第三人披露采购人的工作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 （3）中标人对于工作期间知悉采购人的工作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 6.监理要求 在项目开展过程中接受采购人通过采购确定的咨询监理机构的监理。 7.反商业贿赂要求 中标人与采购人签订反商业贿赂协议。 8.其它约定 其他未涉及内容参照本项目采购文件中技术服务合同文本相应条款的约定执行。</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平台运营服务</w:t>
            </w:r>
          </w:p>
        </w:tc>
        <w:tc>
          <w:tcPr>
            <w:tcW w:type="dxa" w:w="933"/>
          </w:tcPr>
          <w:p>
            <w:pPr>
              <w:pStyle w:val="null3"/>
              <w:jc w:val="left"/>
            </w:pPr>
            <w:r>
              <w:rPr/>
              <w:t>省智慧自然资源—自然资源和不动产登记综合应用业务运营服务（2025年）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4,911,650.00</w:t>
            </w:r>
          </w:p>
        </w:tc>
        <w:tc>
          <w:tcPr>
            <w:tcW w:type="dxa" w:w="933"/>
          </w:tcPr>
          <w:p>
            <w:pPr>
              <w:pStyle w:val="null3"/>
              <w:jc w:val="right"/>
            </w:pPr>
            <w:r>
              <w:rPr/>
              <w:t>4,911,650.00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平台运营服务</w:t>
            </w:r>
          </w:p>
        </w:tc>
        <w:tc>
          <w:tcPr>
            <w:tcW w:type="dxa" w:w="933"/>
          </w:tcPr>
          <w:p>
            <w:pPr>
              <w:pStyle w:val="null3"/>
              <w:jc w:val="left"/>
            </w:pPr>
            <w:r>
              <w:rPr/>
              <w:t>省智慧自然资源—自然资源和不动产登记综合应用业务运营服务（2026年）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483,250.00</w:t>
            </w:r>
          </w:p>
        </w:tc>
        <w:tc>
          <w:tcPr>
            <w:tcW w:type="dxa" w:w="933"/>
          </w:tcPr>
          <w:p>
            <w:pPr>
              <w:pStyle w:val="null3"/>
              <w:jc w:val="right"/>
            </w:pPr>
            <w:r>
              <w:rPr/>
              <w:t>483,250.00</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省智慧自然资源—自然资源和不动产登记综合应用业务运营服务（2025年）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color w:val="000000"/>
              </w:rPr>
              <w:t>1</w:t>
            </w:r>
            <w:r>
              <w:rPr>
                <w:sz w:val="21"/>
                <w:color w:val="000000"/>
              </w:rPr>
              <w:t>项目概况</w:t>
            </w:r>
          </w:p>
          <w:p>
            <w:pPr>
              <w:pStyle w:val="null3"/>
              <w:ind w:firstLine="367"/>
            </w:pPr>
            <w:r>
              <w:rPr>
                <w:sz w:val="21"/>
                <w:color w:val="000000"/>
              </w:rPr>
              <w:t>1.1</w:t>
            </w:r>
            <w:r>
              <w:rPr>
                <w:sz w:val="21"/>
                <w:color w:val="000000"/>
              </w:rPr>
              <w:t>项目总体目标</w:t>
            </w:r>
          </w:p>
          <w:p>
            <w:pPr>
              <w:pStyle w:val="null3"/>
              <w:ind w:firstLine="420"/>
              <w:jc w:val="left"/>
            </w:pPr>
            <w:r>
              <w:rPr>
                <w:sz w:val="21"/>
                <w:color w:val="000000"/>
              </w:rPr>
              <w:t>推进不动产登记业务数据标准化，深化便民利企服务水平。开展数据迁移服务，确保登记信息完整、准确、一致，以数据赋能系统高效运行，支撑业务好办、快办、易办，助力维护社会公众不动产交易权益；依托广东省不动产登记建设成果，持续推进不动产登记标准化和便利化，优化系统效能、提升业务服务能力，推动不动产登记便民利企服务提质增效，助力营商环境不断优化。</w:t>
            </w:r>
          </w:p>
          <w:p>
            <w:pPr>
              <w:pStyle w:val="null3"/>
              <w:ind w:firstLine="420"/>
            </w:pPr>
            <w:r>
              <w:rPr>
                <w:sz w:val="21"/>
                <w:color w:val="000000"/>
              </w:rPr>
              <w:t>1.2</w:t>
            </w:r>
            <w:r>
              <w:rPr>
                <w:sz w:val="21"/>
                <w:color w:val="000000"/>
              </w:rPr>
              <w:t>项目背景</w:t>
            </w:r>
          </w:p>
          <w:p>
            <w:pPr>
              <w:pStyle w:val="null3"/>
              <w:ind w:firstLine="420"/>
              <w:jc w:val="both"/>
            </w:pPr>
            <w:r>
              <w:rPr>
                <w:sz w:val="21"/>
                <w:color w:val="000000"/>
              </w:rPr>
              <w:t>本项目是广东省智慧自然资源</w:t>
            </w:r>
            <w:r>
              <w:rPr>
                <w:sz w:val="21"/>
                <w:color w:val="000000"/>
              </w:rPr>
              <w:t>—一体化政务管理信息服务项目重要建设内容之一。一体化政务管理信息服务项目是智慧自</w:t>
            </w:r>
            <w:r>
              <w:rPr>
                <w:sz w:val="21"/>
                <w:color w:val="000000"/>
              </w:rPr>
              <w:t>然资源骨干工程的延续性项目，前期已构建广东省自然资源三维时空数据体系，打造自主可控的云、数据库和开放式时空服务技术底座，建设一体化平台形成自然资源信息化能力的统一出入口，集约整合了不动产登记、用途管制、测绘地理信息、自然资源市场与资产监管等业务服务，推动自然资源业务管理数字化转型。</w:t>
            </w:r>
            <w:r>
              <w:rPr>
                <w:sz w:val="21"/>
                <w:color w:val="000000"/>
              </w:rPr>
              <w:t>一体化政务管理信息服务项目</w:t>
            </w:r>
            <w:r>
              <w:rPr>
                <w:sz w:val="21"/>
                <w:color w:val="000000"/>
              </w:rPr>
              <w:t>在此基础上，进一步落实《广东省智慧自然资源总体设计方案》，深化自然资源全域全周期数据要素应用，全面推广应用智慧自然资源集约建设成果，进一步加强资源资产、管制利用的业务协同信息化支撑，助力筑牢</w:t>
            </w:r>
            <w:r>
              <w:rPr>
                <w:sz w:val="21"/>
                <w:color w:val="000000"/>
              </w:rPr>
              <w:t>“一图驱动、五点支撑、四域协同”的智慧自然资源工作体系，助力提升自然资源治理数字化智能化水平，全面融入数字政府改革建设大局。</w:t>
            </w:r>
          </w:p>
          <w:p>
            <w:pPr>
              <w:pStyle w:val="null3"/>
              <w:ind w:firstLine="560"/>
              <w:jc w:val="both"/>
            </w:pPr>
            <w:r>
              <w:rPr>
                <w:sz w:val="21"/>
                <w:color w:val="000000"/>
              </w:rPr>
              <w:t>自然资源和不动产登记综合应用始建于</w:t>
            </w:r>
            <w:r>
              <w:rPr>
                <w:sz w:val="21"/>
                <w:color w:val="000000"/>
              </w:rPr>
              <w:t>2022年，该</w:t>
            </w:r>
            <w:r>
              <w:rPr>
                <w:sz w:val="21"/>
                <w:color w:val="000000"/>
              </w:rPr>
              <w:t>应用</w:t>
            </w:r>
            <w:r>
              <w:rPr>
                <w:sz w:val="21"/>
                <w:color w:val="000000"/>
              </w:rPr>
              <w:t>基于自然资源厅</w:t>
            </w:r>
            <w:r>
              <w:rPr>
                <w:sz w:val="21"/>
                <w:color w:val="000000"/>
              </w:rPr>
              <w:t>“</w:t>
            </w:r>
            <w:r>
              <w:rPr>
                <w:sz w:val="21"/>
                <w:color w:val="000000"/>
              </w:rPr>
              <w:t>一图驱动、五点支撑、四域协同</w:t>
            </w:r>
            <w:r>
              <w:rPr>
                <w:sz w:val="21"/>
                <w:color w:val="000000"/>
              </w:rPr>
              <w:t>”</w:t>
            </w:r>
            <w:r>
              <w:rPr>
                <w:sz w:val="21"/>
                <w:color w:val="000000"/>
              </w:rPr>
              <w:t>技术体系中的自然资源和不动产登记，开展了已有的不动产登记信息管理基础平台、互联网</w:t>
            </w:r>
            <w:r>
              <w:rPr>
                <w:sz w:val="21"/>
                <w:color w:val="000000"/>
              </w:rPr>
              <w:t>+不动产登记平台和区块链+不动产登记平台优化完善及整合改造工作，推进了便民利企持续深化，营商环境不断优化。</w:t>
            </w:r>
            <w:r>
              <w:rPr>
                <w:sz w:val="21"/>
                <w:color w:val="000000"/>
              </w:rPr>
              <w:t>该</w:t>
            </w:r>
            <w:r>
              <w:rPr>
                <w:sz w:val="21"/>
                <w:color w:val="000000"/>
              </w:rPr>
              <w:t>应用部署于智慧自然资源云专区，</w:t>
            </w:r>
            <w:r>
              <w:rPr>
                <w:sz w:val="21"/>
                <w:color w:val="000000"/>
              </w:rPr>
              <w:t>采用自主可控</w:t>
            </w:r>
            <w:r>
              <w:rPr>
                <w:sz w:val="21"/>
                <w:color w:val="000000"/>
              </w:rPr>
              <w:t>技术路线</w:t>
            </w:r>
            <w:r>
              <w:rPr>
                <w:sz w:val="21"/>
                <w:color w:val="000000"/>
              </w:rPr>
              <w:t>进行省级集中部署</w:t>
            </w:r>
            <w:r>
              <w:rPr>
                <w:sz w:val="21"/>
                <w:color w:val="000000"/>
              </w:rPr>
              <w:t>，</w:t>
            </w:r>
            <w:r>
              <w:rPr>
                <w:sz w:val="21"/>
                <w:color w:val="000000"/>
              </w:rPr>
              <w:t>主要功能包括自然资源和不动产登记地籍管理、登记业务管理、自然资源确权登记、权属争议、权属核查、监管分析等业务办理、</w:t>
            </w:r>
            <w:r>
              <w:rPr>
                <w:sz w:val="21"/>
                <w:color w:val="000000"/>
              </w:rPr>
              <w:t>业务监管</w:t>
            </w:r>
            <w:r>
              <w:rPr>
                <w:sz w:val="21"/>
                <w:color w:val="000000"/>
              </w:rPr>
              <w:t>、共享协同、公众服务等支撑能力。</w:t>
            </w:r>
          </w:p>
          <w:p>
            <w:pPr>
              <w:pStyle w:val="null3"/>
              <w:ind w:firstLine="560"/>
              <w:jc w:val="both"/>
            </w:pPr>
            <w:r>
              <w:rPr>
                <w:sz w:val="21"/>
                <w:color w:val="000000"/>
              </w:rPr>
              <w:t>该应用</w:t>
            </w:r>
            <w:r>
              <w:rPr>
                <w:sz w:val="21"/>
                <w:color w:val="000000"/>
              </w:rPr>
              <w:t>主要</w:t>
            </w:r>
            <w:r>
              <w:rPr>
                <w:sz w:val="21"/>
                <w:color w:val="000000"/>
              </w:rPr>
              <w:t>面向广东</w:t>
            </w:r>
            <w:r>
              <w:rPr>
                <w:sz w:val="21"/>
                <w:color w:val="000000"/>
              </w:rPr>
              <w:t>省市县三级不动产登记部门用户</w:t>
            </w:r>
            <w:r>
              <w:rPr>
                <w:sz w:val="21"/>
                <w:color w:val="000000"/>
              </w:rPr>
              <w:t>。</w:t>
            </w:r>
            <w:r>
              <w:rPr>
                <w:sz w:val="21"/>
                <w:color w:val="000000"/>
              </w:rPr>
              <w:t>针对</w:t>
            </w:r>
            <w:r>
              <w:rPr>
                <w:sz w:val="21"/>
                <w:color w:val="000000"/>
              </w:rPr>
              <w:t>市县不动产登记机构，提供地籍数据审核入库、登记业务受理审核、登记资料管理，以及争议调处管理，数据协同治理等功能；</w:t>
            </w:r>
            <w:r>
              <w:rPr>
                <w:sz w:val="21"/>
                <w:color w:val="000000"/>
              </w:rPr>
              <w:t>针对</w:t>
            </w:r>
            <w:r>
              <w:rPr>
                <w:sz w:val="21"/>
                <w:color w:val="000000"/>
              </w:rPr>
              <w:t>广东</w:t>
            </w:r>
            <w:r>
              <w:rPr>
                <w:sz w:val="21"/>
                <w:color w:val="000000"/>
              </w:rPr>
              <w:t>省市县自然资源主管部门，</w:t>
            </w:r>
            <w:r>
              <w:rPr>
                <w:sz w:val="21"/>
                <w:color w:val="000000"/>
              </w:rPr>
              <w:t>提供</w:t>
            </w:r>
            <w:r>
              <w:rPr>
                <w:sz w:val="21"/>
                <w:color w:val="000000"/>
              </w:rPr>
              <w:t>监管分析、统计查询，以及与其他业务协同联动提供数据保障；</w:t>
            </w:r>
            <w:r>
              <w:rPr>
                <w:sz w:val="21"/>
                <w:color w:val="000000"/>
              </w:rPr>
              <w:t>针对</w:t>
            </w:r>
            <w:r>
              <w:rPr>
                <w:sz w:val="21"/>
                <w:color w:val="000000"/>
              </w:rPr>
              <w:t>企业群众，通过广东政务服务网、粤省事、粤商通等网上办、指尖办平台，以及窗口自助机等便民利企服务渠道</w:t>
            </w:r>
            <w:r>
              <w:rPr>
                <w:sz w:val="21"/>
                <w:color w:val="000000"/>
              </w:rPr>
              <w:t>提供</w:t>
            </w:r>
            <w:r>
              <w:rPr>
                <w:sz w:val="21"/>
                <w:color w:val="000000"/>
              </w:rPr>
              <w:t>不动产登记相关业务申请办理服务</w:t>
            </w:r>
            <w:r>
              <w:rPr>
                <w:sz w:val="21"/>
                <w:color w:val="000000"/>
              </w:rPr>
              <w:t>及不动产登记</w:t>
            </w:r>
            <w:r>
              <w:rPr>
                <w:sz w:val="21"/>
                <w:color w:val="000000"/>
              </w:rPr>
              <w:t>数据查询服务；</w:t>
            </w:r>
            <w:r>
              <w:rPr>
                <w:sz w:val="21"/>
                <w:color w:val="000000"/>
              </w:rPr>
              <w:t>针对</w:t>
            </w:r>
            <w:r>
              <w:rPr>
                <w:sz w:val="21"/>
                <w:color w:val="000000"/>
              </w:rPr>
              <w:t>各协同共享部门，提供不动产登记信息共享和业务协同办理支撑能力</w:t>
            </w:r>
            <w:r>
              <w:rPr>
                <w:sz w:val="21"/>
                <w:color w:val="000000"/>
              </w:rPr>
              <w:t>。</w:t>
            </w:r>
          </w:p>
          <w:p>
            <w:pPr>
              <w:pStyle w:val="null3"/>
              <w:ind w:firstLine="420"/>
            </w:pPr>
            <w:r>
              <w:rPr>
                <w:sz w:val="21"/>
                <w:color w:val="000000"/>
              </w:rPr>
              <w:t>2</w:t>
            </w:r>
            <w:r>
              <w:rPr>
                <w:sz w:val="21"/>
                <w:color w:val="000000"/>
              </w:rPr>
              <w:t>项目预算</w:t>
            </w:r>
          </w:p>
          <w:p>
            <w:pPr>
              <w:pStyle w:val="null3"/>
              <w:ind w:firstLine="420"/>
              <w:jc w:val="left"/>
            </w:pPr>
            <w:r>
              <w:rPr>
                <w:sz w:val="21"/>
                <w:color w:val="000000"/>
              </w:rPr>
              <w:t>本项目总预算为人民币</w:t>
            </w:r>
            <w:r>
              <w:rPr>
                <w:sz w:val="21"/>
                <w:color w:val="000000"/>
                <w:u w:val="single"/>
              </w:rPr>
              <w:t>伍佰叁拾玖万肆仟玖佰</w:t>
            </w:r>
            <w:r>
              <w:rPr>
                <w:sz w:val="21"/>
                <w:color w:val="000000"/>
              </w:rPr>
              <w:t>元（￥</w:t>
            </w:r>
            <w:r>
              <w:rPr>
                <w:sz w:val="21"/>
                <w:color w:val="000000"/>
                <w:u w:val="single"/>
              </w:rPr>
              <w:t>5,394,900.00</w:t>
            </w:r>
            <w:r>
              <w:rPr>
                <w:sz w:val="21"/>
                <w:color w:val="000000"/>
              </w:rPr>
              <w:t>）。</w:t>
            </w:r>
          </w:p>
          <w:p>
            <w:pPr>
              <w:pStyle w:val="null3"/>
              <w:ind w:firstLine="420"/>
              <w:jc w:val="both"/>
            </w:pPr>
            <w:r>
              <w:rPr>
                <w:sz w:val="21"/>
                <w:color w:val="000000"/>
              </w:rPr>
              <w:t>2026年的预算金额仅供参考，投标人报价不可超过该金额。如2026年受不可控因素影响而导致预算金额发生变化，采购人有权根据实际下达的预算金额对工作内容及付款金额进行相应调整，各投标人应充分考虑相关风险。</w:t>
            </w:r>
          </w:p>
          <w:p>
            <w:pPr>
              <w:pStyle w:val="null3"/>
              <w:ind w:firstLine="420"/>
            </w:pPr>
            <w:r>
              <w:rPr>
                <w:sz w:val="21"/>
                <w:color w:val="000000"/>
              </w:rPr>
              <w:t>3</w:t>
            </w:r>
            <w:r>
              <w:rPr>
                <w:sz w:val="21"/>
                <w:color w:val="000000"/>
              </w:rPr>
              <w:t>项目实施期限</w:t>
            </w:r>
          </w:p>
          <w:p>
            <w:pPr>
              <w:pStyle w:val="null3"/>
              <w:ind w:left="420"/>
            </w:pPr>
            <w:r>
              <w:rPr>
                <w:sz w:val="21"/>
                <w:color w:val="000000"/>
              </w:rPr>
              <w:t>合同生效之日起至</w:t>
            </w:r>
            <w:r>
              <w:rPr>
                <w:sz w:val="21"/>
                <w:color w:val="000000"/>
                <w:u w:val="single"/>
              </w:rPr>
              <w:t>202</w:t>
            </w:r>
            <w:r>
              <w:rPr>
                <w:sz w:val="21"/>
                <w:color w:val="000000"/>
                <w:u w:val="single"/>
              </w:rPr>
              <w:t>7</w:t>
            </w:r>
            <w:r>
              <w:rPr>
                <w:sz w:val="21"/>
                <w:color w:val="000000"/>
              </w:rPr>
              <w:t>年</w:t>
            </w:r>
            <w:r>
              <w:rPr>
                <w:sz w:val="21"/>
                <w:color w:val="000000"/>
                <w:u w:val="single"/>
              </w:rPr>
              <w:t>3</w:t>
            </w:r>
            <w:r>
              <w:rPr>
                <w:sz w:val="21"/>
                <w:color w:val="000000"/>
              </w:rPr>
              <w:t>月</w:t>
            </w:r>
            <w:r>
              <w:rPr>
                <w:sz w:val="21"/>
                <w:color w:val="000000"/>
                <w:u w:val="single"/>
              </w:rPr>
              <w:t>3</w:t>
            </w:r>
            <w:r>
              <w:rPr>
                <w:sz w:val="21"/>
                <w:color w:val="000000"/>
                <w:u w:val="single"/>
              </w:rPr>
              <w:t>1</w:t>
            </w:r>
            <w:r>
              <w:rPr>
                <w:sz w:val="21"/>
                <w:color w:val="000000"/>
              </w:rPr>
              <w:t>日止</w:t>
            </w:r>
            <w:r>
              <w:rPr>
                <w:sz w:val="21"/>
                <w:i/>
                <w:color w:val="000000"/>
              </w:rPr>
              <w:t>。</w:t>
            </w:r>
          </w:p>
          <w:p>
            <w:pPr>
              <w:pStyle w:val="null3"/>
              <w:ind w:firstLine="420"/>
            </w:pPr>
            <w:r>
              <w:rPr>
                <w:sz w:val="21"/>
                <w:color w:val="000000"/>
              </w:rPr>
              <w:t>4</w:t>
            </w:r>
            <w:r>
              <w:rPr>
                <w:sz w:val="21"/>
                <w:color w:val="000000"/>
              </w:rPr>
              <w:t>服务内容</w:t>
            </w:r>
          </w:p>
          <w:p>
            <w:pPr>
              <w:pStyle w:val="null3"/>
              <w:ind w:firstLine="420"/>
            </w:pPr>
            <w:r>
              <w:rPr>
                <w:sz w:val="21"/>
                <w:color w:val="000000"/>
              </w:rPr>
              <w:t xml:space="preserve">4.1 </w:t>
            </w:r>
            <w:r>
              <w:rPr>
                <w:sz w:val="21"/>
                <w:color w:val="000000"/>
              </w:rPr>
              <w:t>数据处理</w:t>
            </w:r>
            <w:r>
              <w:rPr>
                <w:sz w:val="21"/>
                <w:color w:val="000000"/>
              </w:rPr>
              <w:t>运营</w:t>
            </w:r>
            <w:r>
              <w:rPr>
                <w:sz w:val="21"/>
                <w:color w:val="000000"/>
              </w:rPr>
              <w:t>服务</w:t>
            </w:r>
          </w:p>
          <w:p>
            <w:pPr>
              <w:pStyle w:val="null3"/>
              <w:ind w:firstLine="420"/>
            </w:pPr>
            <w:r>
              <w:rPr>
                <w:sz w:val="21"/>
                <w:color w:val="000000"/>
              </w:rPr>
              <w:t xml:space="preserve">4.1.1 </w:t>
            </w:r>
            <w:r>
              <w:rPr>
                <w:sz w:val="21"/>
                <w:color w:val="000000"/>
              </w:rPr>
              <w:t>服务目的</w:t>
            </w:r>
          </w:p>
          <w:p>
            <w:pPr>
              <w:pStyle w:val="null3"/>
              <w:ind w:firstLine="420"/>
              <w:jc w:val="both"/>
            </w:pPr>
            <w:r>
              <w:rPr>
                <w:sz w:val="21"/>
                <w:color w:val="000000"/>
              </w:rPr>
              <w:t>以高质量推进自然资源和不动产登记数据服务为抓手，围绕支撑</w:t>
            </w:r>
            <w:r>
              <w:rPr>
                <w:sz w:val="21"/>
                <w:color w:val="000000"/>
              </w:rPr>
              <w:t>不动产</w:t>
            </w:r>
            <w:r>
              <w:rPr>
                <w:sz w:val="21"/>
                <w:color w:val="000000"/>
              </w:rPr>
              <w:t>登记业务高效办理要求，通过开展数据迁移服务，</w:t>
            </w:r>
            <w:r>
              <w:rPr>
                <w:sz w:val="21"/>
                <w:color w:val="000000"/>
              </w:rPr>
              <w:t>支撑地方新旧系统平稳过渡</w:t>
            </w:r>
            <w:r>
              <w:rPr>
                <w:sz w:val="21"/>
                <w:color w:val="000000"/>
              </w:rPr>
              <w:t>，确保登记信息完整、准确、</w:t>
            </w:r>
            <w:r>
              <w:rPr>
                <w:sz w:val="21"/>
                <w:color w:val="000000"/>
              </w:rPr>
              <w:t>一致</w:t>
            </w:r>
            <w:r>
              <w:rPr>
                <w:sz w:val="21"/>
                <w:color w:val="000000"/>
              </w:rPr>
              <w:t>；以数据赋能系统高效运行，支撑</w:t>
            </w:r>
            <w:r>
              <w:rPr>
                <w:sz w:val="21"/>
                <w:color w:val="000000"/>
              </w:rPr>
              <w:t>不动产登记</w:t>
            </w:r>
            <w:r>
              <w:rPr>
                <w:sz w:val="21"/>
                <w:color w:val="000000"/>
              </w:rPr>
              <w:t>业务好办、快办、易办；助力不动产交易登记安全、维护公众不动产权益。</w:t>
            </w:r>
          </w:p>
          <w:p>
            <w:pPr>
              <w:pStyle w:val="null3"/>
              <w:ind w:firstLine="420"/>
            </w:pPr>
            <w:r>
              <w:rPr>
                <w:sz w:val="21"/>
                <w:color w:val="000000"/>
              </w:rPr>
              <w:t>4.1.2服务内容</w:t>
            </w:r>
          </w:p>
          <w:p>
            <w:pPr>
              <w:pStyle w:val="null3"/>
              <w:ind w:firstLine="420"/>
            </w:pPr>
            <w:r>
              <w:rPr>
                <w:sz w:val="21"/>
                <w:color w:val="000000"/>
              </w:rPr>
              <w:t>4.1.2.1数据迁移</w:t>
            </w:r>
          </w:p>
          <w:p>
            <w:pPr>
              <w:pStyle w:val="null3"/>
              <w:ind w:firstLine="420"/>
              <w:jc w:val="both"/>
            </w:pPr>
            <w:r>
              <w:rPr>
                <w:sz w:val="21"/>
                <w:color w:val="000000"/>
              </w:rPr>
              <w:t>自然资源和不动产综合应用已基本完成系统建设及软件功能开发、测试，并完成</w:t>
            </w:r>
            <w:r>
              <w:rPr>
                <w:sz w:val="21"/>
                <w:color w:val="000000"/>
              </w:rPr>
              <w:t>广东省</w:t>
            </w:r>
            <w:r>
              <w:rPr>
                <w:sz w:val="21"/>
                <w:color w:val="000000"/>
              </w:rPr>
              <w:t>省级集中部署，为推进系统应用，需对约</w:t>
            </w:r>
            <w:r>
              <w:rPr>
                <w:sz w:val="21"/>
                <w:color w:val="000000"/>
              </w:rPr>
              <w:t>广东省</w:t>
            </w:r>
            <w:r>
              <w:rPr>
                <w:sz w:val="21"/>
                <w:color w:val="000000"/>
              </w:rPr>
              <w:t>60个县（市、区）提供数据迁移服务，确保新旧系统平稳过渡。为方便对迁移前后数据进行比对</w:t>
            </w:r>
            <w:r>
              <w:rPr>
                <w:sz w:val="21"/>
                <w:color w:val="000000"/>
              </w:rPr>
              <w:t>，</w:t>
            </w:r>
            <w:r>
              <w:rPr>
                <w:sz w:val="21"/>
                <w:color w:val="000000"/>
              </w:rPr>
              <w:t>保证不同结构数据库间迁移的省、市、县衔接过渡，数据迁移将采用中间库数据转换和抽取的方式，具体工作包括：</w:t>
            </w:r>
          </w:p>
          <w:p>
            <w:pPr>
              <w:pStyle w:val="null3"/>
              <w:ind w:firstLine="420"/>
              <w:jc w:val="both"/>
            </w:pPr>
            <w:r>
              <w:rPr>
                <w:sz w:val="21"/>
                <w:color w:val="000000"/>
              </w:rPr>
              <w:t xml:space="preserve">4.1.2.1.1 </w:t>
            </w:r>
            <w:r>
              <w:rPr>
                <w:sz w:val="21"/>
                <w:color w:val="000000"/>
              </w:rPr>
              <w:t>迁移前准备</w:t>
            </w:r>
          </w:p>
          <w:p>
            <w:pPr>
              <w:pStyle w:val="null3"/>
              <w:ind w:firstLine="420"/>
              <w:jc w:val="both"/>
            </w:pPr>
            <w:r>
              <w:rPr>
                <w:sz w:val="21"/>
                <w:color w:val="000000"/>
              </w:rPr>
              <w:t>需迁移县（市、区）不动产登记业务办理过程产生的数据、业务办理成果数据及相关数据，基于</w:t>
            </w:r>
            <w:r>
              <w:rPr>
                <w:sz w:val="21"/>
                <w:color w:val="000000"/>
              </w:rPr>
              <w:t>广东</w:t>
            </w:r>
            <w:r>
              <w:rPr>
                <w:sz w:val="21"/>
                <w:color w:val="000000"/>
              </w:rPr>
              <w:t>省统一的不动产登记标准数据结构制定迁移中间库数据库结构，同时根据地方数据库设计文件以及实际数据结构增加兼容表和字段。基于制定的中间库数据标准，结合自然资源和不动产登记综合应用的要求，制定中间库质检规则，并相应编制质检工具或质检脚本，使得迁移后的数据不漏、不错。</w:t>
            </w:r>
          </w:p>
          <w:p>
            <w:pPr>
              <w:pStyle w:val="null3"/>
              <w:ind w:firstLine="420"/>
              <w:jc w:val="both"/>
            </w:pPr>
            <w:r>
              <w:rPr>
                <w:sz w:val="21"/>
                <w:color w:val="000000"/>
              </w:rPr>
              <w:t>（</w:t>
            </w:r>
            <w:r>
              <w:rPr>
                <w:sz w:val="21"/>
                <w:color w:val="000000"/>
              </w:rPr>
              <w:t>1）制定中间库数据库标准</w:t>
            </w:r>
          </w:p>
          <w:p>
            <w:pPr>
              <w:pStyle w:val="null3"/>
              <w:ind w:firstLine="420"/>
              <w:jc w:val="both"/>
            </w:pPr>
            <w:r>
              <w:rPr>
                <w:sz w:val="21"/>
                <w:color w:val="000000"/>
              </w:rPr>
              <w:t>收集分析部和</w:t>
            </w:r>
            <w:r>
              <w:rPr>
                <w:sz w:val="21"/>
                <w:color w:val="000000"/>
              </w:rPr>
              <w:t>广东</w:t>
            </w:r>
            <w:r>
              <w:rPr>
                <w:sz w:val="21"/>
                <w:color w:val="000000"/>
              </w:rPr>
              <w:t>省不动产数据库相关标准、地方不动产登记数据库标准，针对业务办理过程数据，权利人、权利、客体单元（包括宗地、自然幢、逻辑幢、层、户、宗海等单元）等业务办理成果数据，登记、地籍等相关数据制定中间库数据库标准。</w:t>
            </w:r>
          </w:p>
          <w:p>
            <w:pPr>
              <w:pStyle w:val="null3"/>
              <w:ind w:firstLine="420"/>
              <w:jc w:val="both"/>
            </w:pPr>
            <w:r>
              <w:rPr>
                <w:sz w:val="21"/>
                <w:color w:val="000000"/>
              </w:rPr>
              <w:t>（</w:t>
            </w:r>
            <w:r>
              <w:rPr>
                <w:sz w:val="21"/>
                <w:color w:val="000000"/>
              </w:rPr>
              <w:t>2）编制中间库迁移检查</w:t>
            </w:r>
            <w:r>
              <w:rPr>
                <w:sz w:val="21"/>
                <w:color w:val="000000"/>
              </w:rPr>
              <w:t>脚本</w:t>
            </w:r>
          </w:p>
          <w:p>
            <w:pPr>
              <w:pStyle w:val="null3"/>
              <w:ind w:firstLine="420"/>
              <w:jc w:val="both"/>
            </w:pPr>
            <w:r>
              <w:rPr>
                <w:sz w:val="21"/>
                <w:color w:val="000000"/>
              </w:rPr>
              <w:t>根据中间库数据库标准，制定中间库数据库质检内容项，编制同表异库软件迁移检查和同库软件异表的迁移检查脚本，保障迁移前后数据的完整性和一致性。</w:t>
            </w:r>
          </w:p>
          <w:p>
            <w:pPr>
              <w:pStyle w:val="null3"/>
              <w:ind w:firstLine="420"/>
              <w:jc w:val="both"/>
            </w:pPr>
            <w:r>
              <w:rPr>
                <w:sz w:val="21"/>
                <w:color w:val="000000"/>
              </w:rPr>
              <w:t>（</w:t>
            </w:r>
            <w:r>
              <w:rPr>
                <w:sz w:val="21"/>
                <w:color w:val="000000"/>
              </w:rPr>
              <w:t>3</w:t>
            </w:r>
            <w:r>
              <w:rPr>
                <w:sz w:val="21"/>
                <w:color w:val="000000"/>
              </w:rPr>
              <w:t>）编制业务数据迁移</w:t>
            </w:r>
            <w:r>
              <w:rPr>
                <w:sz w:val="21"/>
                <w:color w:val="000000"/>
              </w:rPr>
              <w:t>脚本</w:t>
            </w:r>
          </w:p>
          <w:p>
            <w:pPr>
              <w:pStyle w:val="null3"/>
              <w:ind w:firstLine="420"/>
              <w:jc w:val="both"/>
            </w:pPr>
            <w:r>
              <w:rPr>
                <w:sz w:val="21"/>
                <w:color w:val="000000"/>
              </w:rPr>
              <w:t>针对</w:t>
            </w:r>
            <w:r>
              <w:rPr>
                <w:sz w:val="21"/>
                <w:color w:val="000000"/>
              </w:rPr>
              <w:t>不动产</w:t>
            </w:r>
            <w:r>
              <w:rPr>
                <w:sz w:val="21"/>
                <w:color w:val="000000"/>
              </w:rPr>
              <w:t>业务数据</w:t>
            </w:r>
            <w:r>
              <w:rPr>
                <w:sz w:val="21"/>
                <w:color w:val="000000"/>
              </w:rPr>
              <w:t>，编制</w:t>
            </w:r>
            <w:r>
              <w:rPr>
                <w:sz w:val="21"/>
                <w:color w:val="000000"/>
              </w:rPr>
              <w:t>业务</w:t>
            </w:r>
            <w:r>
              <w:rPr>
                <w:sz w:val="21"/>
                <w:color w:val="000000"/>
              </w:rPr>
              <w:t>数据抽取迁移</w:t>
            </w:r>
            <w:r>
              <w:rPr>
                <w:sz w:val="21"/>
                <w:color w:val="000000"/>
              </w:rPr>
              <w:t>脚本</w:t>
            </w:r>
            <w:r>
              <w:rPr>
                <w:sz w:val="21"/>
                <w:color w:val="000000"/>
              </w:rPr>
              <w:t>，保障数据迁移的完整性和准确性。</w:t>
            </w:r>
          </w:p>
          <w:p>
            <w:pPr>
              <w:pStyle w:val="null3"/>
              <w:ind w:left="1560"/>
              <w:jc w:val="both"/>
            </w:pPr>
            <w:r>
              <w:rPr>
                <w:sz w:val="21"/>
                <w:color w:val="000000"/>
              </w:rPr>
              <w:t>4.1.2.1.2</w:t>
            </w:r>
            <w:r>
              <w:rPr>
                <w:sz w:val="21"/>
                <w:color w:val="000000"/>
              </w:rPr>
              <w:t>迁移分析</w:t>
            </w:r>
          </w:p>
          <w:p>
            <w:pPr>
              <w:pStyle w:val="null3"/>
              <w:ind w:firstLine="420"/>
              <w:jc w:val="both"/>
            </w:pPr>
            <w:r>
              <w:rPr>
                <w:sz w:val="21"/>
                <w:color w:val="000000"/>
              </w:rPr>
              <w:t>接收县（市、区）移交的不动产数据库备份文件，分析地方库数据库结构、数据量、业务逻辑等，确定迁移范围，形成字段映射、编码映射规则。为确保地方不动产登记数据的完整迁移，必要时需调整中间库数据库结构及相应质检规则。同步开展被迁移库数据质检，检查项包括必填项检查、逻辑关联检查、一致性检查、重复数据检查、规范性检查、微小面检查、图属不一致检查等，并形成报告，通过现场或远程的方式指导地方开展问题数据整改。</w:t>
            </w:r>
          </w:p>
          <w:p>
            <w:pPr>
              <w:pStyle w:val="null3"/>
              <w:ind w:firstLine="420"/>
              <w:jc w:val="both"/>
            </w:pPr>
            <w:r>
              <w:rPr>
                <w:sz w:val="21"/>
                <w:color w:val="000000"/>
              </w:rPr>
              <w:t>（</w:t>
            </w:r>
            <w:r>
              <w:rPr>
                <w:sz w:val="21"/>
                <w:color w:val="000000"/>
              </w:rPr>
              <w:t>1）地方数据分析</w:t>
            </w:r>
          </w:p>
          <w:p>
            <w:pPr>
              <w:pStyle w:val="null3"/>
              <w:ind w:firstLine="420"/>
              <w:jc w:val="both"/>
            </w:pPr>
            <w:r>
              <w:rPr>
                <w:sz w:val="21"/>
                <w:color w:val="000000"/>
              </w:rPr>
              <w:t>针对业务办理过程数据、业务办理成果数据、地籍数据、登记资料等，分析各项迁移内容的类型、存储方式和数据量，同步分析县（市、区）业务场景，结合业务情况分析原系统业务表单，进行数据结构对比，编制形成字段映射、编码映射等规则表。分析各类业务数据迁移难点，研究形成问题处理办法。</w:t>
            </w:r>
          </w:p>
          <w:p>
            <w:pPr>
              <w:pStyle w:val="null3"/>
              <w:ind w:firstLine="420"/>
              <w:jc w:val="both"/>
            </w:pPr>
            <w:r>
              <w:rPr>
                <w:sz w:val="21"/>
                <w:color w:val="000000"/>
              </w:rPr>
              <w:t>（</w:t>
            </w:r>
            <w:r>
              <w:rPr>
                <w:sz w:val="21"/>
                <w:color w:val="000000"/>
              </w:rPr>
              <w:t>2</w:t>
            </w:r>
            <w:r>
              <w:rPr>
                <w:sz w:val="21"/>
                <w:color w:val="000000"/>
              </w:rPr>
              <w:t>）地方数据质检</w:t>
            </w:r>
          </w:p>
          <w:p>
            <w:pPr>
              <w:pStyle w:val="null3"/>
              <w:ind w:firstLine="420"/>
              <w:jc w:val="both"/>
            </w:pPr>
            <w:r>
              <w:rPr>
                <w:sz w:val="21"/>
                <w:color w:val="000000"/>
              </w:rPr>
              <w:t>1）制定质检规则</w:t>
            </w:r>
          </w:p>
          <w:p>
            <w:pPr>
              <w:pStyle w:val="null3"/>
              <w:ind w:firstLine="420"/>
              <w:jc w:val="both"/>
            </w:pPr>
            <w:r>
              <w:rPr>
                <w:sz w:val="21"/>
                <w:color w:val="000000"/>
              </w:rPr>
              <w:t>针对被迁移地方的数据情况，制定业务办理过程数据、业务办理成果数据、地籍等相关数据的质检规则。质检规则包括必填项检查、逻辑关联检查、一致性检查、重复数据检查、规范性检查、微小面检查、图属不一致检查、几何检查等。</w:t>
            </w:r>
          </w:p>
          <w:p>
            <w:pPr>
              <w:pStyle w:val="null3"/>
              <w:ind w:firstLine="420"/>
              <w:jc w:val="both"/>
            </w:pPr>
            <w:r>
              <w:rPr>
                <w:sz w:val="21"/>
                <w:color w:val="000000"/>
              </w:rPr>
              <w:t>2）被迁移库数据质检</w:t>
            </w:r>
          </w:p>
          <w:p>
            <w:pPr>
              <w:pStyle w:val="null3"/>
              <w:ind w:firstLine="420"/>
              <w:jc w:val="both"/>
            </w:pPr>
            <w:r>
              <w:rPr>
                <w:sz w:val="21"/>
                <w:color w:val="000000"/>
              </w:rPr>
              <w:t>根据质检规则，采用逐表、逐记录检查方式，进行被迁移地方的业务流程数据、登记成果数据、地籍数据质量检查，并对质检情况进行统计，编制形成质检分析报告，内容至少包括数据库用户与数据表统计、业务场景统计、质检规则说明、数据质检方法、质检项描述、数据问题清单、问题处理建议等。</w:t>
            </w:r>
          </w:p>
          <w:p>
            <w:pPr>
              <w:pStyle w:val="null3"/>
              <w:ind w:firstLine="420"/>
              <w:jc w:val="both"/>
            </w:pPr>
            <w:r>
              <w:rPr>
                <w:sz w:val="21"/>
                <w:color w:val="000000"/>
              </w:rPr>
              <w:t>（</w:t>
            </w:r>
            <w:r>
              <w:rPr>
                <w:sz w:val="21"/>
                <w:color w:val="000000"/>
              </w:rPr>
              <w:t>3）</w:t>
            </w:r>
            <w:r>
              <w:rPr>
                <w:sz w:val="21"/>
                <w:color w:val="000000"/>
              </w:rPr>
              <w:t>指导</w:t>
            </w:r>
            <w:r>
              <w:rPr>
                <w:sz w:val="21"/>
                <w:color w:val="000000"/>
              </w:rPr>
              <w:t>被迁移地方数据整改</w:t>
            </w:r>
          </w:p>
          <w:p>
            <w:pPr>
              <w:pStyle w:val="null3"/>
              <w:ind w:firstLine="420"/>
              <w:jc w:val="both"/>
            </w:pPr>
            <w:r>
              <w:rPr>
                <w:sz w:val="21"/>
                <w:color w:val="000000"/>
              </w:rPr>
              <w:t>根据数据质检分析报告，按照对业务的影响程度，划分数据问题等级，形成问题数据整改清单。按照不同问题数据对业务影响程度，分类指导地方进行问题数据整改。对于现阶段确实无法整改完成的问题数据，逐条逐宗进行特殊标记，并在系统前端配置问题提示，以用于面向业务人员进行问题数据展示和提醒。</w:t>
            </w:r>
          </w:p>
          <w:p>
            <w:pPr>
              <w:pStyle w:val="null3"/>
              <w:ind w:firstLine="420"/>
              <w:jc w:val="both"/>
            </w:pPr>
            <w:r>
              <w:rPr>
                <w:sz w:val="21"/>
                <w:color w:val="000000"/>
              </w:rPr>
              <w:t>（</w:t>
            </w:r>
            <w:r>
              <w:rPr>
                <w:sz w:val="21"/>
                <w:color w:val="000000"/>
              </w:rPr>
              <w:t>4）调整中间库数据库标准</w:t>
            </w:r>
          </w:p>
          <w:p>
            <w:pPr>
              <w:pStyle w:val="null3"/>
              <w:ind w:firstLine="420"/>
              <w:jc w:val="both"/>
            </w:pPr>
            <w:r>
              <w:rPr>
                <w:sz w:val="21"/>
                <w:color w:val="000000"/>
              </w:rPr>
              <w:t>根据数据质检分析报告和数据整改情况，针对地方不动产登记特色业务、办理场景或特殊做法，在中间库中拓展为兼容地方数据的必要字段，修改完善数据迁移工具或脚本，迭代完善中间库质检内容项。</w:t>
            </w:r>
          </w:p>
          <w:p>
            <w:pPr>
              <w:pStyle w:val="null3"/>
              <w:ind w:firstLine="420"/>
              <w:jc w:val="both"/>
            </w:pPr>
            <w:r>
              <w:rPr>
                <w:sz w:val="21"/>
                <w:color w:val="000000"/>
              </w:rPr>
              <w:t>4.1.2.1.3</w:t>
            </w:r>
            <w:r>
              <w:rPr>
                <w:sz w:val="21"/>
                <w:color w:val="000000"/>
              </w:rPr>
              <w:t>数据迁移</w:t>
            </w:r>
          </w:p>
          <w:p>
            <w:pPr>
              <w:pStyle w:val="null3"/>
              <w:ind w:firstLine="420"/>
              <w:jc w:val="both"/>
            </w:pPr>
            <w:r>
              <w:rPr>
                <w:sz w:val="21"/>
                <w:color w:val="000000"/>
              </w:rPr>
              <w:t>根据迁移中间库标准结构、字段映射规则和编码映射规则编制数据迁移脚本。数据迁移脚本编制完成后，需要在测试环境开展多次数据试迁移。与地方不动产登记中心约定数据割接时间段，确定业务暂停日期、数据正式移交日期，确保数据正式移交后原系统不产生新的业务数据。在约定日期接收地方移交的不动产登记数据，在正式环境进行数据迁移</w:t>
            </w:r>
            <w:r>
              <w:rPr>
                <w:sz w:val="21"/>
                <w:color w:val="000000"/>
              </w:rPr>
              <w:t>。</w:t>
            </w:r>
          </w:p>
          <w:p>
            <w:pPr>
              <w:pStyle w:val="null3"/>
              <w:ind w:firstLine="420"/>
              <w:jc w:val="both"/>
            </w:pPr>
            <w:r>
              <w:rPr>
                <w:sz w:val="21"/>
                <w:color w:val="000000"/>
              </w:rPr>
              <w:t>（</w:t>
            </w:r>
            <w:r>
              <w:rPr>
                <w:sz w:val="21"/>
                <w:color w:val="000000"/>
              </w:rPr>
              <w:t>1）编制数据迁移脚本</w:t>
            </w:r>
          </w:p>
          <w:p>
            <w:pPr>
              <w:pStyle w:val="null3"/>
              <w:ind w:firstLine="420"/>
              <w:jc w:val="both"/>
            </w:pPr>
            <w:r>
              <w:rPr>
                <w:sz w:val="21"/>
                <w:color w:val="000000"/>
              </w:rPr>
              <w:t>通过数据调研分析报告确定需迁移的源数据库表结构，将源数据库表分类和汇总，按照不同业务系统、业务类型划分和归类，建立源数据库表结构与中间库表结构对照关系、源数据库数据字典与中间库数据字典对照关系，并编写迁移脚本，进行迁移脚本程序的排错及优化调整。</w:t>
            </w:r>
          </w:p>
          <w:p>
            <w:pPr>
              <w:pStyle w:val="null3"/>
              <w:ind w:firstLine="420"/>
              <w:jc w:val="both"/>
            </w:pPr>
            <w:r>
              <w:rPr>
                <w:sz w:val="21"/>
                <w:color w:val="000000"/>
              </w:rPr>
              <w:t>（</w:t>
            </w:r>
            <w:r>
              <w:rPr>
                <w:sz w:val="21"/>
                <w:color w:val="000000"/>
              </w:rPr>
              <w:t>2）数据试迁移</w:t>
            </w:r>
          </w:p>
          <w:p>
            <w:pPr>
              <w:pStyle w:val="null3"/>
              <w:ind w:firstLine="420"/>
              <w:jc w:val="both"/>
            </w:pPr>
            <w:r>
              <w:rPr>
                <w:sz w:val="21"/>
                <w:color w:val="000000"/>
              </w:rPr>
              <w:t>为了保证正式环境数据迁移的准确性，需要在测试环境进行至少</w:t>
            </w:r>
            <w:r>
              <w:rPr>
                <w:sz w:val="21"/>
                <w:color w:val="000000"/>
              </w:rPr>
              <w:t>2次数据试迁移工作进行验证和调优。针对业务流程数据、登记成果数据、地籍数据进行数据获取、备份还原、完整性检查、数据库迁移、迁移前后数据比对检查、数据库表结构抽取、迁移前后数据比对检查、业务库同步、系统测试。</w:t>
            </w:r>
          </w:p>
          <w:p>
            <w:pPr>
              <w:pStyle w:val="null3"/>
              <w:ind w:firstLine="420"/>
              <w:jc w:val="both"/>
            </w:pPr>
            <w:r>
              <w:rPr>
                <w:sz w:val="21"/>
                <w:color w:val="000000"/>
              </w:rPr>
              <w:t>（</w:t>
            </w:r>
            <w:r>
              <w:rPr>
                <w:sz w:val="21"/>
                <w:color w:val="000000"/>
              </w:rPr>
              <w:t>3）数据割接确认</w:t>
            </w:r>
          </w:p>
          <w:p>
            <w:pPr>
              <w:pStyle w:val="null3"/>
              <w:ind w:firstLine="420"/>
              <w:jc w:val="both"/>
            </w:pPr>
            <w:r>
              <w:rPr>
                <w:sz w:val="21"/>
                <w:color w:val="000000"/>
              </w:rPr>
              <w:t>为了保证新旧系统切割的准确稳定，数据割接确认需要与地方不动产登记中心约定数据割接时间安排，并与地方不动产登记中心对数据进行核验确认，进行数据割接模拟测试、数据备份、数据验证等，保证上线之后数据的使用完整性和准确性。</w:t>
            </w:r>
          </w:p>
          <w:p>
            <w:pPr>
              <w:pStyle w:val="null3"/>
              <w:ind w:firstLine="420"/>
              <w:jc w:val="both"/>
            </w:pPr>
            <w:r>
              <w:rPr>
                <w:sz w:val="21"/>
                <w:color w:val="000000"/>
              </w:rPr>
              <w:t>（</w:t>
            </w:r>
            <w:r>
              <w:rPr>
                <w:sz w:val="21"/>
                <w:color w:val="000000"/>
              </w:rPr>
              <w:t>4）数据正式迁移</w:t>
            </w:r>
          </w:p>
          <w:p>
            <w:pPr>
              <w:pStyle w:val="null3"/>
              <w:ind w:firstLine="420"/>
              <w:jc w:val="both"/>
            </w:pPr>
            <w:r>
              <w:rPr>
                <w:sz w:val="21"/>
                <w:color w:val="000000"/>
              </w:rPr>
              <w:t>开展数据正式迁移工作，按照试迁移过程进行数据正式迁移。获取被迁移地方完整数据、进行数据拷贝还原，按照数据迁移工具，将地方数据库备份迁移到中间库，数据抽取迁移到对象存储中，进行数据库数据质检、抽样比对，建立抽取模型将中间库数据抽取至人大金仓中间库，进行人大金仓数据库中间库迁移后质检及抽样比对，将人大金仓中间库数据同步到</w:t>
            </w:r>
            <w:r>
              <w:rPr>
                <w:sz w:val="21"/>
                <w:color w:val="000000"/>
              </w:rPr>
              <w:t>广东</w:t>
            </w:r>
            <w:r>
              <w:rPr>
                <w:sz w:val="21"/>
                <w:color w:val="000000"/>
              </w:rPr>
              <w:t>省业务库。</w:t>
            </w:r>
          </w:p>
          <w:p>
            <w:pPr>
              <w:pStyle w:val="null3"/>
              <w:ind w:firstLine="420"/>
              <w:jc w:val="both"/>
            </w:pPr>
            <w:r>
              <w:rPr>
                <w:sz w:val="21"/>
                <w:color w:val="000000"/>
              </w:rPr>
              <w:t>4.1.2.1.4</w:t>
            </w:r>
            <w:r>
              <w:rPr>
                <w:sz w:val="21"/>
                <w:color w:val="000000"/>
              </w:rPr>
              <w:t>数据验证</w:t>
            </w:r>
          </w:p>
          <w:p>
            <w:pPr>
              <w:pStyle w:val="null3"/>
              <w:ind w:firstLine="420"/>
              <w:jc w:val="both"/>
            </w:pPr>
            <w:r>
              <w:rPr>
                <w:sz w:val="21"/>
                <w:color w:val="000000"/>
              </w:rPr>
              <w:t>在数据迁移后与地方登记业务人员配合开展迁移数据验证，从业务逻辑正确性、前后数据一致性等多个角度核实迁移前后数据的完整性、准确性并且可正常支持系统使用。根据验证发现问题调整完善数据迁移脚本和质检工具</w:t>
            </w:r>
            <w:r>
              <w:rPr>
                <w:sz w:val="21"/>
                <w:color w:val="000000"/>
              </w:rPr>
              <w:t>。</w:t>
            </w:r>
          </w:p>
          <w:p>
            <w:pPr>
              <w:pStyle w:val="null3"/>
              <w:ind w:firstLine="420"/>
              <w:jc w:val="both"/>
            </w:pPr>
            <w:r>
              <w:rPr>
                <w:sz w:val="21"/>
                <w:color w:val="000000"/>
              </w:rPr>
              <w:t>（</w:t>
            </w:r>
            <w:r>
              <w:rPr>
                <w:sz w:val="21"/>
                <w:color w:val="000000"/>
              </w:rPr>
              <w:t>1）数据差异验证</w:t>
            </w:r>
          </w:p>
          <w:p>
            <w:pPr>
              <w:pStyle w:val="null3"/>
              <w:ind w:firstLine="420"/>
              <w:jc w:val="both"/>
            </w:pPr>
            <w:r>
              <w:rPr>
                <w:sz w:val="21"/>
                <w:color w:val="000000"/>
              </w:rPr>
              <w:t>迁移完成后，从业务验证、数据量验证、数据转换关系校验、数据完整性校验等方面，采用批量验证和人工抽查验证方式对迁移成果数据进行差异验证。</w:t>
            </w:r>
          </w:p>
          <w:p>
            <w:pPr>
              <w:pStyle w:val="null3"/>
              <w:ind w:firstLine="420"/>
              <w:jc w:val="both"/>
            </w:pPr>
            <w:r>
              <w:rPr>
                <w:sz w:val="21"/>
                <w:color w:val="000000"/>
              </w:rPr>
              <w:t>（</w:t>
            </w:r>
            <w:r>
              <w:rPr>
                <w:sz w:val="21"/>
                <w:color w:val="000000"/>
              </w:rPr>
              <w:t>2</w:t>
            </w:r>
            <w:r>
              <w:rPr>
                <w:sz w:val="21"/>
                <w:color w:val="000000"/>
              </w:rPr>
              <w:t>）业务测试验证</w:t>
            </w:r>
          </w:p>
          <w:p>
            <w:pPr>
              <w:pStyle w:val="null3"/>
              <w:ind w:firstLine="420"/>
              <w:jc w:val="both"/>
            </w:pPr>
            <w:r>
              <w:rPr>
                <w:sz w:val="21"/>
                <w:color w:val="000000"/>
              </w:rPr>
              <w:t>对约</w:t>
            </w:r>
            <w:r>
              <w:rPr>
                <w:sz w:val="21"/>
                <w:color w:val="000000"/>
              </w:rPr>
              <w:t>360</w:t>
            </w:r>
            <w:r>
              <w:rPr>
                <w:sz w:val="21"/>
                <w:color w:val="000000"/>
              </w:rPr>
              <w:t>余个不动产登记个业务场景（情形），逐个从数据一致性、业务办理合理性等方面采用人工、系统测试验证的方式，验证数据迁移的有效性、完整性、一致性、正确性。具体操作办法包括但不限于针对不同的业务场景分别使用新旧系统的业务查询和数据查询功能模块，查询比较业务数据总量一致性，抽样比对单条数据内容一致性，通过业务办理验证登记过程和结果的一致性。</w:t>
            </w:r>
          </w:p>
          <w:p>
            <w:pPr>
              <w:pStyle w:val="null3"/>
              <w:ind w:firstLine="420"/>
              <w:jc w:val="both"/>
            </w:pPr>
            <w:r>
              <w:rPr>
                <w:sz w:val="21"/>
                <w:color w:val="000000"/>
              </w:rPr>
              <w:t>（</w:t>
            </w:r>
            <w:r>
              <w:rPr>
                <w:sz w:val="21"/>
                <w:color w:val="000000"/>
              </w:rPr>
              <w:t>3）编制迁移报告</w:t>
            </w:r>
          </w:p>
          <w:p>
            <w:pPr>
              <w:pStyle w:val="null3"/>
              <w:ind w:firstLine="420"/>
              <w:jc w:val="both"/>
            </w:pPr>
            <w:r>
              <w:rPr>
                <w:sz w:val="21"/>
                <w:color w:val="000000"/>
              </w:rPr>
              <w:t>根据数据分析、数据迁移、数据验证等过程，分析编制形成迁移报告。包含数据迁移的范围和内容、数据迁移的方式、数据迁移工作内容、数据迁移过程问题的处理方式、数据迁移校验情况等。</w:t>
            </w:r>
          </w:p>
          <w:p>
            <w:pPr>
              <w:pStyle w:val="null3"/>
              <w:ind w:firstLine="420"/>
              <w:jc w:val="both"/>
            </w:pPr>
            <w:r>
              <w:rPr>
                <w:sz w:val="21"/>
                <w:color w:val="000000"/>
              </w:rPr>
              <w:t>对迁移地区登记业务数据记录（含地籍、登记等不少于</w:t>
            </w:r>
            <w:r>
              <w:rPr>
                <w:sz w:val="21"/>
                <w:color w:val="000000"/>
              </w:rPr>
              <w:t>2000余万条）开展数据迁移质检，质检项包括但不限于业务逻辑性检查、关联性检查、一致性检查等，需人工对每类权利类型进行人工抽查。业务验证工作，需按业务场景抽查验证比对。需进行数据迁移验证工作，并按照验证结果完善迁移脚本，编制迁移报告等。</w:t>
            </w:r>
          </w:p>
          <w:p>
            <w:pPr>
              <w:pStyle w:val="null3"/>
              <w:ind w:firstLine="420"/>
              <w:jc w:val="both"/>
            </w:pPr>
            <w:r>
              <w:rPr>
                <w:sz w:val="21"/>
                <w:color w:val="000000"/>
              </w:rPr>
              <w:t>4.1.2.1.5</w:t>
            </w:r>
            <w:r>
              <w:rPr>
                <w:sz w:val="21"/>
                <w:color w:val="000000"/>
              </w:rPr>
              <w:t>迁移数据应用跟踪处理</w:t>
            </w:r>
          </w:p>
          <w:p>
            <w:pPr>
              <w:pStyle w:val="null3"/>
              <w:ind w:firstLine="420"/>
              <w:jc w:val="both"/>
            </w:pPr>
            <w:r>
              <w:rPr>
                <w:sz w:val="21"/>
                <w:color w:val="000000"/>
              </w:rPr>
              <w:t>数据迁移完成后，需持续关注迁移数据在应用过程中发现的问题及异常情况，及时进行核实并跟踪处理。</w:t>
            </w:r>
          </w:p>
          <w:p>
            <w:pPr>
              <w:pStyle w:val="null3"/>
              <w:ind w:firstLine="420"/>
              <w:jc w:val="both"/>
            </w:pPr>
            <w:r>
              <w:rPr>
                <w:sz w:val="21"/>
                <w:color w:val="000000"/>
              </w:rPr>
              <w:t>（</w:t>
            </w:r>
            <w:r>
              <w:rPr>
                <w:sz w:val="21"/>
                <w:color w:val="000000"/>
              </w:rPr>
              <w:t>1）迁移数据应用情况收集</w:t>
            </w:r>
          </w:p>
          <w:p>
            <w:pPr>
              <w:pStyle w:val="null3"/>
              <w:ind w:firstLine="420"/>
              <w:jc w:val="both"/>
            </w:pPr>
            <w:r>
              <w:rPr>
                <w:sz w:val="21"/>
                <w:color w:val="000000"/>
              </w:rPr>
              <w:t>收集数据迁移后业务办理过程中遇到的问题和异常情况，包括网上申请和查询、地籍管理、登记业务管理等业务数据上线后应用过程中的问题。</w:t>
            </w:r>
          </w:p>
          <w:p>
            <w:pPr>
              <w:pStyle w:val="null3"/>
              <w:ind w:firstLine="420"/>
              <w:jc w:val="both"/>
            </w:pPr>
            <w:r>
              <w:rPr>
                <w:sz w:val="21"/>
                <w:color w:val="000000"/>
              </w:rPr>
              <w:t>（</w:t>
            </w:r>
            <w:r>
              <w:rPr>
                <w:sz w:val="21"/>
                <w:color w:val="000000"/>
              </w:rPr>
              <w:t>2）迁移数据应用问题分析</w:t>
            </w:r>
          </w:p>
          <w:p>
            <w:pPr>
              <w:pStyle w:val="null3"/>
              <w:ind w:firstLine="420"/>
              <w:jc w:val="both"/>
            </w:pPr>
            <w:r>
              <w:rPr>
                <w:sz w:val="21"/>
                <w:color w:val="000000"/>
              </w:rPr>
              <w:t>根据收集的应用问题，逐条采用查库比对、逻辑关联比对等方法进行应用问题排查分析，确认问题产生的原因，定位问题产生的环节。</w:t>
            </w:r>
          </w:p>
          <w:p>
            <w:pPr>
              <w:pStyle w:val="null3"/>
              <w:ind w:firstLine="420"/>
              <w:jc w:val="both"/>
            </w:pPr>
            <w:r>
              <w:rPr>
                <w:sz w:val="21"/>
                <w:color w:val="000000"/>
              </w:rPr>
              <w:t>（</w:t>
            </w:r>
            <w:r>
              <w:rPr>
                <w:sz w:val="21"/>
                <w:color w:val="000000"/>
              </w:rPr>
              <w:t>3）迁移数据应用问题处理</w:t>
            </w:r>
          </w:p>
          <w:p>
            <w:pPr>
              <w:pStyle w:val="null3"/>
              <w:ind w:firstLine="420"/>
              <w:jc w:val="both"/>
            </w:pPr>
            <w:r>
              <w:rPr>
                <w:sz w:val="21"/>
                <w:color w:val="000000"/>
              </w:rPr>
              <w:t>根据迁移数据应用问题分析结果，针对不同的原因采用不同的方法进行处理和优化：针对数据内容不一致情况，及时调整数据迁移工具，并重新迁移，针对数据明细迁移条目缺失问题，确认并调整迁移脚本，修正后增量迁移等。</w:t>
            </w:r>
          </w:p>
          <w:p>
            <w:pPr>
              <w:pStyle w:val="null3"/>
              <w:ind w:firstLine="420"/>
            </w:pPr>
            <w:r>
              <w:rPr>
                <w:sz w:val="21"/>
                <w:color w:val="000000"/>
              </w:rPr>
              <w:t>4.1.3服务范围</w:t>
            </w:r>
          </w:p>
          <w:p>
            <w:pPr>
              <w:pStyle w:val="null3"/>
              <w:ind w:firstLine="420"/>
              <w:jc w:val="both"/>
            </w:pPr>
            <w:r>
              <w:rPr>
                <w:sz w:val="21"/>
                <w:color w:val="000000"/>
              </w:rPr>
              <w:t>数据迁移服务范围：包括计划切换</w:t>
            </w:r>
            <w:r>
              <w:rPr>
                <w:sz w:val="21"/>
                <w:color w:val="000000"/>
              </w:rPr>
              <w:t>使用自然资源和不动产综合应用的</w:t>
            </w:r>
            <w:r>
              <w:rPr>
                <w:sz w:val="21"/>
                <w:color w:val="000000"/>
              </w:rPr>
              <w:t>地市，约</w:t>
            </w:r>
            <w:r>
              <w:rPr>
                <w:sz w:val="21"/>
                <w:color w:val="000000"/>
              </w:rPr>
              <w:t>60个县（市、区）。</w:t>
            </w:r>
          </w:p>
          <w:p>
            <w:pPr>
              <w:pStyle w:val="null3"/>
              <w:ind w:firstLine="420"/>
            </w:pPr>
            <w:r>
              <w:rPr>
                <w:sz w:val="21"/>
                <w:color w:val="000000"/>
              </w:rPr>
              <w:t>4.1.4服务交付物</w:t>
            </w:r>
          </w:p>
          <w:p>
            <w:pPr>
              <w:pStyle w:val="null3"/>
              <w:jc w:val="center"/>
            </w:pPr>
            <w:r>
              <w:rPr>
                <w:sz w:val="21"/>
                <w:color w:val="000000"/>
              </w:rPr>
              <w:t>表</w:t>
            </w:r>
            <w:r>
              <w:rPr>
                <w:sz w:val="21"/>
                <w:color w:val="000000"/>
              </w:rPr>
              <w:t>2</w:t>
            </w:r>
            <w:r>
              <w:rPr>
                <w:sz w:val="21"/>
                <w:color w:val="000000"/>
              </w:rPr>
              <w:t xml:space="preserve">  </w:t>
            </w:r>
            <w:r>
              <w:rPr>
                <w:sz w:val="21"/>
                <w:color w:val="000000"/>
              </w:rPr>
              <w:t>交付物</w:t>
            </w:r>
          </w:p>
          <w:tbl>
            <w:tblPr>
              <w:tblInd w:type="dxa" w:w="135"/>
              <w:tblBorders>
                <w:top w:val="none" w:color="000000" w:sz="4"/>
                <w:left w:val="none" w:color="000000" w:sz="4"/>
                <w:bottom w:val="none" w:color="000000" w:sz="4"/>
                <w:right w:val="none" w:color="000000" w:sz="4"/>
                <w:insideH w:val="none"/>
                <w:insideV w:val="none"/>
              </w:tblBorders>
            </w:tblPr>
            <w:tblGrid>
              <w:gridCol w:w="352"/>
              <w:gridCol w:w="493"/>
              <w:gridCol w:w="610"/>
              <w:gridCol w:w="1028"/>
              <w:gridCol w:w="3115"/>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0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服务名称</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服务交付物</w:t>
                  </w:r>
                </w:p>
              </w:tc>
              <w:tc>
                <w:tcPr>
                  <w:tcW w:type="dxa" w:w="3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数据迁移</w:t>
                  </w:r>
                </w:p>
              </w:tc>
              <w:tc>
                <w:tcPr>
                  <w:tcW w:type="dxa" w:w="6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迁移前准备</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数据迁移工作方案</w:t>
                  </w:r>
                </w:p>
              </w:tc>
              <w:tc>
                <w:tcPr>
                  <w:tcW w:type="dxa" w:w="3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针对约</w:t>
                  </w:r>
                  <w:r>
                    <w:rPr>
                      <w:sz w:val="21"/>
                      <w:color w:val="000000"/>
                    </w:rPr>
                    <w:t>60个区县分析，形成1套数据迁移工作方案</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93"/>
                  <w:vMerge/>
                  <w:tcBorders>
                    <w:top w:val="none" w:color="000000" w:sz="4"/>
                    <w:left w:val="single" w:color="000000" w:sz="4"/>
                    <w:bottom w:val="single" w:color="000000" w:sz="4"/>
                    <w:right w:val="single" w:color="000000" w:sz="4"/>
                  </w:tcBorders>
                </w:tcPr>
                <w:p/>
              </w:tc>
              <w:tc>
                <w:tcPr>
                  <w:tcW w:type="dxa" w:w="610"/>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中间库数据库标准</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针对约</w:t>
                  </w:r>
                  <w:r>
                    <w:rPr>
                      <w:sz w:val="21"/>
                      <w:color w:val="000000"/>
                    </w:rPr>
                    <w:t>60个区县进行分析，形成1套适配60个区县的中间库数据库标准</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93"/>
                  <w:vMerge/>
                  <w:tcBorders>
                    <w:top w:val="none" w:color="000000" w:sz="4"/>
                    <w:left w:val="single" w:color="000000" w:sz="4"/>
                    <w:bottom w:val="single" w:color="000000" w:sz="4"/>
                    <w:right w:val="single" w:color="000000" w:sz="4"/>
                  </w:tcBorders>
                </w:tcPr>
                <w:p/>
              </w:tc>
              <w:tc>
                <w:tcPr>
                  <w:tcW w:type="dxa" w:w="610"/>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中间库迁移检查</w:t>
                  </w:r>
                  <w:r>
                    <w:rPr>
                      <w:sz w:val="21"/>
                      <w:color w:val="000000"/>
                    </w:rPr>
                    <w:t>脚本</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结合地方实际，形成约</w:t>
                  </w:r>
                  <w:r>
                    <w:rPr>
                      <w:sz w:val="21"/>
                      <w:color w:val="000000"/>
                    </w:rPr>
                    <w:t>60</w:t>
                  </w:r>
                  <w:r>
                    <w:rPr>
                      <w:sz w:val="21"/>
                      <w:color w:val="000000"/>
                    </w:rPr>
                    <w:t>个区县的</w:t>
                  </w:r>
                  <w:r>
                    <w:rPr>
                      <w:sz w:val="21"/>
                      <w:color w:val="000000"/>
                    </w:rPr>
                    <w:t>中间库迁移检查</w:t>
                  </w:r>
                  <w:r>
                    <w:rPr>
                      <w:sz w:val="21"/>
                      <w:color w:val="000000"/>
                    </w:rPr>
                    <w:t>脚本</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93"/>
                  <w:vMerge/>
                  <w:tcBorders>
                    <w:top w:val="none" w:color="000000" w:sz="4"/>
                    <w:left w:val="single" w:color="000000" w:sz="4"/>
                    <w:bottom w:val="single" w:color="000000" w:sz="4"/>
                    <w:right w:val="single" w:color="000000" w:sz="4"/>
                  </w:tcBorders>
                </w:tcPr>
                <w:p/>
              </w:tc>
              <w:tc>
                <w:tcPr>
                  <w:tcW w:type="dxa" w:w="610"/>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业务数据迁移</w:t>
                  </w:r>
                  <w:r>
                    <w:rPr>
                      <w:sz w:val="21"/>
                      <w:color w:val="000000"/>
                    </w:rPr>
                    <w:t>脚本</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针对约</w:t>
                  </w:r>
                  <w:r>
                    <w:rPr>
                      <w:sz w:val="21"/>
                      <w:color w:val="000000"/>
                    </w:rPr>
                    <w:t>60个区县进行分析，形成1套业务数据迁移</w:t>
                  </w:r>
                  <w:r>
                    <w:rPr>
                      <w:sz w:val="21"/>
                      <w:color w:val="000000"/>
                    </w:rPr>
                    <w:t>脚本</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93"/>
                  <w:vMerge/>
                  <w:tcBorders>
                    <w:top w:val="none" w:color="000000" w:sz="4"/>
                    <w:left w:val="single" w:color="000000" w:sz="4"/>
                    <w:bottom w:val="single" w:color="000000" w:sz="4"/>
                    <w:right w:val="single" w:color="000000" w:sz="4"/>
                  </w:tcBorders>
                </w:tcPr>
                <w:p/>
              </w:tc>
              <w:tc>
                <w:tcPr>
                  <w:tcW w:type="dxa" w:w="6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迁移分析</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数据迁移字段映射规则表</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w:t>
                  </w:r>
                  <w:r>
                    <w:rPr>
                      <w:sz w:val="21"/>
                      <w:color w:val="000000"/>
                    </w:rPr>
                    <w:t>约</w:t>
                  </w:r>
                  <w:r>
                    <w:rPr>
                      <w:sz w:val="21"/>
                      <w:color w:val="000000"/>
                    </w:rPr>
                    <w:t>60个区县</w:t>
                  </w:r>
                  <w:r>
                    <w:rPr>
                      <w:sz w:val="21"/>
                      <w:color w:val="000000"/>
                    </w:rPr>
                    <w:t>共</w:t>
                  </w:r>
                  <w:r>
                    <w:rPr>
                      <w:sz w:val="21"/>
                      <w:color w:val="000000"/>
                    </w:rPr>
                    <w:t>约</w:t>
                  </w:r>
                  <w:r>
                    <w:rPr>
                      <w:sz w:val="21"/>
                      <w:color w:val="000000"/>
                    </w:rPr>
                    <w:t>40类数据</w:t>
                  </w:r>
                  <w:r>
                    <w:rPr>
                      <w:sz w:val="21"/>
                      <w:color w:val="000000"/>
                    </w:rPr>
                    <w:t>进行分析，</w:t>
                  </w:r>
                  <w:r>
                    <w:rPr>
                      <w:sz w:val="21"/>
                      <w:color w:val="000000"/>
                    </w:rPr>
                    <w:t>形成约</w:t>
                  </w:r>
                  <w:r>
                    <w:rPr>
                      <w:sz w:val="21"/>
                      <w:color w:val="000000"/>
                    </w:rPr>
                    <w:t>60</w:t>
                  </w:r>
                  <w:r>
                    <w:rPr>
                      <w:sz w:val="21"/>
                      <w:color w:val="000000"/>
                    </w:rPr>
                    <w:t>个区县的</w:t>
                  </w:r>
                  <w:r>
                    <w:rPr>
                      <w:sz w:val="21"/>
                      <w:color w:val="000000"/>
                    </w:rPr>
                    <w:t>迁移字段映射规则表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93"/>
                  <w:vMerge/>
                  <w:tcBorders>
                    <w:top w:val="none" w:color="000000" w:sz="4"/>
                    <w:left w:val="single" w:color="000000" w:sz="4"/>
                    <w:bottom w:val="single" w:color="000000" w:sz="4"/>
                    <w:right w:val="single" w:color="000000" w:sz="4"/>
                  </w:tcBorders>
                </w:tcPr>
                <w:p/>
              </w:tc>
              <w:tc>
                <w:tcPr>
                  <w:tcW w:type="dxa" w:w="610"/>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数据迁移编码映射规则表</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形成约</w:t>
                  </w:r>
                  <w:r>
                    <w:rPr>
                      <w:sz w:val="21"/>
                      <w:color w:val="000000"/>
                    </w:rPr>
                    <w:t>60</w:t>
                  </w:r>
                  <w:r>
                    <w:rPr>
                      <w:sz w:val="21"/>
                      <w:color w:val="000000"/>
                    </w:rPr>
                    <w:t>个区县的</w:t>
                  </w:r>
                  <w:r>
                    <w:rPr>
                      <w:sz w:val="21"/>
                      <w:color w:val="000000"/>
                    </w:rPr>
                    <w:t>数据迁移编码映射规则表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93"/>
                  <w:vMerge/>
                  <w:tcBorders>
                    <w:top w:val="none" w:color="000000" w:sz="4"/>
                    <w:left w:val="single" w:color="000000" w:sz="4"/>
                    <w:bottom w:val="single" w:color="000000" w:sz="4"/>
                    <w:right w:val="single" w:color="000000" w:sz="4"/>
                  </w:tcBorders>
                </w:tcPr>
                <w:p/>
              </w:tc>
              <w:tc>
                <w:tcPr>
                  <w:tcW w:type="dxa" w:w="610"/>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数据质检规则表</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形成约</w:t>
                  </w:r>
                  <w:r>
                    <w:rPr>
                      <w:sz w:val="21"/>
                      <w:color w:val="000000"/>
                    </w:rPr>
                    <w:t>60</w:t>
                  </w:r>
                  <w:r>
                    <w:rPr>
                      <w:sz w:val="21"/>
                      <w:color w:val="000000"/>
                    </w:rPr>
                    <w:t>个区县的</w:t>
                  </w:r>
                  <w:r>
                    <w:rPr>
                      <w:sz w:val="21"/>
                      <w:color w:val="000000"/>
                    </w:rPr>
                    <w:t>质检规则表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93"/>
                  <w:vMerge/>
                  <w:tcBorders>
                    <w:top w:val="none" w:color="000000" w:sz="4"/>
                    <w:left w:val="single" w:color="000000" w:sz="4"/>
                    <w:bottom w:val="single" w:color="000000" w:sz="4"/>
                    <w:right w:val="single" w:color="000000" w:sz="4"/>
                  </w:tcBorders>
                </w:tcPr>
                <w:p/>
              </w:tc>
              <w:tc>
                <w:tcPr>
                  <w:tcW w:type="dxa" w:w="610"/>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数据分析报告</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针对约</w:t>
                  </w:r>
                  <w:r>
                    <w:rPr>
                      <w:sz w:val="21"/>
                      <w:color w:val="000000"/>
                    </w:rPr>
                    <w:t>60个区县，约300余项质检项</w:t>
                  </w:r>
                  <w:r>
                    <w:rPr>
                      <w:sz w:val="21"/>
                      <w:color w:val="000000"/>
                    </w:rPr>
                    <w:t>逐一</w:t>
                  </w:r>
                  <w:r>
                    <w:rPr>
                      <w:sz w:val="21"/>
                      <w:color w:val="000000"/>
                    </w:rPr>
                    <w:t>进行质检分析，形成约</w:t>
                  </w:r>
                  <w:r>
                    <w:rPr>
                      <w:sz w:val="21"/>
                      <w:color w:val="000000"/>
                    </w:rPr>
                    <w:t>60</w:t>
                  </w:r>
                  <w:r>
                    <w:rPr>
                      <w:sz w:val="21"/>
                      <w:color w:val="000000"/>
                    </w:rPr>
                    <w:t>个区县的</w:t>
                  </w:r>
                  <w:r>
                    <w:rPr>
                      <w:sz w:val="21"/>
                      <w:color w:val="000000"/>
                    </w:rPr>
                    <w:t>数据分析报告</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数据迁移</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数据割接确认单</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与约</w:t>
                  </w:r>
                  <w:r>
                    <w:rPr>
                      <w:sz w:val="21"/>
                      <w:color w:val="000000"/>
                    </w:rPr>
                    <w:t>60个区县地方不动产登记中心</w:t>
                  </w:r>
                  <w:r>
                    <w:rPr>
                      <w:sz w:val="21"/>
                      <w:color w:val="000000"/>
                    </w:rPr>
                    <w:t>逐一确认，</w:t>
                  </w:r>
                  <w:r>
                    <w:rPr>
                      <w:sz w:val="21"/>
                      <w:color w:val="000000"/>
                    </w:rPr>
                    <w:t>形成</w:t>
                  </w:r>
                  <w:r>
                    <w:rPr>
                      <w:sz w:val="21"/>
                      <w:color w:val="000000"/>
                    </w:rPr>
                    <w:t>约</w:t>
                  </w:r>
                  <w:r>
                    <w:rPr>
                      <w:sz w:val="21"/>
                      <w:color w:val="000000"/>
                    </w:rPr>
                    <w:t>60个区县的</w:t>
                  </w:r>
                  <w:r>
                    <w:rPr>
                      <w:sz w:val="21"/>
                      <w:color w:val="000000"/>
                    </w:rPr>
                    <w:t>数据割接确认单</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数据验证</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数据迁移报告</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针对各区县迁移和验证过程，形成约</w:t>
                  </w:r>
                  <w:r>
                    <w:rPr>
                      <w:sz w:val="21"/>
                      <w:color w:val="000000"/>
                    </w:rPr>
                    <w:t>60</w:t>
                  </w:r>
                  <w:r>
                    <w:rPr>
                      <w:sz w:val="21"/>
                      <w:color w:val="000000"/>
                    </w:rPr>
                    <w:t>个区县的</w:t>
                  </w:r>
                  <w:r>
                    <w:rPr>
                      <w:sz w:val="21"/>
                      <w:color w:val="000000"/>
                    </w:rPr>
                    <w:t>数据迁移报告</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4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迁移数据应用跟踪</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问题清单及解决办法</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针对约</w:t>
                  </w:r>
                  <w:r>
                    <w:rPr>
                      <w:sz w:val="21"/>
                      <w:color w:val="000000"/>
                    </w:rPr>
                    <w:t>60个区县，收集数据迁移应用问题，分析后形成1份问题清单及解决办法表</w:t>
                  </w:r>
                </w:p>
              </w:tc>
            </w:tr>
          </w:tbl>
          <w:p>
            <w:pPr>
              <w:pStyle w:val="null3"/>
              <w:ind w:firstLine="420"/>
            </w:pPr>
            <w:r>
              <w:rPr>
                <w:sz w:val="21"/>
                <w:color w:val="000000"/>
              </w:rPr>
              <w:t>4.1.5服务提供方式</w:t>
            </w:r>
          </w:p>
          <w:p>
            <w:pPr>
              <w:pStyle w:val="null3"/>
              <w:ind w:firstLine="420"/>
              <w:jc w:val="both"/>
            </w:pPr>
            <w:r>
              <w:rPr>
                <w:sz w:val="21"/>
                <w:color w:val="000000"/>
              </w:rPr>
              <w:t>通过日常驻场服务加远程技术支持提供服务。</w:t>
            </w:r>
          </w:p>
          <w:p>
            <w:pPr>
              <w:pStyle w:val="null3"/>
              <w:ind w:firstLine="420"/>
            </w:pPr>
            <w:r>
              <w:rPr>
                <w:sz w:val="21"/>
                <w:color w:val="000000"/>
              </w:rPr>
              <w:t>4.2业务管理运营服务</w:t>
            </w:r>
          </w:p>
          <w:p>
            <w:pPr>
              <w:pStyle w:val="null3"/>
              <w:ind w:firstLine="420"/>
            </w:pPr>
            <w:r>
              <w:rPr>
                <w:sz w:val="21"/>
                <w:color w:val="000000"/>
              </w:rPr>
              <w:t>4.2.1服务目的</w:t>
            </w:r>
          </w:p>
          <w:p>
            <w:pPr>
              <w:pStyle w:val="null3"/>
              <w:ind w:firstLine="420"/>
              <w:jc w:val="both"/>
            </w:pPr>
            <w:r>
              <w:rPr>
                <w:sz w:val="21"/>
                <w:color w:val="000000"/>
              </w:rPr>
              <w:t>基于自然资源和不动产登记综合应用，开展业务处理和项目实施运营服务，开展业务变更配置、系统配置、数据整理导入维护等工作，能为地方应用</w:t>
            </w:r>
            <w:r>
              <w:rPr>
                <w:sz w:val="21"/>
                <w:color w:val="000000"/>
              </w:rPr>
              <w:t>广东省</w:t>
            </w:r>
            <w:r>
              <w:rPr>
                <w:sz w:val="21"/>
                <w:color w:val="000000"/>
              </w:rPr>
              <w:t>省级集中的自然资源和不动产登记综合应用系统开展业务办理</w:t>
            </w:r>
            <w:r>
              <w:rPr>
                <w:sz w:val="21"/>
                <w:color w:val="000000"/>
              </w:rPr>
              <w:t>、</w:t>
            </w:r>
            <w:r>
              <w:rPr>
                <w:sz w:val="21"/>
                <w:color w:val="000000"/>
              </w:rPr>
              <w:t>广东省</w:t>
            </w:r>
            <w:r>
              <w:rPr>
                <w:sz w:val="21"/>
                <w:color w:val="000000"/>
              </w:rPr>
              <w:t>省级监管、对外共享及社会服务</w:t>
            </w:r>
            <w:r>
              <w:rPr>
                <w:sz w:val="21"/>
                <w:color w:val="000000"/>
              </w:rPr>
              <w:t>提供完备的技术支撑。</w:t>
            </w:r>
          </w:p>
          <w:p>
            <w:pPr>
              <w:pStyle w:val="null3"/>
              <w:ind w:firstLine="420"/>
            </w:pPr>
            <w:r>
              <w:rPr>
                <w:sz w:val="21"/>
                <w:color w:val="000000"/>
              </w:rPr>
              <w:t>4.2.2服务内容</w:t>
            </w:r>
          </w:p>
          <w:p>
            <w:pPr>
              <w:pStyle w:val="null3"/>
              <w:ind w:firstLine="420"/>
              <w:jc w:val="both"/>
            </w:pPr>
            <w:r>
              <w:rPr>
                <w:sz w:val="21"/>
                <w:color w:val="000000"/>
              </w:rPr>
              <w:t>为保障自然资源和不动产登记业务正常开展，</w:t>
            </w:r>
            <w:r>
              <w:rPr>
                <w:sz w:val="21"/>
                <w:color w:val="000000"/>
              </w:rPr>
              <w:t>2025年需提供广东省自然资源和不动产登记综合应用业务管理运营服务，包括但不限于地籍管理、登记业务管理、自然资源确权登记、权属争议、权属核查、监管分析等功能的运营服务。同时向已使用</w:t>
            </w:r>
            <w:r>
              <w:rPr>
                <w:sz w:val="21"/>
                <w:color w:val="000000"/>
              </w:rPr>
              <w:t>广东省</w:t>
            </w:r>
            <w:r>
              <w:rPr>
                <w:sz w:val="21"/>
                <w:color w:val="000000"/>
              </w:rPr>
              <w:t>省级集中自然资源和不动产综合应用的县（市、区）提供运营支持服务，保障地方不动产登记业务稳定开展。</w:t>
            </w:r>
          </w:p>
          <w:p>
            <w:pPr>
              <w:pStyle w:val="null3"/>
              <w:ind w:firstLine="420"/>
              <w:jc w:val="both"/>
            </w:pPr>
            <w:r>
              <w:rPr>
                <w:sz w:val="21"/>
                <w:color w:val="000000"/>
              </w:rPr>
              <w:t>4.2.2.1</w:t>
            </w:r>
            <w:r>
              <w:rPr>
                <w:sz w:val="21"/>
                <w:color w:val="000000"/>
              </w:rPr>
              <w:t>项目实施运营服务</w:t>
            </w:r>
          </w:p>
          <w:p>
            <w:pPr>
              <w:pStyle w:val="null3"/>
              <w:ind w:firstLine="420"/>
              <w:jc w:val="both"/>
            </w:pPr>
            <w:r>
              <w:rPr>
                <w:sz w:val="21"/>
                <w:color w:val="000000"/>
              </w:rPr>
              <w:t>在完成自然资源和不动产综合应用系统部署后，为确保不动产登记业务正常开展，安排专业技术人员通过日常驻场、远程支持等形式提供技术支持运营服务，提供系统配置、技术指导、咨询解答、建议和问题收集等服务。</w:t>
            </w:r>
          </w:p>
          <w:p>
            <w:pPr>
              <w:pStyle w:val="null3"/>
              <w:ind w:firstLine="420"/>
              <w:jc w:val="both"/>
            </w:pPr>
            <w:r>
              <w:rPr>
                <w:sz w:val="21"/>
                <w:color w:val="000000"/>
              </w:rPr>
              <w:t>4.2.2.1.1</w:t>
            </w:r>
            <w:r>
              <w:rPr>
                <w:sz w:val="21"/>
                <w:color w:val="000000"/>
              </w:rPr>
              <w:t>系统配置</w:t>
            </w:r>
          </w:p>
          <w:p>
            <w:pPr>
              <w:pStyle w:val="null3"/>
              <w:ind w:firstLine="420"/>
              <w:jc w:val="both"/>
            </w:pPr>
            <w:r>
              <w:rPr>
                <w:sz w:val="21"/>
                <w:color w:val="000000"/>
              </w:rPr>
              <w:t>根据不动产登记业务需要，进行相应的人员角色调整、功能权限配置、规则优化、运行监测等工作。</w:t>
            </w:r>
          </w:p>
          <w:p>
            <w:pPr>
              <w:pStyle w:val="null3"/>
              <w:ind w:firstLine="420"/>
              <w:jc w:val="both"/>
            </w:pPr>
            <w:r>
              <w:rPr>
                <w:sz w:val="21"/>
                <w:color w:val="000000"/>
              </w:rPr>
              <w:t>（</w:t>
            </w:r>
            <w:r>
              <w:rPr>
                <w:sz w:val="21"/>
                <w:color w:val="000000"/>
              </w:rPr>
              <w:t>1）业务流程配置</w:t>
            </w:r>
          </w:p>
          <w:p>
            <w:pPr>
              <w:pStyle w:val="null3"/>
              <w:ind w:firstLine="420"/>
              <w:jc w:val="both"/>
            </w:pPr>
            <w:r>
              <w:rPr>
                <w:sz w:val="21"/>
                <w:color w:val="000000"/>
              </w:rPr>
              <w:t>根据国家和</w:t>
            </w:r>
            <w:r>
              <w:rPr>
                <w:sz w:val="21"/>
                <w:color w:val="000000"/>
              </w:rPr>
              <w:t>广东</w:t>
            </w:r>
            <w:r>
              <w:rPr>
                <w:sz w:val="21"/>
                <w:color w:val="000000"/>
              </w:rPr>
              <w:t>省有关提升登记便利度、优化营商环境工作要求，在业务运行期间需要安排专人，结合国家和</w:t>
            </w:r>
            <w:r>
              <w:rPr>
                <w:sz w:val="21"/>
                <w:color w:val="000000"/>
              </w:rPr>
              <w:t>广东</w:t>
            </w:r>
            <w:r>
              <w:rPr>
                <w:sz w:val="21"/>
                <w:color w:val="000000"/>
              </w:rPr>
              <w:t>省的指导意见及地方的实际业务需要协助梳理完善不动产登记业务场景规范，并使用自然资源和不动产综合应用的工作流引擎及相关系统功能搭建相应的业务流程推广使用。</w:t>
            </w:r>
          </w:p>
          <w:p>
            <w:pPr>
              <w:pStyle w:val="null3"/>
              <w:ind w:firstLine="420"/>
              <w:jc w:val="both"/>
            </w:pPr>
            <w:r>
              <w:rPr>
                <w:sz w:val="21"/>
                <w:color w:val="000000"/>
              </w:rPr>
              <w:t>（</w:t>
            </w:r>
            <w:r>
              <w:rPr>
                <w:sz w:val="21"/>
                <w:color w:val="000000"/>
              </w:rPr>
              <w:t>2）省级应用系统配置</w:t>
            </w:r>
          </w:p>
          <w:p>
            <w:pPr>
              <w:pStyle w:val="null3"/>
              <w:ind w:firstLine="420"/>
              <w:jc w:val="both"/>
            </w:pPr>
            <w:r>
              <w:rPr>
                <w:sz w:val="21"/>
                <w:color w:val="000000"/>
              </w:rPr>
              <w:t>面向</w:t>
            </w:r>
            <w:r>
              <w:rPr>
                <w:sz w:val="21"/>
                <w:color w:val="000000"/>
              </w:rPr>
              <w:t>广东</w:t>
            </w:r>
            <w:r>
              <w:rPr>
                <w:sz w:val="21"/>
                <w:color w:val="000000"/>
              </w:rPr>
              <w:t>省省级业务人员，提供数</w:t>
            </w:r>
            <w:r>
              <w:rPr>
                <w:sz w:val="21"/>
                <w:color w:val="000000"/>
              </w:rPr>
              <w:t>据</w:t>
            </w:r>
            <w:r>
              <w:rPr>
                <w:sz w:val="21"/>
                <w:color w:val="000000"/>
              </w:rPr>
              <w:t>管理、业务支撑、权属争议调处、自然资源确权登记、监管分析、权属核查、数据协同治理等业务功能的角色调整、权限配置等系统配置，以及省市县业务协同对接运营。</w:t>
            </w:r>
          </w:p>
          <w:p>
            <w:pPr>
              <w:pStyle w:val="null3"/>
              <w:ind w:firstLine="420"/>
              <w:jc w:val="both"/>
            </w:pPr>
            <w:r>
              <w:rPr>
                <w:sz w:val="21"/>
                <w:color w:val="000000"/>
              </w:rPr>
              <w:t>培训方式为线上培训，培训对象为</w:t>
            </w:r>
            <w:r>
              <w:rPr>
                <w:sz w:val="21"/>
                <w:color w:val="000000"/>
              </w:rPr>
              <w:t>广东</w:t>
            </w:r>
            <w:r>
              <w:rPr>
                <w:sz w:val="21"/>
                <w:color w:val="000000"/>
              </w:rPr>
              <w:t>省省级业务人员。</w:t>
            </w:r>
          </w:p>
          <w:p>
            <w:pPr>
              <w:pStyle w:val="null3"/>
              <w:ind w:firstLine="420"/>
              <w:jc w:val="both"/>
            </w:pPr>
            <w:r>
              <w:rPr>
                <w:sz w:val="21"/>
                <w:color w:val="000000"/>
              </w:rPr>
              <w:t>1）业务支撑服务</w:t>
            </w:r>
          </w:p>
          <w:p>
            <w:pPr>
              <w:pStyle w:val="null3"/>
              <w:ind w:firstLine="420"/>
              <w:jc w:val="both"/>
            </w:pPr>
            <w:r>
              <w:rPr>
                <w:sz w:val="21"/>
                <w:color w:val="000000"/>
              </w:rPr>
              <w:t>统筹专业化程度高的技术服务工程师，负责</w:t>
            </w:r>
            <w:r>
              <w:rPr>
                <w:sz w:val="21"/>
                <w:color w:val="000000"/>
              </w:rPr>
              <w:t>广东</w:t>
            </w:r>
            <w:r>
              <w:rPr>
                <w:sz w:val="21"/>
                <w:color w:val="000000"/>
              </w:rPr>
              <w:t>省省级应用（包括监管分析、数据协同治理等）的运行保障等运行技术支持服务。一是针对优化的规则和服务，提供</w:t>
            </w:r>
            <w:r>
              <w:rPr>
                <w:sz w:val="21"/>
                <w:color w:val="000000"/>
              </w:rPr>
              <w:t>广东</w:t>
            </w:r>
            <w:r>
              <w:rPr>
                <w:sz w:val="21"/>
                <w:color w:val="000000"/>
              </w:rPr>
              <w:t>省</w:t>
            </w:r>
            <w:r>
              <w:rPr>
                <w:sz w:val="21"/>
                <w:color w:val="000000"/>
              </w:rPr>
              <w:t>的</w:t>
            </w:r>
            <w:r>
              <w:rPr>
                <w:sz w:val="21"/>
                <w:color w:val="000000"/>
              </w:rPr>
              <w:t>省市县联调对接测试服务，指导市县接入；二是针对优化的规则和服务提供应用培训服务；三是提供数据统计服务；四是提供系统监控巡查服务，及时了解运行情况及各项系统性能指标，及时做相应调整，以保障不动产登记数据管理的高性能应用，同时提供技术支持工作简报。</w:t>
            </w:r>
          </w:p>
          <w:p>
            <w:pPr>
              <w:pStyle w:val="null3"/>
              <w:ind w:firstLine="420"/>
              <w:jc w:val="both"/>
            </w:pPr>
            <w:r>
              <w:rPr>
                <w:sz w:val="21"/>
                <w:color w:val="000000"/>
              </w:rPr>
              <w:t>2）系统应用问题收集</w:t>
            </w:r>
          </w:p>
          <w:p>
            <w:pPr>
              <w:pStyle w:val="null3"/>
              <w:ind w:firstLine="420"/>
              <w:jc w:val="both"/>
            </w:pPr>
            <w:r>
              <w:rPr>
                <w:sz w:val="21"/>
                <w:color w:val="000000"/>
              </w:rPr>
              <w:t>针对</w:t>
            </w:r>
            <w:r>
              <w:rPr>
                <w:sz w:val="21"/>
                <w:color w:val="000000"/>
              </w:rPr>
              <w:t>广东</w:t>
            </w:r>
            <w:r>
              <w:rPr>
                <w:sz w:val="21"/>
                <w:color w:val="000000"/>
              </w:rPr>
              <w:t>省省级不动产登记业务人员或其他部门用户等用户提出的系统应用问题和建议进行收集和反馈，可修改调整的问题及时快速的反映至开发部门进行调整，对建设性的意见要进行收集整理后定期梳理，将响应情况整理成文档后进行反馈。</w:t>
            </w:r>
          </w:p>
          <w:p>
            <w:pPr>
              <w:pStyle w:val="null3"/>
              <w:ind w:firstLine="420"/>
              <w:jc w:val="both"/>
            </w:pPr>
            <w:r>
              <w:rPr>
                <w:sz w:val="21"/>
                <w:color w:val="000000"/>
              </w:rPr>
              <w:t>（</w:t>
            </w:r>
            <w:r>
              <w:rPr>
                <w:sz w:val="21"/>
                <w:color w:val="000000"/>
              </w:rPr>
              <w:t>3）市县级应用系统配置</w:t>
            </w:r>
          </w:p>
          <w:p>
            <w:pPr>
              <w:pStyle w:val="null3"/>
              <w:ind w:firstLine="420"/>
              <w:jc w:val="both"/>
            </w:pPr>
            <w:r>
              <w:rPr>
                <w:sz w:val="21"/>
                <w:color w:val="000000"/>
              </w:rPr>
              <w:t>1）业务支撑服务</w:t>
            </w:r>
          </w:p>
          <w:p>
            <w:pPr>
              <w:pStyle w:val="null3"/>
              <w:ind w:firstLine="420"/>
              <w:jc w:val="both"/>
            </w:pPr>
            <w:r>
              <w:rPr>
                <w:sz w:val="21"/>
                <w:color w:val="000000"/>
              </w:rPr>
              <w:t>针对网上申请和查询、地籍管理、登记业务管理等业务功能提供运行保障技术支持服务。一是提供业务应用人员角色调整、功能权限配置等服务；二是提供系统监控巡查服务，及时了解运行情况及各项系统性能指标，及时做相应调整，以保障不动产登记数据管理的高性能应用，同时提供技术支持工作简报。</w:t>
            </w:r>
          </w:p>
          <w:p>
            <w:pPr>
              <w:pStyle w:val="null3"/>
              <w:ind w:firstLine="420"/>
              <w:jc w:val="both"/>
            </w:pPr>
            <w:r>
              <w:rPr>
                <w:sz w:val="21"/>
                <w:color w:val="000000"/>
              </w:rPr>
              <w:t>2）系统应用问题收集</w:t>
            </w:r>
          </w:p>
          <w:p>
            <w:pPr>
              <w:pStyle w:val="null3"/>
              <w:ind w:firstLine="420"/>
              <w:jc w:val="both"/>
            </w:pPr>
            <w:r>
              <w:rPr>
                <w:sz w:val="21"/>
                <w:color w:val="000000"/>
              </w:rPr>
              <w:t>针对市县级不动产登记业务人员或其他部门用户等用户提出的问题和建议进行收集和反馈，可修改调整的问题及时快速的反映至开发部门进行调整，对建设性的意见要进行收集整理后定期梳理，将响应情况整理成文档后进行反馈。</w:t>
            </w:r>
          </w:p>
          <w:p>
            <w:pPr>
              <w:pStyle w:val="null3"/>
              <w:ind w:firstLine="420"/>
              <w:jc w:val="both"/>
            </w:pPr>
            <w:r>
              <w:rPr>
                <w:sz w:val="21"/>
                <w:color w:val="000000"/>
              </w:rPr>
              <w:t>（</w:t>
            </w:r>
            <w:r>
              <w:rPr>
                <w:sz w:val="21"/>
                <w:color w:val="000000"/>
              </w:rPr>
              <w:t>4）业务协同对接系统配置</w:t>
            </w:r>
          </w:p>
          <w:p>
            <w:pPr>
              <w:pStyle w:val="null3"/>
              <w:ind w:firstLine="420"/>
              <w:jc w:val="both"/>
            </w:pPr>
            <w:r>
              <w:rPr>
                <w:sz w:val="21"/>
                <w:color w:val="000000"/>
              </w:rPr>
              <w:t>1）运营保障粤省事接口提供服务支撑，包含接口访问是否正常、接口反馈数据是否正常、接口访问地址替换等相关工作。</w:t>
            </w:r>
          </w:p>
          <w:p>
            <w:pPr>
              <w:pStyle w:val="null3"/>
              <w:ind w:firstLine="420"/>
              <w:jc w:val="both"/>
            </w:pPr>
            <w:r>
              <w:rPr>
                <w:sz w:val="21"/>
                <w:color w:val="000000"/>
              </w:rPr>
              <w:t>2）对不动产</w:t>
            </w:r>
            <w:r>
              <w:rPr>
                <w:sz w:val="21"/>
                <w:color w:val="000000"/>
              </w:rPr>
              <w:t>登记</w:t>
            </w:r>
            <w:r>
              <w:rPr>
                <w:sz w:val="21"/>
                <w:color w:val="000000"/>
              </w:rPr>
              <w:t>+金融总对总服务提供技术支持，包含</w:t>
            </w:r>
            <w:r>
              <w:rPr>
                <w:sz w:val="21"/>
                <w:color w:val="000000"/>
              </w:rPr>
              <w:t>广东</w:t>
            </w:r>
            <w:r>
              <w:rPr>
                <w:sz w:val="21"/>
                <w:color w:val="000000"/>
              </w:rPr>
              <w:t>省不动产</w:t>
            </w:r>
            <w:r>
              <w:rPr>
                <w:sz w:val="21"/>
                <w:color w:val="000000"/>
              </w:rPr>
              <w:t>登记</w:t>
            </w:r>
            <w:r>
              <w:rPr>
                <w:sz w:val="21"/>
                <w:color w:val="000000"/>
              </w:rPr>
              <w:t>+金融对接、各类业务接口联调测试、不动产</w:t>
            </w:r>
            <w:r>
              <w:rPr>
                <w:sz w:val="21"/>
                <w:color w:val="000000"/>
              </w:rPr>
              <w:t>登记</w:t>
            </w:r>
            <w:r>
              <w:rPr>
                <w:sz w:val="21"/>
                <w:color w:val="000000"/>
              </w:rPr>
              <w:t>+金融流程反馈答疑及不动产+金融相关报文内容和操作答疑等相关工作。</w:t>
            </w:r>
          </w:p>
          <w:p>
            <w:pPr>
              <w:pStyle w:val="null3"/>
              <w:ind w:firstLine="420"/>
              <w:jc w:val="both"/>
            </w:pPr>
            <w:r>
              <w:rPr>
                <w:sz w:val="21"/>
                <w:color w:val="000000"/>
              </w:rPr>
              <w:t>3）对不动产</w:t>
            </w:r>
            <w:r>
              <w:rPr>
                <w:sz w:val="21"/>
                <w:color w:val="000000"/>
              </w:rPr>
              <w:t>登记</w:t>
            </w:r>
            <w:r>
              <w:rPr>
                <w:sz w:val="21"/>
                <w:color w:val="000000"/>
              </w:rPr>
              <w:t>+</w:t>
            </w:r>
            <w:r>
              <w:rPr>
                <w:sz w:val="21"/>
                <w:color w:val="000000"/>
              </w:rPr>
              <w:t>法院</w:t>
            </w:r>
            <w:r>
              <w:rPr>
                <w:sz w:val="21"/>
                <w:color w:val="000000"/>
              </w:rPr>
              <w:t>总对总服务提供技术支持，包含保障法院查询接口正常运行、地市对接沟通</w:t>
            </w:r>
            <w:r>
              <w:rPr>
                <w:sz w:val="21"/>
                <w:color w:val="000000"/>
              </w:rPr>
              <w:t>查询反馈问题</w:t>
            </w:r>
            <w:r>
              <w:rPr>
                <w:sz w:val="21"/>
                <w:color w:val="000000"/>
              </w:rPr>
              <w:t>、监管统计法院数据查控总体情况、根据法院方需求对反馈数据进行过滤整合后再进行反馈等相关工作。</w:t>
            </w:r>
          </w:p>
          <w:p>
            <w:pPr>
              <w:pStyle w:val="null3"/>
              <w:ind w:firstLine="420"/>
              <w:jc w:val="both"/>
            </w:pPr>
            <w:r>
              <w:rPr>
                <w:sz w:val="21"/>
                <w:color w:val="000000"/>
              </w:rPr>
              <w:t>4）对不动产</w:t>
            </w:r>
            <w:r>
              <w:rPr>
                <w:sz w:val="21"/>
                <w:color w:val="000000"/>
              </w:rPr>
              <w:t>登记</w:t>
            </w:r>
            <w:r>
              <w:rPr>
                <w:sz w:val="21"/>
                <w:color w:val="000000"/>
              </w:rPr>
              <w:t>+公安总对总服务提供技术支持，包含</w:t>
            </w:r>
            <w:r>
              <w:rPr>
                <w:sz w:val="21"/>
                <w:color w:val="000000"/>
              </w:rPr>
              <w:t>广东</w:t>
            </w:r>
            <w:r>
              <w:rPr>
                <w:sz w:val="21"/>
                <w:color w:val="000000"/>
              </w:rPr>
              <w:t>省不动产</w:t>
            </w:r>
            <w:r>
              <w:rPr>
                <w:sz w:val="21"/>
                <w:color w:val="000000"/>
              </w:rPr>
              <w:t>+公安对接、各类业务接口联调测试、不动产+公安流程反馈答疑及不动产+公安相关业务和操作答疑等相关工作。</w:t>
            </w:r>
          </w:p>
          <w:p>
            <w:pPr>
              <w:pStyle w:val="null3"/>
              <w:ind w:firstLine="420"/>
              <w:jc w:val="both"/>
            </w:pPr>
            <w:r>
              <w:rPr>
                <w:sz w:val="21"/>
                <w:color w:val="000000"/>
              </w:rPr>
              <w:t>5）对不动产</w:t>
            </w:r>
            <w:r>
              <w:rPr>
                <w:sz w:val="21"/>
                <w:color w:val="000000"/>
              </w:rPr>
              <w:t>登记</w:t>
            </w:r>
            <w:r>
              <w:rPr>
                <w:sz w:val="21"/>
                <w:color w:val="000000"/>
              </w:rPr>
              <w:t>+住建总对总服务提供技术支持，包含</w:t>
            </w:r>
            <w:r>
              <w:rPr>
                <w:sz w:val="21"/>
                <w:color w:val="000000"/>
              </w:rPr>
              <w:t>广东</w:t>
            </w:r>
            <w:r>
              <w:rPr>
                <w:sz w:val="21"/>
                <w:color w:val="000000"/>
              </w:rPr>
              <w:t>省不动产</w:t>
            </w:r>
            <w:r>
              <w:rPr>
                <w:sz w:val="21"/>
                <w:color w:val="000000"/>
              </w:rPr>
              <w:t>+住建对接、各类业务接口联调测试、不动产+住建流程反馈答疑及不动产+住建相关业务和操作答疑等相关工作。</w:t>
            </w:r>
          </w:p>
          <w:p>
            <w:pPr>
              <w:pStyle w:val="null3"/>
              <w:ind w:firstLine="420"/>
              <w:jc w:val="both"/>
            </w:pPr>
            <w:r>
              <w:rPr>
                <w:sz w:val="21"/>
                <w:color w:val="000000"/>
              </w:rPr>
              <w:t>6）对不动产</w:t>
            </w:r>
            <w:r>
              <w:rPr>
                <w:sz w:val="21"/>
                <w:color w:val="000000"/>
              </w:rPr>
              <w:t>登记</w:t>
            </w:r>
            <w:r>
              <w:rPr>
                <w:sz w:val="21"/>
                <w:color w:val="000000"/>
              </w:rPr>
              <w:t>+民生总对总服务提供技术支持，包含</w:t>
            </w:r>
            <w:r>
              <w:rPr>
                <w:sz w:val="21"/>
                <w:color w:val="000000"/>
              </w:rPr>
              <w:t>广东</w:t>
            </w:r>
            <w:r>
              <w:rPr>
                <w:sz w:val="21"/>
                <w:color w:val="000000"/>
              </w:rPr>
              <w:t>省不动产</w:t>
            </w:r>
            <w:r>
              <w:rPr>
                <w:sz w:val="21"/>
                <w:color w:val="000000"/>
              </w:rPr>
              <w:t>登记</w:t>
            </w:r>
            <w:r>
              <w:rPr>
                <w:sz w:val="21"/>
                <w:color w:val="000000"/>
              </w:rPr>
              <w:t>+民生对接、各类业务接口联调测试、不动产</w:t>
            </w:r>
            <w:r>
              <w:rPr>
                <w:sz w:val="21"/>
                <w:color w:val="000000"/>
              </w:rPr>
              <w:t>登记</w:t>
            </w:r>
            <w:r>
              <w:rPr>
                <w:sz w:val="21"/>
                <w:color w:val="000000"/>
              </w:rPr>
              <w:t>+民生流程反馈答疑及不动产+民生相关业务和操作答疑等相关工作。</w:t>
            </w:r>
          </w:p>
          <w:p>
            <w:pPr>
              <w:pStyle w:val="null3"/>
              <w:ind w:firstLine="420"/>
              <w:jc w:val="both"/>
            </w:pPr>
            <w:r>
              <w:rPr>
                <w:sz w:val="21"/>
                <w:color w:val="000000"/>
              </w:rPr>
              <w:t>7）</w:t>
            </w:r>
            <w:r>
              <w:rPr>
                <w:sz w:val="21"/>
                <w:color w:val="000000"/>
              </w:rPr>
              <w:t>对不动产</w:t>
            </w:r>
            <w:r>
              <w:rPr>
                <w:sz w:val="21"/>
                <w:color w:val="000000"/>
              </w:rPr>
              <w:t>登记</w:t>
            </w:r>
            <w:r>
              <w:rPr>
                <w:sz w:val="21"/>
                <w:color w:val="000000"/>
              </w:rPr>
              <w:t>+</w:t>
            </w:r>
            <w:r>
              <w:rPr>
                <w:sz w:val="21"/>
                <w:color w:val="000000"/>
              </w:rPr>
              <w:t>税务</w:t>
            </w:r>
            <w:r>
              <w:rPr>
                <w:sz w:val="21"/>
                <w:color w:val="000000"/>
              </w:rPr>
              <w:t>总对总服务提供技术支持，包含</w:t>
            </w:r>
            <w:r>
              <w:rPr>
                <w:sz w:val="21"/>
                <w:color w:val="000000"/>
              </w:rPr>
              <w:t>广东</w:t>
            </w:r>
            <w:r>
              <w:rPr>
                <w:sz w:val="21"/>
                <w:color w:val="000000"/>
              </w:rPr>
              <w:t>省不动产</w:t>
            </w:r>
            <w:r>
              <w:rPr>
                <w:sz w:val="21"/>
                <w:color w:val="000000"/>
              </w:rPr>
              <w:t>登记</w:t>
            </w:r>
            <w:r>
              <w:rPr>
                <w:sz w:val="21"/>
                <w:color w:val="000000"/>
              </w:rPr>
              <w:t>+</w:t>
            </w:r>
            <w:r>
              <w:rPr>
                <w:sz w:val="21"/>
                <w:color w:val="000000"/>
              </w:rPr>
              <w:t>税务</w:t>
            </w:r>
            <w:r>
              <w:rPr>
                <w:sz w:val="21"/>
                <w:color w:val="000000"/>
              </w:rPr>
              <w:t>对接、各类业务接口联调测试、不动产</w:t>
            </w:r>
            <w:r>
              <w:rPr>
                <w:sz w:val="21"/>
                <w:color w:val="000000"/>
              </w:rPr>
              <w:t>登记</w:t>
            </w:r>
            <w:r>
              <w:rPr>
                <w:sz w:val="21"/>
                <w:color w:val="000000"/>
              </w:rPr>
              <w:t>+</w:t>
            </w:r>
            <w:r>
              <w:rPr>
                <w:sz w:val="21"/>
                <w:color w:val="000000"/>
              </w:rPr>
              <w:t>税务</w:t>
            </w:r>
            <w:r>
              <w:rPr>
                <w:sz w:val="21"/>
                <w:color w:val="000000"/>
              </w:rPr>
              <w:t>流程反馈答疑及不动产</w:t>
            </w:r>
            <w:r>
              <w:rPr>
                <w:sz w:val="21"/>
                <w:color w:val="000000"/>
              </w:rPr>
              <w:t>登记</w:t>
            </w:r>
            <w:r>
              <w:rPr>
                <w:sz w:val="21"/>
                <w:color w:val="000000"/>
              </w:rPr>
              <w:t>+</w:t>
            </w:r>
            <w:r>
              <w:rPr>
                <w:sz w:val="21"/>
                <w:color w:val="000000"/>
              </w:rPr>
              <w:t>税务</w:t>
            </w:r>
            <w:r>
              <w:rPr>
                <w:sz w:val="21"/>
                <w:color w:val="000000"/>
              </w:rPr>
              <w:t>相关业务和操作答疑等相关工作。</w:t>
            </w:r>
          </w:p>
          <w:p>
            <w:pPr>
              <w:pStyle w:val="null3"/>
              <w:ind w:firstLine="420"/>
              <w:jc w:val="both"/>
            </w:pPr>
            <w:r>
              <w:rPr>
                <w:sz w:val="21"/>
                <w:color w:val="000000"/>
              </w:rPr>
              <w:t>支撑外部门数据工作查询应用等服务，包括但不限于以下内容：</w:t>
            </w:r>
          </w:p>
          <w:p>
            <w:pPr>
              <w:pStyle w:val="null3"/>
              <w:ind w:firstLine="420"/>
              <w:jc w:val="both"/>
            </w:pPr>
            <w:r>
              <w:rPr>
                <w:sz w:val="21"/>
                <w:color w:val="000000"/>
              </w:rPr>
              <w:t>1）支撑</w:t>
            </w:r>
            <w:r>
              <w:rPr>
                <w:sz w:val="21"/>
                <w:color w:val="000000"/>
              </w:rPr>
              <w:t>广东</w:t>
            </w:r>
            <w:r>
              <w:rPr>
                <w:sz w:val="21"/>
                <w:color w:val="000000"/>
              </w:rPr>
              <w:t>省公安厅共享信息查询，提供</w:t>
            </w:r>
            <w:r>
              <w:rPr>
                <w:sz w:val="21"/>
                <w:color w:val="000000"/>
              </w:rPr>
              <w:t>广东</w:t>
            </w:r>
            <w:r>
              <w:rPr>
                <w:sz w:val="21"/>
                <w:color w:val="000000"/>
              </w:rPr>
              <w:t>省公安厅不动产登记信息查询服务。保障</w:t>
            </w:r>
            <w:r>
              <w:rPr>
                <w:sz w:val="21"/>
                <w:color w:val="000000"/>
              </w:rPr>
              <w:t>广东</w:t>
            </w:r>
            <w:r>
              <w:rPr>
                <w:sz w:val="21"/>
                <w:color w:val="000000"/>
              </w:rPr>
              <w:t>省公安厅不动产登记信息查询接口正常、数据反馈正常等工作。</w:t>
            </w:r>
          </w:p>
          <w:p>
            <w:pPr>
              <w:pStyle w:val="null3"/>
              <w:ind w:firstLine="420"/>
              <w:jc w:val="both"/>
            </w:pPr>
            <w:r>
              <w:rPr>
                <w:sz w:val="21"/>
                <w:color w:val="000000"/>
              </w:rPr>
              <w:t>2）支撑</w:t>
            </w:r>
            <w:r>
              <w:rPr>
                <w:sz w:val="21"/>
                <w:color w:val="000000"/>
              </w:rPr>
              <w:t>广东</w:t>
            </w:r>
            <w:r>
              <w:rPr>
                <w:sz w:val="21"/>
                <w:color w:val="000000"/>
              </w:rPr>
              <w:t>省民政厅共享信息查询，提供</w:t>
            </w:r>
            <w:r>
              <w:rPr>
                <w:sz w:val="21"/>
                <w:color w:val="000000"/>
              </w:rPr>
              <w:t>广东</w:t>
            </w:r>
            <w:r>
              <w:rPr>
                <w:sz w:val="21"/>
                <w:color w:val="000000"/>
              </w:rPr>
              <w:t>省民政厅不动产登记信息查询服务。保障</w:t>
            </w:r>
            <w:r>
              <w:rPr>
                <w:sz w:val="21"/>
                <w:color w:val="000000"/>
              </w:rPr>
              <w:t>广东</w:t>
            </w:r>
            <w:r>
              <w:rPr>
                <w:sz w:val="21"/>
                <w:color w:val="000000"/>
              </w:rPr>
              <w:t>省民政厅不动产登记信息查询接口正常、数据反馈正常等工作。</w:t>
            </w:r>
          </w:p>
          <w:p>
            <w:pPr>
              <w:pStyle w:val="null3"/>
              <w:ind w:firstLine="420"/>
              <w:jc w:val="both"/>
            </w:pPr>
            <w:r>
              <w:rPr>
                <w:sz w:val="21"/>
                <w:color w:val="000000"/>
              </w:rPr>
              <w:t>3）支撑</w:t>
            </w:r>
            <w:r>
              <w:rPr>
                <w:sz w:val="21"/>
                <w:color w:val="000000"/>
              </w:rPr>
              <w:t>广东</w:t>
            </w:r>
            <w:r>
              <w:rPr>
                <w:sz w:val="21"/>
                <w:color w:val="000000"/>
              </w:rPr>
              <w:t>省审计厅共享信息查询，保障</w:t>
            </w:r>
            <w:r>
              <w:rPr>
                <w:sz w:val="21"/>
                <w:color w:val="000000"/>
              </w:rPr>
              <w:t>广东</w:t>
            </w:r>
            <w:r>
              <w:rPr>
                <w:sz w:val="21"/>
                <w:color w:val="000000"/>
              </w:rPr>
              <w:t>省审计厅不动产登记信息查询接口运行正常、数据反馈正常等工作。</w:t>
            </w:r>
          </w:p>
          <w:p>
            <w:pPr>
              <w:pStyle w:val="null3"/>
              <w:ind w:firstLine="420"/>
              <w:jc w:val="both"/>
            </w:pPr>
            <w:r>
              <w:rPr>
                <w:sz w:val="21"/>
                <w:color w:val="000000"/>
              </w:rPr>
              <w:t>4）支撑</w:t>
            </w:r>
            <w:r>
              <w:rPr>
                <w:sz w:val="21"/>
                <w:color w:val="000000"/>
              </w:rPr>
              <w:t>广东</w:t>
            </w:r>
            <w:r>
              <w:rPr>
                <w:sz w:val="21"/>
                <w:color w:val="000000"/>
              </w:rPr>
              <w:t>省住建厅共享信息查询，保障</w:t>
            </w:r>
            <w:r>
              <w:rPr>
                <w:sz w:val="21"/>
                <w:color w:val="000000"/>
              </w:rPr>
              <w:t>广东</w:t>
            </w:r>
            <w:r>
              <w:rPr>
                <w:sz w:val="21"/>
                <w:color w:val="000000"/>
              </w:rPr>
              <w:t>省住建厅不动产登记信息查询接口运行正常、数据反馈正常等工</w:t>
            </w:r>
            <w:r>
              <w:rPr>
                <w:sz w:val="21"/>
                <w:color w:val="000000"/>
              </w:rPr>
              <w:t>作</w:t>
            </w:r>
            <w:r>
              <w:rPr>
                <w:sz w:val="21"/>
                <w:color w:val="000000"/>
              </w:rPr>
              <w:t>。</w:t>
            </w:r>
          </w:p>
          <w:p>
            <w:pPr>
              <w:pStyle w:val="null3"/>
              <w:ind w:firstLine="420"/>
              <w:jc w:val="both"/>
            </w:pPr>
            <w:r>
              <w:rPr>
                <w:sz w:val="21"/>
                <w:color w:val="000000"/>
              </w:rPr>
              <w:t>5）支撑</w:t>
            </w:r>
            <w:r>
              <w:rPr>
                <w:sz w:val="21"/>
                <w:color w:val="000000"/>
              </w:rPr>
              <w:t>广东</w:t>
            </w:r>
            <w:r>
              <w:rPr>
                <w:sz w:val="21"/>
                <w:color w:val="000000"/>
              </w:rPr>
              <w:t>省金融管理局共享信息查询，保障</w:t>
            </w:r>
            <w:r>
              <w:rPr>
                <w:sz w:val="21"/>
                <w:color w:val="000000"/>
              </w:rPr>
              <w:t>广东</w:t>
            </w:r>
            <w:r>
              <w:rPr>
                <w:sz w:val="21"/>
                <w:color w:val="000000"/>
              </w:rPr>
              <w:t>省金融管理局不动产登记信息查询接口运行正常、数据反馈正常等工作。</w:t>
            </w:r>
          </w:p>
          <w:p>
            <w:pPr>
              <w:pStyle w:val="null3"/>
              <w:ind w:firstLine="420"/>
              <w:jc w:val="both"/>
            </w:pPr>
            <w:r>
              <w:rPr>
                <w:sz w:val="21"/>
                <w:color w:val="000000"/>
              </w:rPr>
              <w:t>6）支撑</w:t>
            </w:r>
            <w:r>
              <w:rPr>
                <w:sz w:val="21"/>
                <w:color w:val="000000"/>
              </w:rPr>
              <w:t>广东</w:t>
            </w:r>
            <w:r>
              <w:rPr>
                <w:sz w:val="21"/>
                <w:color w:val="000000"/>
              </w:rPr>
              <w:t>省司法厅共享信息查询，保障</w:t>
            </w:r>
            <w:r>
              <w:rPr>
                <w:sz w:val="21"/>
                <w:color w:val="000000"/>
              </w:rPr>
              <w:t>广东</w:t>
            </w:r>
            <w:r>
              <w:rPr>
                <w:sz w:val="21"/>
                <w:color w:val="000000"/>
              </w:rPr>
              <w:t>省司法厅不动产登记信息查询接口运行正常、数据反馈正常等工作。</w:t>
            </w:r>
          </w:p>
          <w:p>
            <w:pPr>
              <w:pStyle w:val="null3"/>
              <w:ind w:firstLine="420"/>
              <w:jc w:val="both"/>
            </w:pPr>
            <w:r>
              <w:rPr>
                <w:sz w:val="21"/>
                <w:color w:val="000000"/>
              </w:rPr>
              <w:t>7）支撑</w:t>
            </w:r>
            <w:r>
              <w:rPr>
                <w:sz w:val="21"/>
                <w:color w:val="000000"/>
              </w:rPr>
              <w:t>广东</w:t>
            </w:r>
            <w:r>
              <w:rPr>
                <w:sz w:val="21"/>
                <w:color w:val="000000"/>
              </w:rPr>
              <w:t>省税务局共享信息查询，提供</w:t>
            </w:r>
            <w:r>
              <w:rPr>
                <w:sz w:val="21"/>
                <w:color w:val="000000"/>
              </w:rPr>
              <w:t>广东</w:t>
            </w:r>
            <w:r>
              <w:rPr>
                <w:sz w:val="21"/>
                <w:color w:val="000000"/>
              </w:rPr>
              <w:t>省税务局不动产登记（房屋）信息查询服务</w:t>
            </w:r>
            <w:r>
              <w:rPr>
                <w:sz w:val="21"/>
                <w:color w:val="000000"/>
              </w:rPr>
              <w:t>，</w:t>
            </w:r>
            <w:r>
              <w:rPr>
                <w:sz w:val="21"/>
                <w:color w:val="000000"/>
              </w:rPr>
              <w:t>保障</w:t>
            </w:r>
            <w:r>
              <w:rPr>
                <w:sz w:val="21"/>
                <w:color w:val="000000"/>
              </w:rPr>
              <w:t>广东</w:t>
            </w:r>
            <w:r>
              <w:rPr>
                <w:sz w:val="21"/>
                <w:color w:val="000000"/>
              </w:rPr>
              <w:t>省税务局不动产登记信息查询接口运行正常、数据反馈正常等工作。</w:t>
            </w:r>
          </w:p>
          <w:p>
            <w:pPr>
              <w:pStyle w:val="null3"/>
              <w:ind w:firstLine="420"/>
              <w:jc w:val="both"/>
            </w:pPr>
            <w:r>
              <w:rPr>
                <w:sz w:val="21"/>
                <w:color w:val="000000"/>
              </w:rPr>
              <w:t>（</w:t>
            </w:r>
            <w:r>
              <w:rPr>
                <w:sz w:val="21"/>
                <w:color w:val="000000"/>
              </w:rPr>
              <w:t>5）电子证照运营</w:t>
            </w:r>
          </w:p>
          <w:p>
            <w:pPr>
              <w:pStyle w:val="null3"/>
              <w:ind w:firstLine="420"/>
              <w:jc w:val="both"/>
            </w:pPr>
            <w:r>
              <w:rPr>
                <w:sz w:val="21"/>
                <w:color w:val="000000"/>
              </w:rPr>
              <w:t>提供服务运营</w:t>
            </w:r>
            <w:r>
              <w:rPr>
                <w:sz w:val="21"/>
                <w:color w:val="000000"/>
              </w:rPr>
              <w:t>广东省</w:t>
            </w:r>
            <w:r>
              <w:rPr>
                <w:sz w:val="21"/>
                <w:color w:val="000000"/>
              </w:rPr>
              <w:t>21个地市电子证照用证和制证服务提供服务支撑，包含制证数据、签发证照、注销证照、依职能查验用证、提取证照数据和归档电子文件等相关接口，保障接口运行反馈正常。</w:t>
            </w:r>
          </w:p>
          <w:p>
            <w:pPr>
              <w:pStyle w:val="null3"/>
              <w:ind w:firstLine="420"/>
              <w:jc w:val="both"/>
            </w:pPr>
            <w:r>
              <w:rPr>
                <w:sz w:val="21"/>
                <w:color w:val="000000"/>
              </w:rPr>
              <w:t>（</w:t>
            </w:r>
            <w:r>
              <w:rPr>
                <w:sz w:val="21"/>
                <w:color w:val="000000"/>
              </w:rPr>
              <w:t>6）区块链+不动产登记业务运营</w:t>
            </w:r>
          </w:p>
          <w:p>
            <w:pPr>
              <w:pStyle w:val="null3"/>
              <w:ind w:firstLine="420"/>
              <w:jc w:val="both"/>
            </w:pPr>
            <w:r>
              <w:rPr>
                <w:sz w:val="21"/>
                <w:color w:val="000000"/>
              </w:rPr>
              <w:t>提供运行监测及分析、数据运营服务保障数据协同部门获取查询验证接口工作、区块链关联查证系统运营服务、数据协同共享服务、业务监控运营服务等相关服务支撑。</w:t>
            </w:r>
          </w:p>
          <w:p>
            <w:pPr>
              <w:pStyle w:val="null3"/>
              <w:ind w:firstLine="420"/>
              <w:jc w:val="both"/>
            </w:pPr>
            <w:r>
              <w:rPr>
                <w:sz w:val="21"/>
                <w:color w:val="000000"/>
              </w:rPr>
              <w:t>4.2.2.1.2</w:t>
            </w:r>
            <w:r>
              <w:rPr>
                <w:sz w:val="21"/>
                <w:color w:val="000000"/>
              </w:rPr>
              <w:t>技术咨询</w:t>
            </w:r>
          </w:p>
          <w:p>
            <w:pPr>
              <w:pStyle w:val="null3"/>
              <w:ind w:firstLine="420"/>
              <w:jc w:val="both"/>
            </w:pPr>
            <w:r>
              <w:rPr>
                <w:sz w:val="21"/>
                <w:color w:val="000000"/>
              </w:rPr>
              <w:t>面向地方相关业务人员提供自然资源和不动产综合应用操作、应用、报错处理等方面的技术咨询服务。</w:t>
            </w:r>
          </w:p>
          <w:p>
            <w:pPr>
              <w:pStyle w:val="null3"/>
              <w:ind w:firstLine="420"/>
            </w:pPr>
            <w:r>
              <w:rPr>
                <w:sz w:val="21"/>
                <w:color w:val="000000"/>
              </w:rPr>
              <w:t>培训方式为线上培训，培训对象为地市所属地登记机构相关业务人员。对于走访时有问题的，开展现场培训指导，不涉及培训场地费用。</w:t>
            </w:r>
          </w:p>
          <w:p>
            <w:pPr>
              <w:pStyle w:val="null3"/>
              <w:ind w:firstLine="420"/>
              <w:jc w:val="both"/>
            </w:pPr>
            <w:r>
              <w:rPr>
                <w:sz w:val="21"/>
                <w:color w:val="000000"/>
              </w:rPr>
              <w:t>（</w:t>
            </w:r>
            <w:r>
              <w:rPr>
                <w:sz w:val="21"/>
                <w:color w:val="000000"/>
              </w:rPr>
              <w:t>1）技术指导</w:t>
            </w:r>
          </w:p>
          <w:p>
            <w:pPr>
              <w:pStyle w:val="null3"/>
              <w:ind w:firstLine="420"/>
              <w:jc w:val="both"/>
            </w:pPr>
            <w:r>
              <w:rPr>
                <w:sz w:val="21"/>
                <w:color w:val="000000"/>
              </w:rPr>
              <w:t>指导使用自然资源和不动产登记综合应用所属地登记机构相关业务人员，熟悉不动产登记业务场景规范以及新搭建的不动产登记业务场景等操作流程及相关业务应用。</w:t>
            </w:r>
          </w:p>
          <w:p>
            <w:pPr>
              <w:pStyle w:val="null3"/>
              <w:ind w:firstLine="420"/>
              <w:jc w:val="both"/>
            </w:pPr>
            <w:r>
              <w:rPr>
                <w:sz w:val="21"/>
                <w:color w:val="000000"/>
              </w:rPr>
              <w:t>指导全</w:t>
            </w:r>
            <w:r>
              <w:rPr>
                <w:sz w:val="21"/>
                <w:color w:val="000000"/>
              </w:rPr>
              <w:t>广东</w:t>
            </w:r>
            <w:r>
              <w:rPr>
                <w:sz w:val="21"/>
                <w:color w:val="000000"/>
              </w:rPr>
              <w:t>省</w:t>
            </w:r>
            <w:r>
              <w:rPr>
                <w:sz w:val="21"/>
                <w:color w:val="000000"/>
              </w:rPr>
              <w:t>21个地市所属地登记机构相关业务人员，使用省级权属争议调处、自然资源确权登记、信用管理等省级下发业务应用功能，提供线上操作培训、业务指导等服务。</w:t>
            </w:r>
          </w:p>
          <w:p>
            <w:pPr>
              <w:pStyle w:val="null3"/>
              <w:ind w:firstLine="420"/>
              <w:jc w:val="both"/>
            </w:pPr>
            <w:r>
              <w:rPr>
                <w:sz w:val="21"/>
                <w:color w:val="000000"/>
              </w:rPr>
              <w:t>（</w:t>
            </w:r>
            <w:r>
              <w:rPr>
                <w:sz w:val="21"/>
                <w:color w:val="000000"/>
              </w:rPr>
              <w:t>2）技术咨询</w:t>
            </w:r>
          </w:p>
          <w:p>
            <w:pPr>
              <w:pStyle w:val="null3"/>
              <w:ind w:firstLine="420"/>
              <w:jc w:val="both"/>
            </w:pPr>
            <w:r>
              <w:rPr>
                <w:sz w:val="21"/>
                <w:color w:val="000000"/>
              </w:rPr>
              <w:t>面向地县（市、区）相关业务人员提供提供网上申请和查询、地籍管理、登记业务管理、登记资料管理等市县业务管理相关应用功能操作、应用、处理报错等方面的技术咨询服务。</w:t>
            </w:r>
          </w:p>
          <w:p>
            <w:pPr>
              <w:pStyle w:val="null3"/>
              <w:ind w:firstLine="420"/>
              <w:jc w:val="both"/>
            </w:pPr>
            <w:r>
              <w:rPr>
                <w:sz w:val="21"/>
                <w:color w:val="000000"/>
              </w:rPr>
              <w:t>（</w:t>
            </w:r>
            <w:r>
              <w:rPr>
                <w:sz w:val="21"/>
                <w:color w:val="000000"/>
              </w:rPr>
              <w:t>3）走访巡查服务</w:t>
            </w:r>
          </w:p>
          <w:p>
            <w:pPr>
              <w:pStyle w:val="null3"/>
              <w:ind w:firstLine="420"/>
              <w:jc w:val="both"/>
            </w:pPr>
            <w:r>
              <w:rPr>
                <w:sz w:val="21"/>
                <w:color w:val="000000"/>
              </w:rPr>
              <w:t>提供</w:t>
            </w:r>
            <w:r>
              <w:rPr>
                <w:sz w:val="21"/>
                <w:color w:val="000000"/>
              </w:rPr>
              <w:t>3-5次走访巡查服务，以现场走访、定期巡检、客服热线等多形式多渠道提供技术支持服务，确保市县业务平稳运行。走访粤东西北地区各市县的系统应用情况（包括用户体验、响应性能、系统支撑能力等），保持系统应用效果以及不动产登记业务整体流程的贯通能力；针对现场提出的疑问进行针对性的解答，并根据实际需要设置针对性的</w:t>
            </w:r>
            <w:r>
              <w:rPr>
                <w:sz w:val="21"/>
                <w:color w:val="000000"/>
              </w:rPr>
              <w:t>现场</w:t>
            </w:r>
            <w:r>
              <w:rPr>
                <w:sz w:val="21"/>
                <w:color w:val="000000"/>
              </w:rPr>
              <w:t>专题培训。</w:t>
            </w:r>
          </w:p>
          <w:p>
            <w:pPr>
              <w:pStyle w:val="null3"/>
              <w:ind w:firstLine="420"/>
            </w:pPr>
            <w:r>
              <w:rPr>
                <w:sz w:val="21"/>
                <w:color w:val="000000"/>
              </w:rPr>
              <w:t>4.2.3服务范围</w:t>
            </w:r>
          </w:p>
          <w:p>
            <w:pPr>
              <w:pStyle w:val="null3"/>
              <w:ind w:firstLine="420"/>
              <w:jc w:val="both"/>
            </w:pPr>
            <w:r>
              <w:rPr>
                <w:sz w:val="21"/>
                <w:color w:val="000000"/>
              </w:rPr>
              <w:t>包括共约</w:t>
            </w:r>
            <w:r>
              <w:rPr>
                <w:sz w:val="21"/>
                <w:color w:val="000000"/>
              </w:rPr>
              <w:t>60个计划切换自然资源和不动产综合应用开展业务办理的县（市、区）；及21个使用</w:t>
            </w:r>
            <w:r>
              <w:rPr>
                <w:sz w:val="21"/>
                <w:color w:val="000000"/>
              </w:rPr>
              <w:t>广东省</w:t>
            </w:r>
            <w:r>
              <w:rPr>
                <w:sz w:val="21"/>
                <w:color w:val="000000"/>
              </w:rPr>
              <w:t>省级数据共享、业务协同、监管等服务的地市</w:t>
            </w:r>
            <w:r>
              <w:rPr>
                <w:sz w:val="21"/>
                <w:color w:val="000000"/>
              </w:rPr>
              <w:t>。</w:t>
            </w:r>
          </w:p>
          <w:p>
            <w:pPr>
              <w:pStyle w:val="null3"/>
              <w:ind w:firstLine="420"/>
            </w:pPr>
            <w:r>
              <w:rPr>
                <w:sz w:val="21"/>
                <w:color w:val="000000"/>
              </w:rPr>
              <w:t>4.2.4服务交付物</w:t>
            </w:r>
          </w:p>
          <w:p>
            <w:pPr>
              <w:pStyle w:val="null3"/>
              <w:jc w:val="center"/>
            </w:pPr>
            <w:r>
              <w:rPr>
                <w:sz w:val="21"/>
                <w:color w:val="000000"/>
              </w:rPr>
              <w:t>表</w:t>
            </w:r>
            <w:r>
              <w:rPr>
                <w:sz w:val="21"/>
                <w:color w:val="000000"/>
              </w:rPr>
              <w:t>3</w:t>
            </w:r>
            <w:r>
              <w:rPr>
                <w:sz w:val="21"/>
                <w:color w:val="000000"/>
              </w:rPr>
              <w:t xml:space="preserve">  </w:t>
            </w:r>
            <w:r>
              <w:rPr>
                <w:sz w:val="21"/>
                <w:color w:val="000000"/>
              </w:rPr>
              <w:t>交付物</w:t>
            </w:r>
          </w:p>
          <w:tbl>
            <w:tblPr>
              <w:tblBorders>
                <w:top w:val="none" w:color="000000" w:sz="4"/>
                <w:left w:val="none" w:color="000000" w:sz="4"/>
                <w:bottom w:val="none" w:color="000000" w:sz="4"/>
                <w:right w:val="none" w:color="000000" w:sz="4"/>
                <w:insideH w:val="none"/>
                <w:insideV w:val="none"/>
              </w:tblBorders>
            </w:tblPr>
            <w:tblGrid>
              <w:gridCol w:w="469"/>
              <w:gridCol w:w="749"/>
              <w:gridCol w:w="1321"/>
              <w:gridCol w:w="3057"/>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服务名称</w:t>
                  </w:r>
                </w:p>
              </w:tc>
              <w:tc>
                <w:tcPr>
                  <w:tcW w:type="dxa" w:w="1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服务交付物</w:t>
                  </w:r>
                </w:p>
              </w:tc>
              <w:tc>
                <w:tcPr>
                  <w:tcW w:type="dxa" w:w="3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系统配置</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需求说明书</w:t>
                  </w:r>
                </w:p>
              </w:tc>
              <w:tc>
                <w:tcPr>
                  <w:tcW w:type="dxa" w:w="3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新增业务流程配置不少于</w:t>
                  </w:r>
                  <w:r>
                    <w:rPr>
                      <w:sz w:val="21"/>
                      <w:color w:val="000000"/>
                    </w:rPr>
                    <w:t>5条，提交需求说明书1份</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49"/>
                  <w:vMerge/>
                  <w:tcBorders>
                    <w:top w:val="none" w:color="000000" w:sz="4"/>
                    <w:left w:val="single" w:color="000000" w:sz="4"/>
                    <w:bottom w:val="single" w:color="000000" w:sz="4"/>
                    <w:right w:val="single" w:color="000000" w:sz="4"/>
                  </w:tcBorders>
                </w:tcP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权限配置表</w:t>
                  </w:r>
                </w:p>
              </w:tc>
              <w:tc>
                <w:tcPr>
                  <w:tcW w:type="dxa" w:w="3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针对</w:t>
                  </w:r>
                  <w:r>
                    <w:rPr>
                      <w:sz w:val="21"/>
                      <w:color w:val="000000"/>
                    </w:rPr>
                    <w:t>广东</w:t>
                  </w:r>
                  <w:r>
                    <w:rPr>
                      <w:sz w:val="21"/>
                      <w:color w:val="000000"/>
                    </w:rPr>
                    <w:t>省级和市县级应用权限配置运营，提供配置表</w:t>
                  </w:r>
                  <w:r>
                    <w:rPr>
                      <w:sz w:val="21"/>
                      <w:color w:val="000000"/>
                    </w:rPr>
                    <w:t>1份</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49"/>
                  <w:vMerge/>
                  <w:tcBorders>
                    <w:top w:val="none" w:color="000000" w:sz="4"/>
                    <w:left w:val="single" w:color="000000" w:sz="4"/>
                    <w:bottom w:val="single" w:color="000000" w:sz="4"/>
                    <w:right w:val="single" w:color="000000" w:sz="4"/>
                  </w:tcBorders>
                </w:tcP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运营服务常见问题清单及解决方法</w:t>
                  </w:r>
                </w:p>
              </w:tc>
              <w:tc>
                <w:tcPr>
                  <w:tcW w:type="dxa" w:w="3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针对</w:t>
                  </w:r>
                  <w:r>
                    <w:rPr>
                      <w:sz w:val="21"/>
                      <w:color w:val="000000"/>
                    </w:rPr>
                    <w:t>广东</w:t>
                  </w:r>
                  <w:r>
                    <w:rPr>
                      <w:sz w:val="21"/>
                      <w:color w:val="000000"/>
                    </w:rPr>
                    <w:t>省级和市县级应用用户提出的问题和建议进行收集并处理，提供运营服务常见问题清单及解决方法</w:t>
                  </w:r>
                  <w:r>
                    <w:rPr>
                      <w:sz w:val="21"/>
                      <w:color w:val="000000"/>
                    </w:rPr>
                    <w:t>1份</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49"/>
                  <w:vMerge/>
                  <w:tcBorders>
                    <w:top w:val="none" w:color="000000" w:sz="4"/>
                    <w:left w:val="single" w:color="000000" w:sz="4"/>
                    <w:bottom w:val="single" w:color="000000" w:sz="4"/>
                    <w:right w:val="single" w:color="000000" w:sz="4"/>
                  </w:tcBorders>
                </w:tcP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业务运营日志</w:t>
                  </w:r>
                </w:p>
              </w:tc>
              <w:tc>
                <w:tcPr>
                  <w:tcW w:type="dxa" w:w="3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针对系统巡检和运行保障情况，提供业务运营日志</w:t>
                  </w:r>
                  <w:r>
                    <w:rPr>
                      <w:sz w:val="21"/>
                      <w:color w:val="000000"/>
                    </w:rPr>
                    <w:t>1份</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49"/>
                  <w:vMerge/>
                  <w:tcBorders>
                    <w:top w:val="none" w:color="000000" w:sz="4"/>
                    <w:left w:val="single" w:color="000000" w:sz="4"/>
                    <w:bottom w:val="single" w:color="000000" w:sz="4"/>
                    <w:right w:val="single" w:color="000000" w:sz="4"/>
                  </w:tcBorders>
                </w:tcP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业务运营总结报告</w:t>
                  </w:r>
                </w:p>
              </w:tc>
              <w:tc>
                <w:tcPr>
                  <w:tcW w:type="dxa" w:w="3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针对整个项目运营情况，提供业务运营总结报告</w:t>
                  </w:r>
                  <w:r>
                    <w:rPr>
                      <w:sz w:val="21"/>
                      <w:color w:val="000000"/>
                    </w:rPr>
                    <w:t>1份</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技术支持</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服务总结报告</w:t>
                  </w:r>
                </w:p>
              </w:tc>
              <w:tc>
                <w:tcPr>
                  <w:tcW w:type="dxa" w:w="3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针对整个技术支持过程，提供服务总结报告</w:t>
                  </w:r>
                  <w:r>
                    <w:rPr>
                      <w:sz w:val="21"/>
                      <w:color w:val="000000"/>
                    </w:rPr>
                    <w:t>1份</w:t>
                  </w:r>
                </w:p>
              </w:tc>
            </w:tr>
          </w:tbl>
          <w:p>
            <w:pPr>
              <w:pStyle w:val="null3"/>
              <w:ind w:firstLine="420"/>
            </w:pPr>
            <w:r>
              <w:rPr>
                <w:sz w:val="21"/>
                <w:color w:val="000000"/>
              </w:rPr>
              <w:t>4.2.5 服务提供方式</w:t>
            </w:r>
          </w:p>
          <w:p>
            <w:pPr>
              <w:pStyle w:val="null3"/>
              <w:ind w:firstLine="420"/>
              <w:jc w:val="both"/>
            </w:pPr>
            <w:r>
              <w:rPr>
                <w:sz w:val="21"/>
                <w:color w:val="000000"/>
              </w:rPr>
              <w:t>通过日常驻场服务加远程技术支持提供服务。</w:t>
            </w:r>
          </w:p>
          <w:p>
            <w:pPr>
              <w:pStyle w:val="null3"/>
              <w:ind w:firstLine="420"/>
            </w:pPr>
            <w:r>
              <w:rPr>
                <w:sz w:val="21"/>
                <w:color w:val="000000"/>
              </w:rPr>
              <w:t>5.</w:t>
            </w:r>
            <w:r>
              <w:rPr>
                <w:sz w:val="21"/>
                <w:color w:val="000000"/>
              </w:rPr>
              <w:t>服务要求</w:t>
            </w:r>
          </w:p>
          <w:p>
            <w:pPr>
              <w:pStyle w:val="null3"/>
              <w:ind w:firstLine="422"/>
              <w:jc w:val="left"/>
            </w:pPr>
            <w:r>
              <w:rPr>
                <w:sz w:val="21"/>
                <w:b/>
                <w:color w:val="000000"/>
              </w:rPr>
              <w:t>★（1）投标人须提交服务要求承诺函（格式后附）。</w:t>
            </w:r>
          </w:p>
          <w:p>
            <w:pPr>
              <w:pStyle w:val="null3"/>
              <w:ind w:firstLine="422"/>
            </w:pPr>
            <w:r>
              <w:rPr>
                <w:sz w:val="21"/>
                <w:b/>
                <w:color w:val="000000"/>
              </w:rPr>
              <w:t>★</w:t>
            </w:r>
            <w:r>
              <w:rPr>
                <w:sz w:val="21"/>
                <w:b/>
                <w:color w:val="000000"/>
              </w:rPr>
              <w:t>（</w:t>
            </w:r>
            <w:r>
              <w:rPr>
                <w:sz w:val="21"/>
                <w:b/>
                <w:color w:val="000000"/>
              </w:rPr>
              <w:t>2）</w:t>
            </w:r>
            <w:r>
              <w:rPr>
                <w:sz w:val="21"/>
                <w:b/>
                <w:color w:val="000000"/>
              </w:rPr>
              <w:t>拟派驻现场的项目负责人、技术负责人、质量管理负责人、安全管理负责人等主要管理人员须为本单位员工并做出投标（响应）承诺（格式自拟），提供现场主要管理人员与本单位签订劳动合同或社保缴纳证明材料。</w:t>
            </w:r>
          </w:p>
          <w:p>
            <w:pPr>
              <w:pStyle w:val="null3"/>
              <w:ind w:firstLine="420"/>
            </w:pPr>
            <w:r>
              <w:rPr>
                <w:sz w:val="21"/>
                <w:color w:val="000000"/>
              </w:rPr>
              <w:t>5.1</w:t>
            </w:r>
            <w:r>
              <w:rPr>
                <w:sz w:val="21"/>
                <w:color w:val="000000"/>
              </w:rPr>
              <w:t>技术要求</w:t>
            </w:r>
          </w:p>
          <w:p>
            <w:pPr>
              <w:pStyle w:val="null3"/>
              <w:ind w:firstLine="420"/>
            </w:pPr>
            <w:r>
              <w:rPr>
                <w:sz w:val="21"/>
                <w:color w:val="000000"/>
              </w:rPr>
              <w:t>5.1.1</w:t>
            </w:r>
            <w:r>
              <w:rPr>
                <w:sz w:val="21"/>
                <w:color w:val="000000"/>
              </w:rPr>
              <w:t>总体技术要求</w:t>
            </w:r>
          </w:p>
          <w:p>
            <w:pPr>
              <w:pStyle w:val="null3"/>
              <w:ind w:firstLine="420"/>
              <w:jc w:val="left"/>
            </w:pPr>
            <w:r>
              <w:rPr>
                <w:sz w:val="21"/>
                <w:color w:val="000000"/>
              </w:rPr>
              <w:t>以自然资源部、广东省自然资源和不动产登记信息管理相关技术要求为基础，开展相关业务运营工作。</w:t>
            </w:r>
          </w:p>
          <w:p>
            <w:pPr>
              <w:pStyle w:val="null3"/>
              <w:ind w:firstLine="420"/>
              <w:jc w:val="both"/>
            </w:pPr>
            <w:r>
              <w:rPr>
                <w:sz w:val="21"/>
                <w:color w:val="000000"/>
              </w:rPr>
              <w:t>（</w:t>
            </w:r>
            <w:r>
              <w:rPr>
                <w:sz w:val="21"/>
                <w:color w:val="000000"/>
              </w:rPr>
              <w:t>1）准确性要求</w:t>
            </w:r>
          </w:p>
          <w:p>
            <w:pPr>
              <w:pStyle w:val="null3"/>
              <w:ind w:firstLine="420"/>
              <w:jc w:val="both"/>
            </w:pPr>
            <w:r>
              <w:rPr>
                <w:sz w:val="21"/>
                <w:color w:val="000000"/>
              </w:rPr>
              <w:t>自然资源和不动产登记数据迁移过程中，</w:t>
            </w:r>
            <w:r>
              <w:rPr>
                <w:sz w:val="21"/>
                <w:color w:val="000000"/>
              </w:rPr>
              <w:t>在</w:t>
            </w:r>
            <w:r>
              <w:rPr>
                <w:sz w:val="21"/>
                <w:color w:val="000000"/>
              </w:rPr>
              <w:t>满足数据结构基础上，最大限度地保证原数据迁移至</w:t>
            </w:r>
            <w:r>
              <w:rPr>
                <w:sz w:val="21"/>
                <w:color w:val="000000"/>
              </w:rPr>
              <w:t>新系统</w:t>
            </w:r>
            <w:r>
              <w:rPr>
                <w:sz w:val="21"/>
                <w:color w:val="000000"/>
              </w:rPr>
              <w:t>，</w:t>
            </w:r>
            <w:r>
              <w:rPr>
                <w:sz w:val="21"/>
                <w:color w:val="000000"/>
              </w:rPr>
              <w:t>确保建立的数据映射转换关系的正确性，迁移前后</w:t>
            </w:r>
            <w:r>
              <w:rPr>
                <w:sz w:val="21"/>
                <w:color w:val="000000"/>
              </w:rPr>
              <w:t>内容完整、数据信息一致、业务逻辑关系正确且清晰。</w:t>
            </w:r>
          </w:p>
          <w:p>
            <w:pPr>
              <w:pStyle w:val="null3"/>
              <w:ind w:firstLine="420"/>
              <w:jc w:val="both"/>
            </w:pPr>
            <w:r>
              <w:rPr>
                <w:sz w:val="21"/>
                <w:color w:val="000000"/>
              </w:rPr>
              <w:t>（</w:t>
            </w:r>
            <w:r>
              <w:rPr>
                <w:sz w:val="21"/>
                <w:color w:val="000000"/>
              </w:rPr>
              <w:t>2）规范性要求</w:t>
            </w:r>
          </w:p>
          <w:p>
            <w:pPr>
              <w:pStyle w:val="null3"/>
              <w:ind w:firstLine="420"/>
              <w:jc w:val="both"/>
            </w:pPr>
            <w:r>
              <w:rPr>
                <w:sz w:val="21"/>
                <w:color w:val="000000"/>
              </w:rPr>
              <w:t>数据迁移、系统业务场景配置、</w:t>
            </w:r>
            <w:r>
              <w:rPr>
                <w:sz w:val="21"/>
                <w:color w:val="000000"/>
              </w:rPr>
              <w:t>广东</w:t>
            </w:r>
            <w:r>
              <w:rPr>
                <w:sz w:val="21"/>
                <w:color w:val="000000"/>
              </w:rPr>
              <w:t>省级监管、对外共享等工作，都要在</w:t>
            </w:r>
            <w:r>
              <w:rPr>
                <w:sz w:val="21"/>
                <w:color w:val="000000"/>
              </w:rPr>
              <w:t>广东</w:t>
            </w:r>
            <w:r>
              <w:rPr>
                <w:sz w:val="21"/>
                <w:color w:val="000000"/>
              </w:rPr>
              <w:t>省统一</w:t>
            </w:r>
            <w:r>
              <w:rPr>
                <w:sz w:val="21"/>
                <w:color w:val="000000"/>
              </w:rPr>
              <w:t>数据库标准和业务场景规范等</w:t>
            </w:r>
            <w:r>
              <w:rPr>
                <w:sz w:val="21"/>
                <w:color w:val="000000"/>
              </w:rPr>
              <w:t>标准体系下开展，确保全</w:t>
            </w:r>
            <w:r>
              <w:rPr>
                <w:sz w:val="21"/>
                <w:color w:val="000000"/>
              </w:rPr>
              <w:t>广东</w:t>
            </w:r>
            <w:r>
              <w:rPr>
                <w:sz w:val="21"/>
                <w:color w:val="000000"/>
              </w:rPr>
              <w:t>省提供服务规范一致。</w:t>
            </w:r>
          </w:p>
          <w:p>
            <w:pPr>
              <w:pStyle w:val="null3"/>
              <w:ind w:firstLine="420"/>
              <w:jc w:val="both"/>
            </w:pPr>
            <w:r>
              <w:rPr>
                <w:sz w:val="21"/>
                <w:color w:val="000000"/>
              </w:rPr>
              <w:t>（</w:t>
            </w:r>
            <w:r>
              <w:rPr>
                <w:sz w:val="21"/>
                <w:color w:val="000000"/>
              </w:rPr>
              <w:t>3）安全性要求</w:t>
            </w:r>
          </w:p>
          <w:p>
            <w:pPr>
              <w:pStyle w:val="null3"/>
              <w:ind w:firstLine="420"/>
              <w:jc w:val="left"/>
            </w:pPr>
            <w:r>
              <w:rPr>
                <w:sz w:val="21"/>
                <w:color w:val="000000"/>
              </w:rPr>
              <w:t>自然资源和不动产登记数据迁移</w:t>
            </w:r>
            <w:r>
              <w:rPr>
                <w:sz w:val="21"/>
                <w:color w:val="000000"/>
              </w:rPr>
              <w:t>过程中要完善数据备份，</w:t>
            </w:r>
            <w:r>
              <w:rPr>
                <w:sz w:val="21"/>
                <w:color w:val="000000"/>
              </w:rPr>
              <w:t>防止数据丢失或损坏</w:t>
            </w:r>
            <w:r>
              <w:rPr>
                <w:sz w:val="21"/>
                <w:color w:val="000000"/>
              </w:rPr>
              <w:t>。</w:t>
            </w:r>
            <w:r>
              <w:rPr>
                <w:sz w:val="21"/>
                <w:color w:val="000000"/>
              </w:rPr>
              <w:t>数据迁移和业务管理运营过程中通过签署保密协议、保密承诺等</w:t>
            </w:r>
            <w:r>
              <w:rPr>
                <w:sz w:val="21"/>
                <w:color w:val="000000"/>
              </w:rPr>
              <w:t>确保数据不被泄露或篡改</w:t>
            </w:r>
            <w:r>
              <w:rPr>
                <w:sz w:val="21"/>
                <w:color w:val="000000"/>
              </w:rPr>
              <w:t>。</w:t>
            </w:r>
          </w:p>
          <w:p>
            <w:pPr>
              <w:pStyle w:val="null3"/>
              <w:ind w:firstLine="420"/>
              <w:jc w:val="left"/>
            </w:pPr>
            <w:r>
              <w:rPr>
                <w:sz w:val="21"/>
                <w:color w:val="000000"/>
              </w:rPr>
              <w:t>（</w:t>
            </w:r>
            <w:r>
              <w:rPr>
                <w:sz w:val="21"/>
                <w:color w:val="000000"/>
              </w:rPr>
              <w:t>4）自主可控要求</w:t>
            </w:r>
          </w:p>
          <w:p>
            <w:pPr>
              <w:pStyle w:val="null3"/>
              <w:ind w:firstLine="420"/>
              <w:jc w:val="left"/>
            </w:pPr>
            <w:r>
              <w:rPr>
                <w:sz w:val="21"/>
                <w:color w:val="000000"/>
              </w:rPr>
              <w:t>在自主可控的自然资源云专区中</w:t>
            </w:r>
            <w:r>
              <w:rPr>
                <w:sz w:val="21"/>
                <w:color w:val="000000"/>
              </w:rPr>
              <w:t>进行业务管理运营</w:t>
            </w:r>
            <w:r>
              <w:rPr>
                <w:sz w:val="21"/>
                <w:color w:val="000000"/>
              </w:rPr>
              <w:t>，</w:t>
            </w:r>
            <w:r>
              <w:rPr>
                <w:sz w:val="21"/>
                <w:color w:val="000000"/>
              </w:rPr>
              <w:t>并将</w:t>
            </w:r>
            <w:r>
              <w:rPr>
                <w:sz w:val="21"/>
                <w:color w:val="000000"/>
              </w:rPr>
              <w:t>县（市、区）不动产登记</w:t>
            </w:r>
            <w:r>
              <w:rPr>
                <w:sz w:val="21"/>
                <w:color w:val="000000"/>
              </w:rPr>
              <w:t>数据迁移至自主可控自然资源云专区人大金仓数据库中，实现自主可控</w:t>
            </w:r>
            <w:r>
              <w:rPr>
                <w:sz w:val="21"/>
                <w:color w:val="000000"/>
              </w:rPr>
              <w:t>。</w:t>
            </w:r>
          </w:p>
          <w:p>
            <w:pPr>
              <w:pStyle w:val="null3"/>
              <w:ind w:firstLine="420"/>
            </w:pPr>
            <w:r>
              <w:rPr>
                <w:sz w:val="21"/>
                <w:color w:val="000000"/>
              </w:rPr>
              <w:t>5.1.2</w:t>
            </w:r>
            <w:r>
              <w:rPr>
                <w:sz w:val="21"/>
                <w:color w:val="000000"/>
              </w:rPr>
              <w:t>技术路线</w:t>
            </w:r>
          </w:p>
          <w:p>
            <w:pPr>
              <w:pStyle w:val="null3"/>
              <w:ind w:firstLine="420"/>
              <w:jc w:val="left"/>
            </w:pPr>
            <w:r>
              <w:rPr>
                <w:sz w:val="21"/>
                <w:color w:val="000000"/>
              </w:rPr>
              <w:t>基于采购人现有条件，提供</w:t>
            </w:r>
            <w:r>
              <w:rPr>
                <w:sz w:val="21"/>
                <w:color w:val="000000"/>
              </w:rPr>
              <w:t>广东</w:t>
            </w:r>
            <w:r>
              <w:rPr>
                <w:sz w:val="21"/>
                <w:color w:val="000000"/>
              </w:rPr>
              <w:t>省市县一体化业务运营服务，进行与数据处理及项目实施运营工作，其中数据处理运营按照迁移前准备</w:t>
            </w:r>
            <w:r>
              <w:rPr>
                <w:sz w:val="21"/>
                <w:color w:val="000000"/>
              </w:rPr>
              <w:t>—迁移分析—数据正式迁移—数据验证—迁移数据应用跟踪处理的技术路线；项目实施运营按照</w:t>
            </w:r>
            <w:r>
              <w:rPr>
                <w:sz w:val="21"/>
                <w:color w:val="000000"/>
              </w:rPr>
              <w:t>用户</w:t>
            </w:r>
            <w:r>
              <w:rPr>
                <w:sz w:val="21"/>
                <w:color w:val="000000"/>
              </w:rPr>
              <w:t>需求</w:t>
            </w:r>
            <w:r>
              <w:rPr>
                <w:sz w:val="21"/>
                <w:color w:val="000000"/>
              </w:rPr>
              <w:t>/问题收集—系统配置/问题处理—技术指导、培训的技术路线实施。</w:t>
            </w:r>
          </w:p>
          <w:p>
            <w:pPr>
              <w:pStyle w:val="null3"/>
              <w:ind w:firstLine="420"/>
              <w:jc w:val="both"/>
            </w:pPr>
            <w:r>
              <w:rPr>
                <w:sz w:val="21"/>
                <w:color w:val="000000"/>
              </w:rPr>
              <w:t>5.1.</w:t>
            </w:r>
            <w:r>
              <w:rPr>
                <w:sz w:val="21"/>
                <w:color w:val="000000"/>
              </w:rPr>
              <w:t>3技术指标要求</w:t>
            </w:r>
          </w:p>
          <w:p>
            <w:pPr>
              <w:pStyle w:val="null3"/>
              <w:ind w:firstLine="420"/>
              <w:jc w:val="left"/>
            </w:pPr>
            <w:r>
              <w:rPr>
                <w:sz w:val="21"/>
                <w:color w:val="000000"/>
              </w:rPr>
              <w:t>（</w:t>
            </w:r>
            <w:r>
              <w:rPr>
                <w:sz w:val="21"/>
                <w:color w:val="000000"/>
              </w:rPr>
              <w:t>1</w:t>
            </w:r>
            <w:r>
              <w:rPr>
                <w:sz w:val="21"/>
                <w:color w:val="000000"/>
              </w:rPr>
              <w:t>）</w:t>
            </w:r>
            <w:r>
              <w:rPr>
                <w:sz w:val="21"/>
                <w:color w:val="000000"/>
              </w:rPr>
              <w:t>不动产数据迁移服务区县数量：</w:t>
            </w:r>
            <w:r>
              <w:rPr>
                <w:sz w:val="21"/>
                <w:color w:val="000000"/>
              </w:rPr>
              <w:t>≥60个；</w:t>
            </w:r>
          </w:p>
          <w:p>
            <w:pPr>
              <w:pStyle w:val="null3"/>
              <w:ind w:firstLine="420"/>
              <w:jc w:val="left"/>
            </w:pPr>
            <w:r>
              <w:rPr>
                <w:sz w:val="21"/>
                <w:color w:val="000000"/>
              </w:rPr>
              <w:t>（</w:t>
            </w:r>
            <w:r>
              <w:rPr>
                <w:sz w:val="21"/>
                <w:color w:val="000000"/>
              </w:rPr>
              <w:t>2）服务对象满意度：≥96%；</w:t>
            </w:r>
          </w:p>
          <w:p>
            <w:pPr>
              <w:pStyle w:val="null3"/>
              <w:ind w:firstLine="420"/>
              <w:jc w:val="left"/>
            </w:pPr>
            <w:r>
              <w:rPr>
                <w:sz w:val="21"/>
                <w:color w:val="000000"/>
              </w:rPr>
              <w:t>（</w:t>
            </w:r>
            <w:r>
              <w:rPr>
                <w:sz w:val="21"/>
                <w:color w:val="000000"/>
              </w:rPr>
              <w:t>3）</w:t>
            </w:r>
            <w:r>
              <w:rPr>
                <w:sz w:val="21"/>
                <w:color w:val="000000"/>
              </w:rPr>
              <w:t>向社会提供不动产登记数据查询服务次数</w:t>
            </w:r>
            <w:r>
              <w:rPr>
                <w:sz w:val="21"/>
                <w:color w:val="000000"/>
              </w:rPr>
              <w:t>：</w:t>
            </w:r>
            <w:r>
              <w:rPr>
                <w:sz w:val="21"/>
                <w:color w:val="000000"/>
              </w:rPr>
              <w:t>≥200万次；</w:t>
            </w:r>
          </w:p>
          <w:p>
            <w:pPr>
              <w:pStyle w:val="null3"/>
              <w:ind w:firstLine="420"/>
              <w:jc w:val="left"/>
            </w:pPr>
            <w:r>
              <w:rPr>
                <w:sz w:val="21"/>
                <w:color w:val="000000"/>
              </w:rPr>
              <w:t>（</w:t>
            </w:r>
            <w:r>
              <w:rPr>
                <w:sz w:val="21"/>
                <w:color w:val="000000"/>
              </w:rPr>
              <w:t>4）</w:t>
            </w:r>
            <w:r>
              <w:rPr>
                <w:sz w:val="21"/>
                <w:color w:val="000000"/>
              </w:rPr>
              <w:t>不动产登记业务与外部协同业务数量</w:t>
            </w:r>
            <w:r>
              <w:rPr>
                <w:sz w:val="21"/>
                <w:color w:val="000000"/>
              </w:rPr>
              <w:t>：</w:t>
            </w:r>
            <w:r>
              <w:rPr>
                <w:sz w:val="21"/>
                <w:color w:val="000000"/>
              </w:rPr>
              <w:t>≥15万件</w:t>
            </w:r>
            <w:r>
              <w:rPr>
                <w:sz w:val="21"/>
                <w:color w:val="000000"/>
              </w:rPr>
              <w:t>；</w:t>
            </w:r>
          </w:p>
          <w:p>
            <w:pPr>
              <w:pStyle w:val="null3"/>
              <w:ind w:firstLine="420"/>
              <w:jc w:val="left"/>
            </w:pPr>
            <w:r>
              <w:rPr>
                <w:sz w:val="21"/>
                <w:color w:val="000000"/>
              </w:rPr>
              <w:t>（</w:t>
            </w:r>
            <w:r>
              <w:rPr>
                <w:sz w:val="21"/>
                <w:color w:val="000000"/>
              </w:rPr>
              <w:t>5</w:t>
            </w:r>
            <w:r>
              <w:rPr>
                <w:sz w:val="21"/>
                <w:color w:val="000000"/>
              </w:rPr>
              <w:t>）</w:t>
            </w:r>
            <w:r>
              <w:rPr>
                <w:sz w:val="21"/>
                <w:color w:val="000000"/>
              </w:rPr>
              <w:t>故障问题平均响应时间</w:t>
            </w:r>
            <w:r>
              <w:rPr>
                <w:sz w:val="21"/>
                <w:color w:val="000000"/>
              </w:rPr>
              <w:t>：</w:t>
            </w:r>
            <w:r>
              <w:rPr>
                <w:sz w:val="21"/>
                <w:color w:val="000000"/>
              </w:rPr>
              <w:t>≤</w:t>
            </w:r>
            <w:r>
              <w:rPr>
                <w:sz w:val="21"/>
                <w:color w:val="000000"/>
              </w:rPr>
              <w:t>4小时</w:t>
            </w:r>
            <w:r>
              <w:rPr>
                <w:sz w:val="21"/>
                <w:color w:val="000000"/>
              </w:rPr>
              <w:t>。</w:t>
            </w:r>
          </w:p>
          <w:p>
            <w:pPr>
              <w:pStyle w:val="null3"/>
              <w:ind w:firstLine="420"/>
            </w:pPr>
            <w:r>
              <w:rPr>
                <w:sz w:val="21"/>
                <w:color w:val="000000"/>
              </w:rPr>
              <w:t>5.2</w:t>
            </w:r>
            <w:r>
              <w:rPr>
                <w:sz w:val="21"/>
                <w:color w:val="000000"/>
              </w:rPr>
              <w:t>进度要求</w:t>
            </w:r>
          </w:p>
          <w:p>
            <w:pPr>
              <w:pStyle w:val="null3"/>
              <w:ind w:firstLine="420"/>
            </w:pPr>
            <w:r>
              <w:rPr>
                <w:sz w:val="21"/>
                <w:color w:val="000000"/>
              </w:rPr>
              <w:t>5.2.1</w:t>
            </w:r>
            <w:r>
              <w:rPr>
                <w:sz w:val="21"/>
                <w:color w:val="000000"/>
              </w:rPr>
              <w:t>实施进度</w:t>
            </w:r>
          </w:p>
          <w:p>
            <w:pPr>
              <w:pStyle w:val="null3"/>
              <w:ind w:firstLine="420"/>
              <w:jc w:val="left"/>
            </w:pPr>
            <w:r>
              <w:rPr>
                <w:sz w:val="21"/>
                <w:color w:val="000000"/>
              </w:rPr>
              <w:t>（</w:t>
            </w:r>
            <w:r>
              <w:rPr>
                <w:sz w:val="21"/>
                <w:color w:val="000000"/>
              </w:rPr>
              <w:t>1）合同生效之日起，一个月内，提交运营服务方案，包括服务进度计划相关内容，经采购人审核确认后备案。</w:t>
            </w:r>
          </w:p>
          <w:p>
            <w:pPr>
              <w:pStyle w:val="null3"/>
              <w:ind w:firstLine="420"/>
              <w:jc w:val="left"/>
            </w:pPr>
            <w:r>
              <w:rPr>
                <w:sz w:val="21"/>
                <w:color w:val="000000"/>
              </w:rPr>
              <w:t>（</w:t>
            </w:r>
            <w:r>
              <w:rPr>
                <w:sz w:val="21"/>
                <w:color w:val="000000"/>
              </w:rPr>
              <w:t>2）合同生效之日起，至</w:t>
            </w:r>
            <w:r>
              <w:rPr>
                <w:sz w:val="21"/>
                <w:color w:val="000000"/>
                <w:u w:val="single"/>
              </w:rPr>
              <w:t>2025</w:t>
            </w:r>
            <w:r>
              <w:rPr>
                <w:sz w:val="21"/>
                <w:color w:val="000000"/>
              </w:rPr>
              <w:t>年</w:t>
            </w:r>
            <w:r>
              <w:rPr>
                <w:sz w:val="21"/>
                <w:color w:val="000000"/>
                <w:u w:val="single"/>
              </w:rPr>
              <w:t>9</w:t>
            </w:r>
            <w:r>
              <w:rPr>
                <w:sz w:val="21"/>
                <w:color w:val="000000"/>
              </w:rPr>
              <w:t>月</w:t>
            </w:r>
            <w:r>
              <w:rPr>
                <w:sz w:val="21"/>
                <w:color w:val="000000"/>
                <w:u w:val="single"/>
              </w:rPr>
              <w:t>30</w:t>
            </w:r>
            <w:r>
              <w:rPr>
                <w:sz w:val="21"/>
                <w:color w:val="000000"/>
              </w:rPr>
              <w:t>日，完成</w:t>
            </w:r>
            <w:r>
              <w:rPr>
                <w:sz w:val="21"/>
                <w:color w:val="000000"/>
              </w:rPr>
              <w:t>60个县（市、区）自然资源和不动产数据迁移服务，按约定提交数据分析报告、数据迁移报告、问题清单及解决办法等文档。</w:t>
            </w:r>
          </w:p>
          <w:p>
            <w:pPr>
              <w:pStyle w:val="null3"/>
              <w:ind w:firstLine="420"/>
              <w:jc w:val="left"/>
            </w:pPr>
            <w:r>
              <w:rPr>
                <w:sz w:val="21"/>
                <w:color w:val="000000"/>
              </w:rPr>
              <w:t>（</w:t>
            </w:r>
            <w:r>
              <w:rPr>
                <w:sz w:val="21"/>
                <w:color w:val="000000"/>
              </w:rPr>
              <w:t>3）</w:t>
            </w:r>
            <w:r>
              <w:rPr>
                <w:sz w:val="21"/>
                <w:color w:val="000000"/>
                <w:u w:val="single"/>
              </w:rPr>
              <w:t>2025</w:t>
            </w:r>
            <w:r>
              <w:rPr>
                <w:sz w:val="21"/>
                <w:color w:val="000000"/>
              </w:rPr>
              <w:t>年</w:t>
            </w:r>
            <w:r>
              <w:rPr>
                <w:sz w:val="21"/>
                <w:color w:val="000000"/>
                <w:u w:val="single"/>
              </w:rPr>
              <w:t>10</w:t>
            </w:r>
            <w:r>
              <w:rPr>
                <w:sz w:val="21"/>
                <w:color w:val="000000"/>
              </w:rPr>
              <w:t>月</w:t>
            </w:r>
            <w:r>
              <w:rPr>
                <w:sz w:val="21"/>
                <w:color w:val="000000"/>
                <w:u w:val="single"/>
              </w:rPr>
              <w:t>1</w:t>
            </w:r>
            <w:r>
              <w:rPr>
                <w:sz w:val="21"/>
                <w:color w:val="000000"/>
              </w:rPr>
              <w:t>日至</w:t>
            </w:r>
            <w:r>
              <w:rPr>
                <w:sz w:val="21"/>
                <w:color w:val="000000"/>
                <w:u w:val="single"/>
              </w:rPr>
              <w:t>2026</w:t>
            </w:r>
            <w:r>
              <w:rPr>
                <w:sz w:val="21"/>
                <w:color w:val="000000"/>
              </w:rPr>
              <w:t>年</w:t>
            </w:r>
            <w:r>
              <w:rPr>
                <w:sz w:val="21"/>
                <w:color w:val="000000"/>
                <w:u w:val="single"/>
              </w:rPr>
              <w:t>3</w:t>
            </w:r>
            <w:r>
              <w:rPr>
                <w:sz w:val="21"/>
                <w:color w:val="000000"/>
              </w:rPr>
              <w:t>月</w:t>
            </w:r>
            <w:r>
              <w:rPr>
                <w:sz w:val="21"/>
                <w:color w:val="000000"/>
                <w:u w:val="single"/>
              </w:rPr>
              <w:t>31</w:t>
            </w:r>
            <w:r>
              <w:rPr>
                <w:sz w:val="21"/>
                <w:color w:val="000000"/>
              </w:rPr>
              <w:t>日，提供</w:t>
            </w:r>
            <w:r>
              <w:rPr>
                <w:sz w:val="21"/>
                <w:color w:val="000000"/>
              </w:rPr>
              <w:t>业务</w:t>
            </w:r>
            <w:r>
              <w:rPr>
                <w:sz w:val="21"/>
                <w:color w:val="000000"/>
              </w:rPr>
              <w:t>流程</w:t>
            </w:r>
            <w:r>
              <w:rPr>
                <w:sz w:val="21"/>
                <w:color w:val="000000"/>
              </w:rPr>
              <w:t>配置、系统配置、数据整理导入维护等</w:t>
            </w:r>
            <w:r>
              <w:rPr>
                <w:sz w:val="21"/>
                <w:color w:val="000000"/>
              </w:rPr>
              <w:t>业务管理运营服务，提交系统配置业务运营总结报告和技术支持服务总结报告等文档。</w:t>
            </w:r>
          </w:p>
          <w:p>
            <w:pPr>
              <w:pStyle w:val="null3"/>
              <w:ind w:firstLine="420"/>
              <w:jc w:val="left"/>
            </w:pPr>
            <w:r>
              <w:rPr>
                <w:sz w:val="21"/>
                <w:color w:val="000000"/>
              </w:rPr>
              <w:t>（</w:t>
            </w:r>
            <w:r>
              <w:rPr>
                <w:sz w:val="21"/>
                <w:color w:val="000000"/>
              </w:rPr>
              <w:t>4）</w:t>
            </w:r>
            <w:r>
              <w:rPr>
                <w:sz w:val="21"/>
                <w:color w:val="000000"/>
                <w:u w:val="single"/>
              </w:rPr>
              <w:t>2026</w:t>
            </w:r>
            <w:r>
              <w:rPr>
                <w:sz w:val="21"/>
                <w:color w:val="000000"/>
              </w:rPr>
              <w:t>年</w:t>
            </w:r>
            <w:r>
              <w:rPr>
                <w:sz w:val="21"/>
                <w:color w:val="000000"/>
                <w:u w:val="single"/>
              </w:rPr>
              <w:t>3</w:t>
            </w:r>
            <w:r>
              <w:rPr>
                <w:sz w:val="21"/>
                <w:color w:val="000000"/>
              </w:rPr>
              <w:t>月</w:t>
            </w:r>
            <w:r>
              <w:rPr>
                <w:sz w:val="21"/>
                <w:color w:val="000000"/>
                <w:u w:val="single"/>
              </w:rPr>
              <w:t>31</w:t>
            </w:r>
            <w:r>
              <w:rPr>
                <w:sz w:val="21"/>
                <w:color w:val="000000"/>
              </w:rPr>
              <w:t>日前完成本项目所有服务内容，提交所有服务成果经采购人确认，</w:t>
            </w:r>
            <w:r>
              <w:rPr>
                <w:sz w:val="21"/>
                <w:color w:val="000000"/>
                <w:u w:val="single"/>
              </w:rPr>
              <w:t>2026</w:t>
            </w:r>
            <w:r>
              <w:rPr>
                <w:sz w:val="21"/>
                <w:color w:val="000000"/>
              </w:rPr>
              <w:t>年</w:t>
            </w:r>
            <w:r>
              <w:rPr>
                <w:sz w:val="21"/>
                <w:color w:val="000000"/>
                <w:u w:val="single"/>
              </w:rPr>
              <w:t>4</w:t>
            </w:r>
            <w:r>
              <w:rPr>
                <w:sz w:val="21"/>
                <w:color w:val="000000"/>
              </w:rPr>
              <w:t>月</w:t>
            </w:r>
            <w:r>
              <w:rPr>
                <w:sz w:val="21"/>
                <w:color w:val="000000"/>
                <w:u w:val="single"/>
              </w:rPr>
              <w:t>15</w:t>
            </w:r>
            <w:r>
              <w:rPr>
                <w:sz w:val="21"/>
                <w:color w:val="000000"/>
              </w:rPr>
              <w:t>日前完成合同验收。</w:t>
            </w:r>
          </w:p>
          <w:p>
            <w:pPr>
              <w:pStyle w:val="null3"/>
              <w:ind w:firstLine="420"/>
              <w:jc w:val="left"/>
            </w:pPr>
            <w:r>
              <w:rPr>
                <w:sz w:val="21"/>
                <w:color w:val="000000"/>
              </w:rPr>
              <w:t>（</w:t>
            </w:r>
            <w:r>
              <w:rPr>
                <w:sz w:val="21"/>
                <w:color w:val="000000"/>
              </w:rPr>
              <w:t>5）</w:t>
            </w:r>
            <w:r>
              <w:rPr>
                <w:sz w:val="21"/>
                <w:color w:val="000000"/>
                <w:u w:val="single"/>
              </w:rPr>
              <w:t>2027</w:t>
            </w:r>
            <w:r>
              <w:rPr>
                <w:sz w:val="21"/>
                <w:color w:val="000000"/>
              </w:rPr>
              <w:t>年</w:t>
            </w:r>
            <w:r>
              <w:rPr>
                <w:sz w:val="21"/>
                <w:color w:val="000000"/>
                <w:u w:val="single"/>
              </w:rPr>
              <w:t>3</w:t>
            </w:r>
            <w:r>
              <w:rPr>
                <w:sz w:val="21"/>
                <w:color w:val="000000"/>
              </w:rPr>
              <w:t>月</w:t>
            </w:r>
            <w:r>
              <w:rPr>
                <w:sz w:val="21"/>
                <w:color w:val="000000"/>
                <w:u w:val="single"/>
              </w:rPr>
              <w:t>31</w:t>
            </w:r>
            <w:r>
              <w:rPr>
                <w:sz w:val="21"/>
                <w:color w:val="000000"/>
              </w:rPr>
              <w:t>日前配合省智慧自然资源</w:t>
            </w:r>
            <w:r>
              <w:rPr>
                <w:sz w:val="21"/>
                <w:color w:val="000000"/>
              </w:rPr>
              <w:t>—一体化政务管理信息服务（2025年）项目（该项目包括以下采购项目：省智慧自然资源—一体化政务管理信息服务（2025年）、省智慧自然资源—自然资源和不动产登记综合应用业务运营服务（2025年）、省智慧自然资源—自然资源市场与资产监管综合应用信息服务（2025年）和验收测评服务、商用密码安全性评估（方案评估））完成由采购人统一组织的最终验收。</w:t>
            </w:r>
          </w:p>
          <w:p>
            <w:pPr>
              <w:pStyle w:val="null3"/>
              <w:ind w:firstLine="420"/>
              <w:jc w:val="left"/>
            </w:pPr>
            <w:r>
              <w:rPr>
                <w:sz w:val="21"/>
                <w:color w:val="000000"/>
              </w:rPr>
              <w:t>（</w:t>
            </w:r>
            <w:r>
              <w:rPr>
                <w:sz w:val="21"/>
                <w:color w:val="000000"/>
              </w:rPr>
              <w:t>6）省智慧自然资源—一体化政务管理信息服务（2025年）项目（该项目包括以下采购项目：省智慧自然资源—一体化政务管理信息服务（2025年）、省智慧自然资源—自然资源和不动产登记综合应用业务运营服务（2025年）、省智慧自然资源—自然资源市场与资产监管综合应用信息服务（2025年）和验收测评服务、商用密码安全性评估（方案评估））通过最终验收之日起，</w:t>
            </w:r>
            <w:r>
              <w:rPr>
                <w:sz w:val="21"/>
                <w:color w:val="000000"/>
                <w:u w:val="single"/>
              </w:rPr>
              <w:t>20</w:t>
            </w:r>
            <w:r>
              <w:rPr>
                <w:sz w:val="21"/>
                <w:color w:val="000000"/>
              </w:rPr>
              <w:t>个工作日内，协助采购人完成项目材料整理归档等工作。</w:t>
            </w:r>
          </w:p>
          <w:p>
            <w:pPr>
              <w:pStyle w:val="null3"/>
              <w:ind w:firstLine="420"/>
              <w:jc w:val="left"/>
            </w:pPr>
            <w:r>
              <w:rPr>
                <w:sz w:val="21"/>
                <w:color w:val="000000"/>
              </w:rPr>
              <w:t>表</w:t>
            </w:r>
            <w:r>
              <w:rPr>
                <w:sz w:val="21"/>
                <w:color w:val="000000"/>
              </w:rPr>
              <w:t xml:space="preserve">4  </w:t>
            </w:r>
            <w:r>
              <w:rPr>
                <w:sz w:val="21"/>
                <w:color w:val="000000"/>
              </w:rPr>
              <w:t>项目进度里程碑</w:t>
            </w:r>
            <w:r>
              <w:rPr>
                <w:sz w:val="21"/>
                <w:color w:val="000000"/>
              </w:rPr>
              <w:t xml:space="preserve">        </w:t>
            </w:r>
          </w:p>
          <w:p>
            <w:pPr>
              <w:pStyle w:val="null3"/>
              <w:jc w:val="right"/>
            </w:pPr>
            <w:r>
              <w:rPr>
                <w:sz w:val="21"/>
                <w:color w:val="000000"/>
              </w:rPr>
              <w:t>（</w:t>
            </w:r>
            <w:r>
              <w:rPr>
                <w:sz w:val="21"/>
                <w:color w:val="000000"/>
              </w:rPr>
              <w:t>T表示项目合同生效日期）</w:t>
            </w:r>
          </w:p>
          <w:tbl>
            <w:tblPr>
              <w:tblBorders>
                <w:top w:val="none" w:color="000000" w:sz="4"/>
                <w:left w:val="none" w:color="000000" w:sz="4"/>
                <w:bottom w:val="none" w:color="000000" w:sz="4"/>
                <w:right w:val="none" w:color="000000" w:sz="4"/>
                <w:insideH w:val="none"/>
                <w:insideV w:val="none"/>
              </w:tblBorders>
            </w:tblPr>
            <w:tblGrid>
              <w:gridCol w:w="621"/>
              <w:gridCol w:w="3677"/>
              <w:gridCol w:w="1300"/>
            </w:tblGrid>
            <w:tr>
              <w:tc>
                <w:tcPr>
                  <w:tcW w:type="dxa" w:w="621"/>
                  <w:tcBorders>
                    <w:top w:val="singl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b/>
                      <w:color w:val="000000"/>
                    </w:rPr>
                    <w:t>工作内容</w:t>
                  </w:r>
                </w:p>
              </w:tc>
              <w:tc>
                <w:tcPr>
                  <w:tcW w:type="dxa" w:w="3677"/>
                  <w:tcBorders>
                    <w:top w:val="singl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b/>
                      <w:color w:val="000000"/>
                    </w:rPr>
                    <w:t>里程碑事件</w:t>
                  </w:r>
                </w:p>
              </w:tc>
              <w:tc>
                <w:tcPr>
                  <w:tcW w:type="dxa" w:w="1300"/>
                  <w:tcBorders>
                    <w:top w:val="singl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b/>
                      <w:color w:val="000000"/>
                    </w:rPr>
                    <w:t>时间（自然月）</w:t>
                  </w:r>
                </w:p>
              </w:tc>
            </w:tr>
            <w:tr>
              <w:tc>
                <w:tcPr>
                  <w:tcW w:type="dxa" w:w="621"/>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运营服务</w:t>
                  </w:r>
                  <w:r>
                    <w:rPr>
                      <w:sz w:val="21"/>
                      <w:color w:val="000000"/>
                    </w:rPr>
                    <w:t>方案编写</w:t>
                  </w:r>
                </w:p>
              </w:tc>
              <w:tc>
                <w:tcPr>
                  <w:tcW w:type="dxa" w:w="3677"/>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pPr>
                  <w:r>
                    <w:rPr>
                      <w:sz w:val="21"/>
                      <w:color w:val="000000"/>
                    </w:rPr>
                    <w:t>形成项目</w:t>
                  </w:r>
                  <w:r>
                    <w:rPr>
                      <w:sz w:val="21"/>
                      <w:color w:val="000000"/>
                    </w:rPr>
                    <w:t>运营服务</w:t>
                  </w:r>
                  <w:r>
                    <w:rPr>
                      <w:sz w:val="21"/>
                      <w:color w:val="000000"/>
                    </w:rPr>
                    <w:t>方案，并经采购人确认</w:t>
                  </w:r>
                </w:p>
              </w:tc>
              <w:tc>
                <w:tcPr>
                  <w:tcW w:type="dxa" w:w="1300"/>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T+1</w:t>
                  </w:r>
                </w:p>
              </w:tc>
            </w:tr>
            <w:tr>
              <w:tc>
                <w:tcPr>
                  <w:tcW w:type="dxa" w:w="621"/>
                  <w:vMerge w:val="restart"/>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项目实施</w:t>
                  </w:r>
                </w:p>
              </w:tc>
              <w:tc>
                <w:tcPr>
                  <w:tcW w:type="dxa" w:w="3677"/>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left"/>
                  </w:pPr>
                  <w:r>
                    <w:rPr>
                      <w:sz w:val="21"/>
                      <w:color w:val="000000"/>
                    </w:rPr>
                    <w:t>开展</w:t>
                  </w:r>
                  <w:r>
                    <w:rPr>
                      <w:sz w:val="21"/>
                      <w:color w:val="000000"/>
                    </w:rPr>
                    <w:t>60个区县</w:t>
                  </w:r>
                  <w:r>
                    <w:rPr>
                      <w:sz w:val="21"/>
                      <w:color w:val="000000"/>
                    </w:rPr>
                    <w:t>数据迁移</w:t>
                  </w:r>
                  <w:r>
                    <w:rPr>
                      <w:sz w:val="21"/>
                      <w:color w:val="000000"/>
                    </w:rPr>
                    <w:t>工作，每个区县数据迁移服务包括完整的迁移前准备、迁移分析、正式迁移</w:t>
                  </w:r>
                  <w:r>
                    <w:rPr>
                      <w:sz w:val="21"/>
                      <w:color w:val="000000"/>
                    </w:rPr>
                    <w:t>、数据验证、迁移数据应用跟踪等全流程实施。</w:t>
                  </w:r>
                </w:p>
              </w:tc>
              <w:tc>
                <w:tcPr>
                  <w:tcW w:type="dxa" w:w="1300"/>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T+</w:t>
                  </w:r>
                  <w:r>
                    <w:rPr>
                      <w:sz w:val="21"/>
                      <w:color w:val="000000"/>
                    </w:rPr>
                    <w:t>6</w:t>
                  </w:r>
                </w:p>
              </w:tc>
            </w:tr>
            <w:tr>
              <w:tc>
                <w:tcPr>
                  <w:tcW w:type="dxa" w:w="621"/>
                  <w:vMerge/>
                  <w:tcBorders>
                    <w:top w:val="none" w:color="000000" w:sz="4"/>
                    <w:left w:val="single" w:color="000000" w:sz="4"/>
                    <w:bottom w:val="single" w:color="000000" w:sz="4"/>
                    <w:right w:val="single" w:color="000000" w:sz="4"/>
                  </w:tcBorders>
                </w:tcPr>
                <w:p/>
              </w:tc>
              <w:tc>
                <w:tcPr>
                  <w:tcW w:type="dxa" w:w="3677"/>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left"/>
                  </w:pPr>
                  <w:r>
                    <w:rPr>
                      <w:sz w:val="21"/>
                      <w:color w:val="000000"/>
                    </w:rPr>
                    <w:t>对已上线新版</w:t>
                  </w:r>
                  <w:r>
                    <w:rPr>
                      <w:sz w:val="21"/>
                      <w:color w:val="000000"/>
                    </w:rPr>
                    <w:t>广东</w:t>
                  </w:r>
                  <w:r>
                    <w:rPr>
                      <w:sz w:val="21"/>
                      <w:color w:val="000000"/>
                    </w:rPr>
                    <w:t>省统建自然资源和不动产登记应用的县（市、区）和</w:t>
                  </w:r>
                  <w:r>
                    <w:rPr>
                      <w:sz w:val="21"/>
                      <w:color w:val="000000"/>
                    </w:rPr>
                    <w:t>21个使用省级数据共享、业务协同、监管等服务的地市</w:t>
                  </w:r>
                  <w:r>
                    <w:rPr>
                      <w:sz w:val="21"/>
                      <w:color w:val="000000"/>
                    </w:rPr>
                    <w:t>提供业务管理运营服务。</w:t>
                  </w:r>
                </w:p>
              </w:tc>
              <w:tc>
                <w:tcPr>
                  <w:tcW w:type="dxa" w:w="1300"/>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T+7—T+12</w:t>
                  </w:r>
                </w:p>
              </w:tc>
            </w:tr>
            <w:tr>
              <w:tc>
                <w:tcPr>
                  <w:tcW w:type="dxa" w:w="621"/>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合同</w:t>
                  </w:r>
                  <w:r>
                    <w:rPr>
                      <w:sz w:val="21"/>
                      <w:color w:val="000000"/>
                    </w:rPr>
                    <w:t>验收</w:t>
                  </w:r>
                </w:p>
              </w:tc>
              <w:tc>
                <w:tcPr>
                  <w:tcW w:type="dxa" w:w="3677"/>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both"/>
                  </w:pPr>
                  <w:r>
                    <w:rPr>
                      <w:sz w:val="21"/>
                      <w:color w:val="000000"/>
                    </w:rPr>
                    <w:t>中</w:t>
                  </w:r>
                  <w:r>
                    <w:rPr>
                      <w:sz w:val="21"/>
                      <w:color w:val="000000"/>
                    </w:rPr>
                    <w:t>标人</w:t>
                  </w:r>
                  <w:r>
                    <w:rPr>
                      <w:sz w:val="21"/>
                      <w:color w:val="000000"/>
                    </w:rPr>
                    <w:t>完成全部服务内容并提交</w:t>
                  </w:r>
                  <w:r>
                    <w:rPr>
                      <w:sz w:val="21"/>
                      <w:color w:val="000000"/>
                    </w:rPr>
                    <w:t>验收前置审查材料等</w:t>
                  </w:r>
                  <w:r>
                    <w:rPr>
                      <w:sz w:val="21"/>
                      <w:color w:val="000000"/>
                    </w:rPr>
                    <w:t>约定成果，通过采购人组织第三方专家进行</w:t>
                  </w:r>
                  <w:r>
                    <w:rPr>
                      <w:sz w:val="21"/>
                      <w:color w:val="000000"/>
                    </w:rPr>
                    <w:t>合同</w:t>
                  </w:r>
                  <w:r>
                    <w:rPr>
                      <w:sz w:val="21"/>
                      <w:color w:val="000000"/>
                    </w:rPr>
                    <w:t>验收</w:t>
                  </w:r>
                </w:p>
              </w:tc>
              <w:tc>
                <w:tcPr>
                  <w:tcW w:type="dxa" w:w="1300"/>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202</w:t>
                  </w:r>
                  <w:r>
                    <w:rPr>
                      <w:sz w:val="21"/>
                      <w:color w:val="000000"/>
                    </w:rPr>
                    <w:t>6</w:t>
                  </w:r>
                  <w:r>
                    <w:rPr>
                      <w:sz w:val="21"/>
                      <w:color w:val="000000"/>
                    </w:rPr>
                    <w:t>年</w:t>
                  </w:r>
                  <w:r>
                    <w:rPr>
                      <w:sz w:val="21"/>
                      <w:color w:val="000000"/>
                    </w:rPr>
                    <w:t>4</w:t>
                  </w:r>
                  <w:r>
                    <w:rPr>
                      <w:sz w:val="21"/>
                      <w:color w:val="000000"/>
                    </w:rPr>
                    <w:t>月</w:t>
                  </w:r>
                  <w:r>
                    <w:rPr>
                      <w:sz w:val="21"/>
                      <w:color w:val="000000"/>
                    </w:rPr>
                    <w:t>15</w:t>
                  </w:r>
                  <w:r>
                    <w:rPr>
                      <w:sz w:val="21"/>
                      <w:color w:val="000000"/>
                    </w:rPr>
                    <w:t>日前</w:t>
                  </w:r>
                </w:p>
              </w:tc>
            </w:tr>
            <w:tr>
              <w:tc>
                <w:tcPr>
                  <w:tcW w:type="dxa" w:w="621"/>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最终验收</w:t>
                  </w:r>
                </w:p>
              </w:tc>
              <w:tc>
                <w:tcPr>
                  <w:tcW w:type="dxa" w:w="3677"/>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both"/>
                  </w:pPr>
                  <w:r>
                    <w:rPr>
                      <w:sz w:val="21"/>
                      <w:color w:val="000000"/>
                    </w:rPr>
                    <w:t>配合省智慧自然资源</w:t>
                  </w:r>
                  <w:r>
                    <w:rPr>
                      <w:sz w:val="21"/>
                      <w:color w:val="000000"/>
                    </w:rPr>
                    <w:t>—一体化政务管理信息服务（2025年）项目完成由采购人统一组织的最终验收</w:t>
                  </w:r>
                </w:p>
              </w:tc>
              <w:tc>
                <w:tcPr>
                  <w:tcW w:type="dxa" w:w="1300"/>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202</w:t>
                  </w:r>
                  <w:r>
                    <w:rPr>
                      <w:sz w:val="21"/>
                      <w:color w:val="000000"/>
                    </w:rPr>
                    <w:t>7</w:t>
                  </w:r>
                  <w:r>
                    <w:rPr>
                      <w:sz w:val="21"/>
                      <w:color w:val="000000"/>
                    </w:rPr>
                    <w:t>年</w:t>
                  </w:r>
                  <w:r>
                    <w:rPr>
                      <w:sz w:val="21"/>
                      <w:color w:val="000000"/>
                    </w:rPr>
                    <w:t>3</w:t>
                  </w:r>
                  <w:r>
                    <w:rPr>
                      <w:sz w:val="21"/>
                      <w:color w:val="000000"/>
                    </w:rPr>
                    <w:t>月</w:t>
                  </w:r>
                  <w:r>
                    <w:rPr>
                      <w:sz w:val="21"/>
                      <w:color w:val="000000"/>
                    </w:rPr>
                    <w:t>3</w:t>
                  </w:r>
                  <w:r>
                    <w:rPr>
                      <w:sz w:val="21"/>
                      <w:color w:val="000000"/>
                    </w:rPr>
                    <w:t>1</w:t>
                  </w:r>
                  <w:r>
                    <w:rPr>
                      <w:sz w:val="21"/>
                      <w:color w:val="000000"/>
                    </w:rPr>
                    <w:t>日前</w:t>
                  </w:r>
                </w:p>
              </w:tc>
            </w:tr>
            <w:tr>
              <w:tc>
                <w:tcPr>
                  <w:tcW w:type="dxa" w:w="621"/>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项目归档</w:t>
                  </w:r>
                </w:p>
              </w:tc>
              <w:tc>
                <w:tcPr>
                  <w:tcW w:type="dxa" w:w="3677"/>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both"/>
                  </w:pPr>
                  <w:r>
                    <w:rPr>
                      <w:sz w:val="21"/>
                      <w:color w:val="000000"/>
                    </w:rPr>
                    <w:t>完成项目归档工作</w:t>
                  </w:r>
                </w:p>
              </w:tc>
              <w:tc>
                <w:tcPr>
                  <w:tcW w:type="dxa" w:w="1300"/>
                  <w:tcBorders>
                    <w:top w:val="none" w:color="000000" w:sz="4"/>
                    <w:left w:val="single" w:color="000000" w:sz="4"/>
                    <w:bottom w:val="single" w:color="000000" w:sz="4"/>
                    <w:right w:val="single" w:color="000000" w:sz="4"/>
                  </w:tcBorders>
                  <w:shd w:fill="FFFFFF"/>
                  <w:tcMar>
                    <w:top w:type="dxa" w:w="60"/>
                    <w:left w:type="dxa" w:w="105"/>
                    <w:bottom w:type="dxa" w:w="60"/>
                    <w:right w:type="dxa" w:w="105"/>
                  </w:tcMar>
                  <w:vAlign w:val="top"/>
                </w:tcPr>
                <w:p>
                  <w:pPr>
                    <w:pStyle w:val="null3"/>
                    <w:jc w:val="center"/>
                  </w:pPr>
                  <w:r>
                    <w:rPr>
                      <w:sz w:val="21"/>
                      <w:color w:val="000000"/>
                    </w:rPr>
                    <w:t>通过</w:t>
                  </w:r>
                  <w:r>
                    <w:rPr>
                      <w:sz w:val="21"/>
                      <w:color w:val="000000"/>
                    </w:rPr>
                    <w:t>最终</w:t>
                  </w:r>
                  <w:r>
                    <w:rPr>
                      <w:sz w:val="21"/>
                      <w:color w:val="000000"/>
                    </w:rPr>
                    <w:t>验收之日起</w:t>
                  </w:r>
                  <w:r>
                    <w:rPr>
                      <w:sz w:val="21"/>
                      <w:color w:val="000000"/>
                    </w:rPr>
                    <w:t>2</w:t>
                  </w:r>
                  <w:r>
                    <w:rPr>
                      <w:sz w:val="21"/>
                      <w:color w:val="000000"/>
                    </w:rPr>
                    <w:t>0个工作日内</w:t>
                  </w:r>
                </w:p>
              </w:tc>
            </w:tr>
          </w:tbl>
          <w:p>
            <w:pPr>
              <w:pStyle w:val="null3"/>
              <w:ind w:firstLine="420"/>
            </w:pPr>
            <w:r>
              <w:rPr>
                <w:sz w:val="21"/>
                <w:color w:val="000000"/>
              </w:rPr>
              <w:t>5.2.2</w:t>
            </w:r>
            <w:r>
              <w:rPr>
                <w:sz w:val="21"/>
                <w:color w:val="000000"/>
              </w:rPr>
              <w:t>验收期限</w:t>
            </w:r>
          </w:p>
          <w:p>
            <w:pPr>
              <w:pStyle w:val="null3"/>
              <w:ind w:firstLine="420"/>
              <w:jc w:val="left"/>
            </w:pPr>
            <w:r>
              <w:rPr>
                <w:sz w:val="21"/>
                <w:color w:val="000000"/>
              </w:rPr>
              <w:t>在</w:t>
            </w:r>
            <w:r>
              <w:rPr>
                <w:sz w:val="21"/>
                <w:color w:val="000000"/>
                <w:u w:val="single"/>
              </w:rPr>
              <w:t>2026</w:t>
            </w:r>
            <w:r>
              <w:rPr>
                <w:sz w:val="21"/>
                <w:color w:val="000000"/>
              </w:rPr>
              <w:t>年</w:t>
            </w:r>
            <w:r>
              <w:rPr>
                <w:sz w:val="21"/>
                <w:color w:val="000000"/>
                <w:u w:val="single"/>
              </w:rPr>
              <w:t>3</w:t>
            </w:r>
            <w:r>
              <w:rPr>
                <w:sz w:val="21"/>
                <w:color w:val="000000"/>
              </w:rPr>
              <w:t>月</w:t>
            </w:r>
            <w:r>
              <w:rPr>
                <w:sz w:val="21"/>
                <w:color w:val="000000"/>
                <w:u w:val="single"/>
              </w:rPr>
              <w:t>31</w:t>
            </w:r>
            <w:r>
              <w:rPr>
                <w:sz w:val="21"/>
                <w:color w:val="000000"/>
              </w:rPr>
              <w:t>日前，完成本项目所有内容</w:t>
            </w:r>
            <w:r>
              <w:rPr>
                <w:sz w:val="21"/>
                <w:color w:val="000000"/>
              </w:rPr>
              <w:t>，</w:t>
            </w:r>
            <w:r>
              <w:rPr>
                <w:sz w:val="21"/>
                <w:color w:val="000000"/>
                <w:u w:val="single"/>
              </w:rPr>
              <w:t>2026</w:t>
            </w:r>
            <w:r>
              <w:rPr>
                <w:sz w:val="21"/>
                <w:color w:val="000000"/>
              </w:rPr>
              <w:t>年</w:t>
            </w:r>
            <w:r>
              <w:rPr>
                <w:sz w:val="21"/>
                <w:color w:val="000000"/>
                <w:u w:val="single"/>
              </w:rPr>
              <w:t>4</w:t>
            </w:r>
            <w:r>
              <w:rPr>
                <w:sz w:val="21"/>
                <w:color w:val="000000"/>
              </w:rPr>
              <w:t>月</w:t>
            </w:r>
            <w:r>
              <w:rPr>
                <w:sz w:val="21"/>
                <w:color w:val="000000"/>
                <w:u w:val="single"/>
              </w:rPr>
              <w:t>15</w:t>
            </w:r>
            <w:r>
              <w:rPr>
                <w:sz w:val="21"/>
                <w:color w:val="000000"/>
              </w:rPr>
              <w:t>日前</w:t>
            </w:r>
            <w:r>
              <w:rPr>
                <w:sz w:val="21"/>
                <w:color w:val="000000"/>
              </w:rPr>
              <w:t>通过</w:t>
            </w:r>
            <w:r>
              <w:rPr>
                <w:sz w:val="21"/>
                <w:color w:val="000000"/>
              </w:rPr>
              <w:t>合同</w:t>
            </w:r>
            <w:r>
              <w:rPr>
                <w:sz w:val="21"/>
                <w:color w:val="000000"/>
              </w:rPr>
              <w:t>验收，要求验收前</w:t>
            </w:r>
            <w:r>
              <w:rPr>
                <w:sz w:val="21"/>
                <w:color w:val="000000"/>
                <w:u w:val="single"/>
              </w:rPr>
              <w:t>1</w:t>
            </w:r>
            <w:r>
              <w:rPr>
                <w:sz w:val="21"/>
                <w:color w:val="000000"/>
                <w:u w:val="single"/>
              </w:rPr>
              <w:t>0</w:t>
            </w:r>
            <w:r>
              <w:rPr>
                <w:sz w:val="21"/>
                <w:color w:val="000000"/>
              </w:rPr>
              <w:t>个工作日，按采购人要求提交本项目验收前置审核有关成果资料。</w:t>
            </w:r>
          </w:p>
          <w:p>
            <w:pPr>
              <w:pStyle w:val="null3"/>
              <w:ind w:firstLine="420"/>
            </w:pPr>
            <w:r>
              <w:rPr>
                <w:sz w:val="21"/>
                <w:color w:val="000000"/>
              </w:rPr>
              <w:t>5.2.3</w:t>
            </w:r>
            <w:r>
              <w:rPr>
                <w:sz w:val="21"/>
                <w:color w:val="000000"/>
              </w:rPr>
              <w:t>成果交付期限</w:t>
            </w:r>
          </w:p>
          <w:p>
            <w:pPr>
              <w:pStyle w:val="null3"/>
              <w:ind w:firstLine="420"/>
              <w:jc w:val="left"/>
            </w:pPr>
            <w:r>
              <w:rPr>
                <w:sz w:val="21"/>
                <w:color w:val="000000"/>
              </w:rPr>
              <w:t>本项目通过</w:t>
            </w:r>
            <w:r>
              <w:rPr>
                <w:sz w:val="21"/>
                <w:color w:val="000000"/>
              </w:rPr>
              <w:t>合同</w:t>
            </w:r>
            <w:r>
              <w:rPr>
                <w:sz w:val="21"/>
                <w:color w:val="000000"/>
              </w:rPr>
              <w:t>验收之日起</w:t>
            </w:r>
            <w:r>
              <w:rPr>
                <w:sz w:val="21"/>
                <w:color w:val="000000"/>
                <w:u w:val="single"/>
              </w:rPr>
              <w:t>10</w:t>
            </w:r>
            <w:r>
              <w:rPr>
                <w:sz w:val="21"/>
                <w:color w:val="000000"/>
              </w:rPr>
              <w:t>个工作日内。</w:t>
            </w:r>
          </w:p>
          <w:p>
            <w:pPr>
              <w:pStyle w:val="null3"/>
              <w:ind w:firstLine="420"/>
            </w:pPr>
            <w:r>
              <w:rPr>
                <w:sz w:val="21"/>
                <w:color w:val="000000"/>
              </w:rPr>
              <w:t>5.3</w:t>
            </w:r>
            <w:r>
              <w:rPr>
                <w:sz w:val="21"/>
                <w:color w:val="000000"/>
              </w:rPr>
              <w:t>管理要求</w:t>
            </w:r>
          </w:p>
          <w:p>
            <w:pPr>
              <w:pStyle w:val="null3"/>
              <w:ind w:firstLine="420"/>
            </w:pPr>
            <w:r>
              <w:rPr>
                <w:sz w:val="21"/>
                <w:color w:val="000000"/>
              </w:rPr>
              <w:t>5.3.1</w:t>
            </w:r>
            <w:r>
              <w:rPr>
                <w:sz w:val="21"/>
                <w:color w:val="000000"/>
              </w:rPr>
              <w:t>服务人员</w:t>
            </w:r>
          </w:p>
          <w:p>
            <w:pPr>
              <w:pStyle w:val="null3"/>
              <w:ind w:firstLine="420"/>
              <w:jc w:val="left"/>
            </w:pPr>
            <w:r>
              <w:rPr>
                <w:sz w:val="21"/>
                <w:color w:val="000000"/>
              </w:rPr>
              <w:t>投标人</w:t>
            </w:r>
            <w:r>
              <w:rPr>
                <w:sz w:val="21"/>
                <w:color w:val="000000"/>
              </w:rPr>
              <w:t>须指派固定的团队为本项目提供专业服务，服务团队成员不得少于</w:t>
            </w:r>
            <w:r>
              <w:rPr>
                <w:sz w:val="21"/>
                <w:color w:val="000000"/>
                <w:u w:val="single"/>
              </w:rPr>
              <w:t>33</w:t>
            </w:r>
            <w:r>
              <w:rPr>
                <w:sz w:val="21"/>
                <w:color w:val="000000"/>
              </w:rPr>
              <w:t>人，团队成员数量、资历要求见下表。</w:t>
            </w:r>
          </w:p>
          <w:p>
            <w:pPr>
              <w:pStyle w:val="null3"/>
              <w:jc w:val="center"/>
            </w:pPr>
            <w:r>
              <w:rPr>
                <w:sz w:val="21"/>
                <w:color w:val="000000"/>
              </w:rPr>
              <w:t>表</w:t>
            </w:r>
            <w:r>
              <w:rPr>
                <w:sz w:val="21"/>
                <w:color w:val="000000"/>
              </w:rPr>
              <w:t>5 投标人服务团队要求</w:t>
            </w:r>
          </w:p>
          <w:tbl>
            <w:tblPr>
              <w:tblBorders>
                <w:top w:val="none" w:color="000000" w:sz="4"/>
                <w:left w:val="none" w:color="000000" w:sz="4"/>
                <w:bottom w:val="none" w:color="000000" w:sz="4"/>
                <w:right w:val="none" w:color="000000" w:sz="4"/>
                <w:insideH w:val="none"/>
                <w:insideV w:val="none"/>
              </w:tblBorders>
            </w:tblPr>
            <w:tblGrid>
              <w:gridCol w:w="308"/>
              <w:gridCol w:w="886"/>
              <w:gridCol w:w="1164"/>
              <w:gridCol w:w="1448"/>
              <w:gridCol w:w="498"/>
              <w:gridCol w:w="1294"/>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成员角色</w:t>
                  </w:r>
                </w:p>
              </w:tc>
              <w:tc>
                <w:tcPr>
                  <w:tcW w:type="dxa" w:w="1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职责</w:t>
                  </w:r>
                </w:p>
              </w:tc>
              <w:tc>
                <w:tcPr>
                  <w:tcW w:type="dxa" w:w="1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资历要求</w:t>
                  </w:r>
                </w:p>
              </w:tc>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项目负责人</w:t>
                  </w:r>
                </w:p>
                <w:p>
                  <w:pPr>
                    <w:pStyle w:val="null3"/>
                    <w:jc w:val="center"/>
                  </w:pPr>
                  <w:r>
                    <w:rPr>
                      <w:sz w:val="21"/>
                      <w:color w:val="000000"/>
                    </w:rPr>
                    <w:t>（不得兼任）</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负责项目</w:t>
                  </w:r>
                  <w:r>
                    <w:rPr>
                      <w:sz w:val="21"/>
                      <w:color w:val="000000"/>
                    </w:rPr>
                    <w:t>运营服务</w:t>
                  </w:r>
                  <w:r>
                    <w:rPr>
                      <w:sz w:val="21"/>
                      <w:color w:val="000000"/>
                    </w:rPr>
                    <w:t>方案编制、统筹</w:t>
                  </w:r>
                  <w:r>
                    <w:rPr>
                      <w:sz w:val="21"/>
                      <w:color w:val="000000"/>
                    </w:rPr>
                    <w:t>数据迁移和业务运营工作、</w:t>
                  </w:r>
                  <w:r>
                    <w:rPr>
                      <w:sz w:val="21"/>
                      <w:color w:val="000000"/>
                    </w:rPr>
                    <w:t>协调和管理项目实施人员，</w:t>
                  </w:r>
                  <w:r>
                    <w:rPr>
                      <w:sz w:val="21"/>
                      <w:color w:val="000000"/>
                    </w:rPr>
                    <w:t>负责项目技术和质量把控</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rPr>
                    <w:t>具有</w:t>
                  </w:r>
                  <w:r>
                    <w:rPr>
                      <w:sz w:val="21"/>
                    </w:rPr>
                    <w:t>测绘或国土</w:t>
                  </w:r>
                  <w:r>
                    <w:rPr>
                      <w:sz w:val="21"/>
                    </w:rPr>
                    <w:t>类</w:t>
                  </w:r>
                  <w:r>
                    <w:rPr>
                      <w:sz w:val="21"/>
                    </w:rPr>
                    <w:t>专业</w:t>
                  </w:r>
                  <w:r>
                    <w:rPr>
                      <w:sz w:val="21"/>
                    </w:rPr>
                    <w:t>本科或以上学历。</w:t>
                  </w:r>
                </w:p>
                <w:p>
                  <w:pPr>
                    <w:pStyle w:val="null3"/>
                    <w:jc w:val="left"/>
                  </w:pPr>
                  <w:r>
                    <w:rPr>
                      <w:sz w:val="21"/>
                      <w:color w:val="000000"/>
                    </w:rPr>
                    <w:t>2.</w:t>
                  </w:r>
                  <w:r>
                    <w:rPr>
                      <w:sz w:val="21"/>
                    </w:rPr>
                    <w:t>具有测绘或国土类专业中级或以上职称证书。</w:t>
                  </w:r>
                </w:p>
                <w:p>
                  <w:pPr>
                    <w:pStyle w:val="null3"/>
                    <w:jc w:val="left"/>
                  </w:pPr>
                  <w:r>
                    <w:rPr>
                      <w:sz w:val="21"/>
                      <w:color w:val="000000"/>
                    </w:rPr>
                    <w:t>3.</w:t>
                  </w:r>
                  <w:r>
                    <w:rPr>
                      <w:sz w:val="21"/>
                      <w:color w:val="000000"/>
                    </w:rPr>
                    <w:t>具备信息系统项目管理师证书</w:t>
                  </w:r>
                  <w:r>
                    <w:rPr>
                      <w:sz w:val="21"/>
                      <w:color w:val="000000"/>
                    </w:rPr>
                    <w:t>。</w:t>
                  </w:r>
                </w:p>
                <w:p>
                  <w:pPr>
                    <w:pStyle w:val="null3"/>
                    <w:jc w:val="left"/>
                  </w:pPr>
                  <w:r>
                    <w:rPr>
                      <w:sz w:val="21"/>
                      <w:color w:val="000000"/>
                    </w:rPr>
                    <w:t>4.具备自2022年1月1日至投标截止之日（以合同签订时间为准）自然资源</w:t>
                  </w:r>
                  <w:r>
                    <w:rPr>
                      <w:sz w:val="21"/>
                      <w:color w:val="000000"/>
                    </w:rPr>
                    <w:t>和</w:t>
                  </w:r>
                  <w:r>
                    <w:rPr>
                      <w:sz w:val="21"/>
                      <w:color w:val="000000"/>
                    </w:rPr>
                    <w:t>不动产登记数据治理或软件开发或软件运营相关项目经验</w:t>
                  </w:r>
                  <w:r>
                    <w:rPr>
                      <w:sz w:val="21"/>
                      <w:color w:val="000000"/>
                    </w:rPr>
                    <w:t>。</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1.根据工作内容，省级端业务管理运营预计需投入不少于8人，采取驻场服务方式；市县端需要开展数据迁移、问题跟踪、线下指导等工作，预计需投入不少于24人，采取现场、远程技术指导相结合方式。</w:t>
                  </w:r>
                </w:p>
                <w:p>
                  <w:pPr>
                    <w:pStyle w:val="null3"/>
                    <w:jc w:val="both"/>
                  </w:pPr>
                  <w:r>
                    <w:rPr>
                      <w:sz w:val="21"/>
                      <w:b/>
                      <w:color w:val="000000"/>
                    </w:rPr>
                    <w:t>★</w:t>
                  </w:r>
                  <w:r>
                    <w:rPr>
                      <w:sz w:val="21"/>
                      <w:b/>
                      <w:color w:val="000000"/>
                    </w:rPr>
                    <w:t>2.中级或以上（此处“中级或以上”专指具有3年或以上相关行业从业经验，并非指职称，特此说明）人员数量不得少于10人。</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运营技术经理</w:t>
                  </w:r>
                </w:p>
                <w:p>
                  <w:pPr>
                    <w:pStyle w:val="null3"/>
                    <w:jc w:val="center"/>
                  </w:pPr>
                  <w:r>
                    <w:rPr>
                      <w:sz w:val="21"/>
                      <w:color w:val="000000"/>
                    </w:rPr>
                    <w:t>（不得兼任）</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负责业务管理运营服务和数据处理运营服务的技术统筹和技术把关，确保技术可行和高效。</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rPr>
                    <w:t>具有</w:t>
                  </w:r>
                  <w:r>
                    <w:rPr>
                      <w:sz w:val="21"/>
                    </w:rPr>
                    <w:t>测绘或国土</w:t>
                  </w:r>
                  <w:r>
                    <w:rPr>
                      <w:sz w:val="21"/>
                    </w:rPr>
                    <w:t>类</w:t>
                  </w:r>
                  <w:r>
                    <w:rPr>
                      <w:sz w:val="21"/>
                    </w:rPr>
                    <w:t>专业</w:t>
                  </w:r>
                  <w:r>
                    <w:rPr>
                      <w:sz w:val="21"/>
                    </w:rPr>
                    <w:t>本科或以上学历。</w:t>
                  </w:r>
                </w:p>
                <w:p>
                  <w:pPr>
                    <w:pStyle w:val="null3"/>
                    <w:jc w:val="left"/>
                  </w:pPr>
                  <w:r>
                    <w:rPr>
                      <w:sz w:val="21"/>
                      <w:color w:val="000000"/>
                    </w:rPr>
                    <w:t>2.</w:t>
                  </w:r>
                  <w:r>
                    <w:rPr>
                      <w:sz w:val="21"/>
                      <w:color w:val="000000"/>
                    </w:rPr>
                    <w:t>具有测绘或国土类专业中级或以上职称证书。</w:t>
                  </w:r>
                </w:p>
                <w:p>
                  <w:pPr>
                    <w:pStyle w:val="null3"/>
                    <w:jc w:val="left"/>
                  </w:pPr>
                  <w:r>
                    <w:rPr>
                      <w:sz w:val="21"/>
                      <w:color w:val="000000"/>
                    </w:rPr>
                    <w:t>3.具备自2022年1月1日至投标截止之日（以合同签订时间为准）自然资源和不动产登记数据治理或软件开发或软件运营相关项目经验</w:t>
                  </w:r>
                  <w:r>
                    <w:rPr>
                      <w:sz w:val="21"/>
                      <w:color w:val="000000"/>
                    </w:rPr>
                    <w:t>。</w:t>
                  </w:r>
                </w:p>
                <w:p>
                  <w:pPr>
                    <w:pStyle w:val="null3"/>
                    <w:jc w:val="left"/>
                  </w:p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4"/>
                  <w:vMerge/>
                  <w:tcBorders>
                    <w:top w:val="none" w:color="000000" w:sz="4"/>
                    <w:left w:val="single" w:color="000000" w:sz="4"/>
                    <w:bottom w:val="single" w:color="000000" w:sz="4"/>
                    <w:right w:val="single" w:color="000000" w:sz="4"/>
                  </w:tcBorders>
                </w:tc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运营服务经理</w:t>
                  </w:r>
                </w:p>
                <w:p>
                  <w:pPr>
                    <w:pStyle w:val="null3"/>
                    <w:jc w:val="center"/>
                  </w:pPr>
                  <w:r>
                    <w:rPr>
                      <w:sz w:val="21"/>
                      <w:color w:val="000000"/>
                    </w:rPr>
                    <w:t>（不得兼任）</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负责业务管理运营工作，统筹协调运营实施人员，跟踪问题处理情况，保障服务质量。</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rPr>
                    <w:t>具有</w:t>
                  </w:r>
                  <w:r>
                    <w:rPr>
                      <w:sz w:val="21"/>
                    </w:rPr>
                    <w:t>测绘或国土</w:t>
                  </w:r>
                  <w:r>
                    <w:rPr>
                      <w:sz w:val="21"/>
                    </w:rPr>
                    <w:t>类</w:t>
                  </w:r>
                  <w:r>
                    <w:rPr>
                      <w:sz w:val="21"/>
                    </w:rPr>
                    <w:t>专业</w:t>
                  </w:r>
                  <w:r>
                    <w:rPr>
                      <w:sz w:val="21"/>
                    </w:rPr>
                    <w:t>本科或以上学历。</w:t>
                  </w:r>
                </w:p>
                <w:p>
                  <w:pPr>
                    <w:pStyle w:val="null3"/>
                    <w:jc w:val="left"/>
                  </w:pPr>
                  <w:r>
                    <w:rPr>
                      <w:sz w:val="21"/>
                      <w:color w:val="000000"/>
                    </w:rPr>
                    <w:t>2.</w:t>
                  </w:r>
                  <w:r>
                    <w:rPr>
                      <w:sz w:val="21"/>
                    </w:rPr>
                    <w:t>具有测绘或国土类专业中级或以上职称证书。</w:t>
                  </w:r>
                </w:p>
                <w:p>
                  <w:pPr>
                    <w:pStyle w:val="null3"/>
                    <w:jc w:val="left"/>
                  </w:pPr>
                  <w:r>
                    <w:rPr>
                      <w:sz w:val="21"/>
                      <w:color w:val="000000"/>
                    </w:rPr>
                    <w:t>3.</w:t>
                  </w:r>
                  <w:r>
                    <w:rPr>
                      <w:sz w:val="21"/>
                      <w:color w:val="000000"/>
                    </w:rPr>
                    <w:t>具备自</w:t>
                  </w:r>
                  <w:r>
                    <w:rPr>
                      <w:sz w:val="21"/>
                      <w:color w:val="000000"/>
                    </w:rPr>
                    <w:t>2022年1月1日至</w:t>
                  </w:r>
                  <w:r>
                    <w:rPr>
                      <w:sz w:val="21"/>
                      <w:color w:val="000000"/>
                    </w:rPr>
                    <w:t>投标</w:t>
                  </w:r>
                  <w:r>
                    <w:rPr>
                      <w:sz w:val="21"/>
                      <w:color w:val="000000"/>
                    </w:rPr>
                    <w:t>截止之日（以合同签订时间为准）自然资源和不动产登记数据治理或软件开发</w:t>
                  </w:r>
                  <w:r>
                    <w:rPr>
                      <w:sz w:val="21"/>
                      <w:color w:val="000000"/>
                    </w:rPr>
                    <w:t>或软件运营</w:t>
                  </w:r>
                  <w:r>
                    <w:rPr>
                      <w:sz w:val="21"/>
                      <w:color w:val="000000"/>
                    </w:rPr>
                    <w:t>相关项目经验</w:t>
                  </w:r>
                  <w:r>
                    <w:rPr>
                      <w:sz w:val="21"/>
                      <w:color w:val="000000"/>
                    </w:rPr>
                    <w:t>。</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4"/>
                  <w:vMerge/>
                  <w:tcBorders>
                    <w:top w:val="none" w:color="000000" w:sz="4"/>
                    <w:left w:val="single" w:color="000000" w:sz="4"/>
                    <w:bottom w:val="single" w:color="000000" w:sz="4"/>
                    <w:right w:val="single" w:color="000000" w:sz="4"/>
                  </w:tcBorders>
                </w:tc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项目服务</w:t>
                  </w:r>
                  <w:r>
                    <w:rPr>
                      <w:sz w:val="21"/>
                      <w:color w:val="000000"/>
                    </w:rPr>
                    <w:t>人员</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开展具体的数据迁移工作，按期输出项目成果。开展具体的业务管理运营工作，按期输出项目成果。</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rPr>
                    <w:t>具有测绘或国土类专业中级或以上职称证书。</w:t>
                  </w:r>
                </w:p>
                <w:p>
                  <w:pPr>
                    <w:pStyle w:val="null3"/>
                    <w:jc w:val="left"/>
                  </w:pPr>
                  <w:r>
                    <w:rPr>
                      <w:sz w:val="21"/>
                      <w:color w:val="000000"/>
                    </w:rPr>
                    <w:t>2.具有自然资源和不动产登记数据治理或软件开发或软件运营相关项目经验。</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294"/>
                  <w:vMerge/>
                  <w:tcBorders>
                    <w:top w:val="none" w:color="000000" w:sz="4"/>
                    <w:left w:val="single" w:color="000000" w:sz="4"/>
                    <w:bottom w:val="single" w:color="000000" w:sz="4"/>
                    <w:right w:val="single" w:color="000000" w:sz="4"/>
                  </w:tcBorders>
                </w:tcP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总计</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sz w:val="21"/>
                <w:color w:val="000000"/>
              </w:rPr>
              <w:t>投标人</w:t>
            </w:r>
            <w:r>
              <w:rPr>
                <w:sz w:val="21"/>
                <w:color w:val="000000"/>
              </w:rPr>
              <w:t>投标文件承诺的拟投入人员视为项目实施实际投入人员（提供承诺函（</w:t>
            </w:r>
            <w:r>
              <w:rPr>
                <w:sz w:val="21"/>
                <w:color w:val="000000"/>
              </w:rPr>
              <w:t>格式后附</w:t>
            </w:r>
            <w:r>
              <w:rPr>
                <w:sz w:val="21"/>
                <w:color w:val="000000"/>
              </w:rPr>
              <w:t>）），</w:t>
            </w:r>
            <w:r>
              <w:rPr>
                <w:sz w:val="21"/>
                <w:color w:val="000000"/>
              </w:rPr>
              <w:t>投标人</w:t>
            </w:r>
            <w:r>
              <w:rPr>
                <w:sz w:val="21"/>
                <w:color w:val="000000"/>
              </w:rPr>
              <w:t>须根据以上表格分项列出拟投入人员名单及资历情况。</w:t>
            </w:r>
          </w:p>
          <w:p>
            <w:pPr>
              <w:pStyle w:val="null3"/>
              <w:ind w:firstLine="420"/>
              <w:jc w:val="left"/>
            </w:pPr>
            <w:r>
              <w:rPr>
                <w:sz w:val="21"/>
                <w:color w:val="000000"/>
              </w:rPr>
              <w:t>如须调整服务团队成员，须书面向采购人提出申请，说明申请理由，经采购人书面同意方可调整，调入人员的资历和从业经验不低于调出人员，否则视为违约行为，采购人有权终止服务合同。</w:t>
            </w:r>
          </w:p>
          <w:p>
            <w:pPr>
              <w:pStyle w:val="null3"/>
              <w:ind w:firstLine="420"/>
            </w:pPr>
            <w:r>
              <w:rPr>
                <w:sz w:val="21"/>
                <w:color w:val="000000"/>
              </w:rPr>
              <w:t>5.3.2</w:t>
            </w:r>
            <w:r>
              <w:rPr>
                <w:sz w:val="21"/>
                <w:color w:val="000000"/>
              </w:rPr>
              <w:t>组织实施要求</w:t>
            </w:r>
          </w:p>
          <w:p>
            <w:pPr>
              <w:pStyle w:val="null3"/>
              <w:ind w:firstLine="420"/>
              <w:jc w:val="left"/>
            </w:pPr>
            <w:r>
              <w:rPr>
                <w:sz w:val="21"/>
                <w:color w:val="000000"/>
              </w:rPr>
              <w:t>（</w:t>
            </w:r>
            <w:r>
              <w:rPr>
                <w:sz w:val="21"/>
                <w:color w:val="000000"/>
              </w:rPr>
              <w:t>1</w:t>
            </w:r>
            <w:r>
              <w:rPr>
                <w:sz w:val="21"/>
                <w:color w:val="000000"/>
              </w:rPr>
              <w:t>）</w:t>
            </w:r>
            <w:r>
              <w:rPr>
                <w:sz w:val="21"/>
                <w:color w:val="000000"/>
              </w:rPr>
              <w:t>投标人需根据项目的特点和内容，成立有效的组织机构，明确各个岗位职责分工，建立科学的管理体系与沟通机制，</w:t>
            </w:r>
            <w:r>
              <w:rPr>
                <w:sz w:val="21"/>
                <w:color w:val="000000"/>
              </w:rPr>
              <w:t>提高项目执行效率和团队协作效率</w:t>
            </w:r>
            <w:r>
              <w:rPr>
                <w:sz w:val="21"/>
                <w:color w:val="000000"/>
              </w:rPr>
              <w:t>，确保项目顺利实施。</w:t>
            </w:r>
          </w:p>
          <w:p>
            <w:pPr>
              <w:pStyle w:val="null3"/>
              <w:ind w:firstLine="420"/>
              <w:jc w:val="left"/>
            </w:pPr>
            <w:r>
              <w:rPr>
                <w:sz w:val="21"/>
                <w:color w:val="000000"/>
              </w:rPr>
              <w:t>（</w:t>
            </w:r>
            <w:r>
              <w:rPr>
                <w:sz w:val="21"/>
                <w:color w:val="000000"/>
              </w:rPr>
              <w:t>2</w:t>
            </w:r>
            <w:r>
              <w:rPr>
                <w:sz w:val="21"/>
                <w:color w:val="000000"/>
              </w:rPr>
              <w:t>）</w:t>
            </w:r>
            <w:r>
              <w:rPr>
                <w:sz w:val="21"/>
                <w:color w:val="000000"/>
              </w:rPr>
              <w:t>项目</w:t>
            </w:r>
            <w:r>
              <w:rPr>
                <w:sz w:val="21"/>
                <w:color w:val="000000"/>
              </w:rPr>
              <w:t>实施方式：</w:t>
            </w:r>
            <w:r>
              <w:rPr>
                <w:sz w:val="21"/>
                <w:color w:val="000000"/>
              </w:rPr>
              <w:t>项目采取驻场、现场、远程技术支持等多种形式相结合的方式开展。</w:t>
            </w:r>
          </w:p>
          <w:p>
            <w:pPr>
              <w:pStyle w:val="null3"/>
              <w:ind w:firstLine="420"/>
            </w:pPr>
            <w:r>
              <w:rPr>
                <w:sz w:val="21"/>
                <w:color w:val="000000"/>
              </w:rPr>
              <w:t>5.3.3</w:t>
            </w:r>
            <w:r>
              <w:rPr>
                <w:sz w:val="21"/>
                <w:color w:val="000000"/>
              </w:rPr>
              <w:t>成果要求</w:t>
            </w:r>
          </w:p>
          <w:p>
            <w:pPr>
              <w:pStyle w:val="null3"/>
              <w:ind w:firstLine="420"/>
              <w:jc w:val="left"/>
            </w:pPr>
            <w:r>
              <w:rPr>
                <w:sz w:val="21"/>
                <w:color w:val="000000"/>
              </w:rPr>
              <w:t>投标人须保证项目成果、文档的完整性，在项目实施各阶段按时完成相关技术文档的编写（重要文档须经采购人审核确认），在项目完成时协助采购人完成项目归档相关工作。</w:t>
            </w:r>
          </w:p>
          <w:p>
            <w:pPr>
              <w:pStyle w:val="null3"/>
              <w:ind w:firstLine="420"/>
              <w:jc w:val="left"/>
            </w:pPr>
            <w:r>
              <w:rPr>
                <w:sz w:val="21"/>
                <w:color w:val="000000"/>
              </w:rPr>
              <w:t>（</w:t>
            </w:r>
            <w:r>
              <w:rPr>
                <w:sz w:val="21"/>
                <w:color w:val="000000"/>
              </w:rPr>
              <w:t>1</w:t>
            </w:r>
            <w:r>
              <w:rPr>
                <w:sz w:val="21"/>
                <w:color w:val="000000"/>
              </w:rPr>
              <w:t>）数据成果</w:t>
            </w:r>
          </w:p>
          <w:p>
            <w:pPr>
              <w:pStyle w:val="null3"/>
              <w:ind w:firstLine="420"/>
              <w:jc w:val="left"/>
            </w:pPr>
            <w:r>
              <w:rPr>
                <w:sz w:val="21"/>
                <w:color w:val="000000"/>
              </w:rPr>
              <w:t>自然资源和不动产登记数据迁移成果及相关检查、迁移脚本。</w:t>
            </w:r>
          </w:p>
          <w:p>
            <w:pPr>
              <w:pStyle w:val="null3"/>
              <w:ind w:firstLine="420"/>
              <w:jc w:val="left"/>
            </w:pPr>
            <w:r>
              <w:rPr>
                <w:sz w:val="21"/>
                <w:color w:val="000000"/>
              </w:rPr>
              <w:t>（</w:t>
            </w:r>
            <w:r>
              <w:rPr>
                <w:sz w:val="21"/>
                <w:color w:val="000000"/>
              </w:rPr>
              <w:t>2</w:t>
            </w:r>
            <w:r>
              <w:rPr>
                <w:sz w:val="21"/>
                <w:color w:val="000000"/>
              </w:rPr>
              <w:t>）</w:t>
            </w:r>
            <w:r>
              <w:rPr>
                <w:sz w:val="21"/>
                <w:color w:val="000000"/>
              </w:rPr>
              <w:t>文档成果</w:t>
            </w:r>
          </w:p>
          <w:p>
            <w:pPr>
              <w:pStyle w:val="null3"/>
              <w:ind w:firstLine="420"/>
              <w:jc w:val="left"/>
            </w:pPr>
            <w:r>
              <w:rPr>
                <w:sz w:val="21"/>
                <w:color w:val="000000"/>
              </w:rPr>
              <w:t>本项目须提交文档成果，包括纸质文档装订成册</w:t>
            </w:r>
            <w:r>
              <w:rPr>
                <w:sz w:val="21"/>
                <w:color w:val="000000"/>
                <w:u w:val="single"/>
              </w:rPr>
              <w:t>3</w:t>
            </w:r>
            <w:r>
              <w:rPr>
                <w:sz w:val="21"/>
                <w:color w:val="000000"/>
              </w:rPr>
              <w:t>套，电子文档</w:t>
            </w:r>
            <w:r>
              <w:rPr>
                <w:sz w:val="21"/>
                <w:color w:val="000000"/>
                <w:u w:val="single"/>
              </w:rPr>
              <w:t>1</w:t>
            </w:r>
            <w:r>
              <w:rPr>
                <w:sz w:val="21"/>
                <w:color w:val="000000"/>
              </w:rPr>
              <w:t>套</w:t>
            </w:r>
            <w:r>
              <w:rPr>
                <w:sz w:val="21"/>
                <w:color w:val="000000"/>
              </w:rPr>
              <w:t>（</w:t>
            </w:r>
            <w:r>
              <w:rPr>
                <w:sz w:val="21"/>
                <w:color w:val="000000"/>
              </w:rPr>
              <w:t>投标人</w:t>
            </w:r>
            <w:r>
              <w:rPr>
                <w:sz w:val="21"/>
                <w:color w:val="000000"/>
              </w:rPr>
              <w:t>盖章后的</w:t>
            </w:r>
            <w:r>
              <w:rPr>
                <w:sz w:val="21"/>
                <w:color w:val="000000"/>
              </w:rPr>
              <w:t>pdf电子版与纸质版内容须一致），以及</w:t>
            </w:r>
            <w:r>
              <w:rPr>
                <w:sz w:val="21"/>
                <w:color w:val="000000"/>
              </w:rPr>
              <w:t>投标</w:t>
            </w:r>
            <w:r>
              <w:rPr>
                <w:sz w:val="21"/>
                <w:color w:val="000000"/>
              </w:rPr>
              <w:t>文件（</w:t>
            </w:r>
            <w:r>
              <w:rPr>
                <w:sz w:val="21"/>
                <w:color w:val="000000"/>
              </w:rPr>
              <w:t>投标人</w:t>
            </w:r>
            <w:r>
              <w:rPr>
                <w:sz w:val="21"/>
                <w:color w:val="000000"/>
              </w:rPr>
              <w:t>盖章后的</w:t>
            </w:r>
            <w:r>
              <w:rPr>
                <w:sz w:val="21"/>
                <w:color w:val="000000"/>
              </w:rPr>
              <w:t>pdf电子版）</w:t>
            </w:r>
            <w:r>
              <w:rPr>
                <w:sz w:val="21"/>
                <w:color w:val="000000"/>
              </w:rPr>
              <w:t>。</w:t>
            </w:r>
          </w:p>
          <w:p>
            <w:pPr>
              <w:pStyle w:val="null3"/>
              <w:ind w:firstLine="420"/>
              <w:jc w:val="left"/>
            </w:pPr>
            <w:r>
              <w:rPr>
                <w:sz w:val="21"/>
                <w:color w:val="000000"/>
              </w:rPr>
              <w:t>文档成果包括但不限于以下文档成果</w:t>
            </w:r>
            <w:r>
              <w:rPr>
                <w:sz w:val="21"/>
                <w:color w:val="000000"/>
              </w:rPr>
              <w:t>：</w:t>
            </w:r>
          </w:p>
          <w:p>
            <w:pPr>
              <w:pStyle w:val="null3"/>
              <w:ind w:firstLine="420"/>
              <w:jc w:val="left"/>
            </w:pPr>
            <w:r>
              <w:rPr>
                <w:sz w:val="21"/>
                <w:color w:val="000000"/>
              </w:rPr>
              <w:t>数据迁移服务文档成果：</w:t>
            </w:r>
          </w:p>
          <w:p>
            <w:pPr>
              <w:pStyle w:val="null3"/>
              <w:ind w:firstLine="420"/>
              <w:jc w:val="left"/>
            </w:pPr>
            <w:r>
              <w:rPr>
                <w:sz w:val="21"/>
                <w:color w:val="000000"/>
              </w:rPr>
              <w:t>①数据迁移工作方案；</w:t>
            </w:r>
          </w:p>
          <w:p>
            <w:pPr>
              <w:pStyle w:val="null3"/>
              <w:ind w:firstLine="420"/>
              <w:jc w:val="left"/>
            </w:pPr>
            <w:r>
              <w:rPr>
                <w:sz w:val="21"/>
                <w:color w:val="000000"/>
              </w:rPr>
              <w:t>②中间库数据库标准；</w:t>
            </w:r>
          </w:p>
          <w:p>
            <w:pPr>
              <w:pStyle w:val="null3"/>
              <w:ind w:firstLine="420"/>
              <w:jc w:val="left"/>
            </w:pPr>
            <w:r>
              <w:rPr>
                <w:sz w:val="21"/>
                <w:color w:val="000000"/>
              </w:rPr>
              <w:t>③数据迁移字段映射规则表；</w:t>
            </w:r>
          </w:p>
          <w:p>
            <w:pPr>
              <w:pStyle w:val="null3"/>
              <w:ind w:firstLine="420"/>
              <w:jc w:val="left"/>
            </w:pPr>
            <w:r>
              <w:rPr>
                <w:sz w:val="21"/>
                <w:color w:val="000000"/>
              </w:rPr>
              <w:t>④</w:t>
            </w:r>
            <w:r>
              <w:rPr>
                <w:sz w:val="21"/>
                <w:color w:val="000000"/>
              </w:rPr>
              <w:t>数据迁移编码映射规则表</w:t>
            </w:r>
            <w:r>
              <w:rPr>
                <w:sz w:val="21"/>
                <w:color w:val="000000"/>
              </w:rPr>
              <w:t>；</w:t>
            </w:r>
          </w:p>
          <w:p>
            <w:pPr>
              <w:pStyle w:val="null3"/>
              <w:ind w:firstLine="420"/>
              <w:jc w:val="left"/>
            </w:pPr>
            <w:r>
              <w:rPr>
                <w:sz w:val="21"/>
                <w:color w:val="000000"/>
              </w:rPr>
              <w:t>⑤</w:t>
            </w:r>
            <w:r>
              <w:rPr>
                <w:sz w:val="21"/>
                <w:color w:val="000000"/>
              </w:rPr>
              <w:t>数据质检规则表</w:t>
            </w:r>
            <w:r>
              <w:rPr>
                <w:sz w:val="21"/>
                <w:color w:val="000000"/>
              </w:rPr>
              <w:t>；</w:t>
            </w:r>
          </w:p>
          <w:p>
            <w:pPr>
              <w:pStyle w:val="null3"/>
              <w:ind w:firstLine="420"/>
              <w:jc w:val="left"/>
            </w:pPr>
            <w:r>
              <w:rPr>
                <w:sz w:val="21"/>
                <w:color w:val="000000"/>
              </w:rPr>
              <w:t>⑥</w:t>
            </w:r>
            <w:r>
              <w:rPr>
                <w:sz w:val="21"/>
                <w:color w:val="000000"/>
              </w:rPr>
              <w:t>数据分析报告</w:t>
            </w:r>
            <w:r>
              <w:rPr>
                <w:sz w:val="21"/>
                <w:color w:val="000000"/>
              </w:rPr>
              <w:t>；</w:t>
            </w:r>
          </w:p>
          <w:p>
            <w:pPr>
              <w:pStyle w:val="null3"/>
              <w:ind w:firstLine="420"/>
              <w:jc w:val="left"/>
            </w:pPr>
            <w:r>
              <w:rPr>
                <w:sz w:val="21"/>
                <w:color w:val="000000"/>
              </w:rPr>
              <w:t>⑦</w:t>
            </w:r>
            <w:r>
              <w:rPr>
                <w:sz w:val="21"/>
                <w:color w:val="000000"/>
              </w:rPr>
              <w:t>数据割接确认单</w:t>
            </w:r>
            <w:r>
              <w:rPr>
                <w:sz w:val="21"/>
                <w:color w:val="000000"/>
              </w:rPr>
              <w:t>；</w:t>
            </w:r>
          </w:p>
          <w:p>
            <w:pPr>
              <w:pStyle w:val="null3"/>
              <w:ind w:firstLine="420"/>
              <w:jc w:val="left"/>
            </w:pPr>
            <w:r>
              <w:rPr>
                <w:sz w:val="21"/>
                <w:color w:val="000000"/>
              </w:rPr>
              <w:t>⑧</w:t>
            </w:r>
            <w:r>
              <w:rPr>
                <w:sz w:val="21"/>
                <w:color w:val="000000"/>
              </w:rPr>
              <w:t>数据迁移报告</w:t>
            </w:r>
            <w:r>
              <w:rPr>
                <w:sz w:val="21"/>
                <w:color w:val="000000"/>
              </w:rPr>
              <w:t>；</w:t>
            </w:r>
          </w:p>
          <w:p>
            <w:pPr>
              <w:pStyle w:val="null3"/>
              <w:ind w:firstLine="420"/>
              <w:jc w:val="left"/>
            </w:pPr>
            <w:r>
              <w:rPr>
                <w:sz w:val="21"/>
                <w:color w:val="000000"/>
              </w:rPr>
              <w:t>⑨</w:t>
            </w:r>
            <w:r>
              <w:rPr>
                <w:sz w:val="21"/>
                <w:color w:val="000000"/>
              </w:rPr>
              <w:t>问题清单及解决办法</w:t>
            </w:r>
            <w:r>
              <w:rPr>
                <w:sz w:val="21"/>
                <w:color w:val="000000"/>
              </w:rPr>
              <w:t>。</w:t>
            </w:r>
          </w:p>
          <w:p>
            <w:pPr>
              <w:pStyle w:val="null3"/>
              <w:ind w:firstLine="420"/>
              <w:jc w:val="left"/>
            </w:pPr>
            <w:r>
              <w:rPr>
                <w:sz w:val="21"/>
                <w:color w:val="000000"/>
              </w:rPr>
              <w:t>业务管理运营服务文档成果：</w:t>
            </w:r>
          </w:p>
          <w:p>
            <w:pPr>
              <w:pStyle w:val="null3"/>
              <w:ind w:firstLine="420"/>
              <w:jc w:val="left"/>
            </w:pPr>
            <w:r>
              <w:rPr>
                <w:sz w:val="21"/>
                <w:color w:val="000000"/>
              </w:rPr>
              <w:t>①系统配置需求说明书；</w:t>
            </w:r>
          </w:p>
          <w:p>
            <w:pPr>
              <w:pStyle w:val="null3"/>
              <w:ind w:firstLine="420"/>
              <w:jc w:val="left"/>
            </w:pPr>
            <w:r>
              <w:rPr>
                <w:sz w:val="21"/>
                <w:color w:val="000000"/>
              </w:rPr>
              <w:t>②系统权限配置表；</w:t>
            </w:r>
          </w:p>
          <w:p>
            <w:pPr>
              <w:pStyle w:val="null3"/>
              <w:ind w:firstLine="420"/>
              <w:jc w:val="left"/>
            </w:pPr>
            <w:r>
              <w:rPr>
                <w:sz w:val="21"/>
                <w:color w:val="000000"/>
              </w:rPr>
              <w:t>③</w:t>
            </w:r>
            <w:r>
              <w:rPr>
                <w:sz w:val="21"/>
                <w:color w:val="000000"/>
              </w:rPr>
              <w:t>运营服务常见问题清单及解决方法</w:t>
            </w:r>
            <w:r>
              <w:rPr>
                <w:sz w:val="21"/>
                <w:color w:val="000000"/>
              </w:rPr>
              <w:t>；</w:t>
            </w:r>
          </w:p>
          <w:p>
            <w:pPr>
              <w:pStyle w:val="null3"/>
              <w:ind w:firstLine="420"/>
              <w:jc w:val="left"/>
            </w:pPr>
            <w:r>
              <w:rPr>
                <w:sz w:val="21"/>
                <w:color w:val="000000"/>
              </w:rPr>
              <w:t>④</w:t>
            </w:r>
            <w:r>
              <w:rPr>
                <w:sz w:val="21"/>
                <w:color w:val="000000"/>
              </w:rPr>
              <w:t>业务运营日志</w:t>
            </w:r>
            <w:r>
              <w:rPr>
                <w:sz w:val="21"/>
                <w:color w:val="000000"/>
              </w:rPr>
              <w:t>；</w:t>
            </w:r>
          </w:p>
          <w:p>
            <w:pPr>
              <w:pStyle w:val="null3"/>
              <w:ind w:firstLine="420"/>
              <w:jc w:val="left"/>
            </w:pPr>
            <w:r>
              <w:rPr>
                <w:sz w:val="21"/>
                <w:color w:val="000000"/>
              </w:rPr>
              <w:t>⑤</w:t>
            </w:r>
            <w:r>
              <w:rPr>
                <w:sz w:val="21"/>
                <w:color w:val="000000"/>
              </w:rPr>
              <w:t>业务运营总结报告</w:t>
            </w:r>
            <w:r>
              <w:rPr>
                <w:sz w:val="21"/>
                <w:color w:val="000000"/>
              </w:rPr>
              <w:t>；</w:t>
            </w:r>
          </w:p>
          <w:p>
            <w:pPr>
              <w:pStyle w:val="null3"/>
              <w:ind w:firstLine="420"/>
              <w:jc w:val="left"/>
            </w:pPr>
            <w:r>
              <w:rPr>
                <w:sz w:val="21"/>
                <w:color w:val="000000"/>
              </w:rPr>
              <w:t>⑥技术支持</w:t>
            </w:r>
            <w:r>
              <w:rPr>
                <w:sz w:val="21"/>
                <w:color w:val="000000"/>
              </w:rPr>
              <w:t>服务总结报告</w:t>
            </w:r>
            <w:r>
              <w:rPr>
                <w:sz w:val="21"/>
                <w:color w:val="000000"/>
              </w:rPr>
              <w:t>。</w:t>
            </w:r>
          </w:p>
          <w:p>
            <w:pPr>
              <w:pStyle w:val="null3"/>
              <w:ind w:firstLine="420"/>
              <w:jc w:val="left"/>
            </w:pPr>
            <w:r>
              <w:rPr>
                <w:sz w:val="21"/>
                <w:color w:val="000000"/>
              </w:rPr>
              <w:t>（</w:t>
            </w:r>
            <w:r>
              <w:rPr>
                <w:sz w:val="21"/>
                <w:color w:val="000000"/>
              </w:rPr>
              <w:t>3</w:t>
            </w:r>
            <w:r>
              <w:rPr>
                <w:sz w:val="21"/>
                <w:color w:val="000000"/>
              </w:rPr>
              <w:t>）交付地点</w:t>
            </w:r>
          </w:p>
          <w:p>
            <w:pPr>
              <w:pStyle w:val="null3"/>
              <w:ind w:firstLine="420"/>
              <w:jc w:val="left"/>
            </w:pPr>
            <w:r>
              <w:rPr>
                <w:sz w:val="21"/>
                <w:color w:val="000000"/>
              </w:rPr>
              <w:t>采购人指定地点。</w:t>
            </w:r>
          </w:p>
          <w:p>
            <w:pPr>
              <w:pStyle w:val="null3"/>
              <w:ind w:firstLine="420"/>
            </w:pPr>
            <w:r>
              <w:rPr>
                <w:sz w:val="21"/>
                <w:color w:val="000000"/>
              </w:rPr>
              <w:t>6.</w:t>
            </w:r>
            <w:r>
              <w:rPr>
                <w:sz w:val="21"/>
                <w:color w:val="000000"/>
              </w:rPr>
              <w:t>付款方式及要求</w:t>
            </w:r>
          </w:p>
          <w:p>
            <w:pPr>
              <w:pStyle w:val="null3"/>
              <w:ind w:firstLine="420"/>
            </w:pPr>
            <w:r>
              <w:rPr>
                <w:sz w:val="21"/>
                <w:color w:val="000000"/>
              </w:rPr>
              <w:t>6.1</w:t>
            </w:r>
            <w:r>
              <w:rPr>
                <w:sz w:val="21"/>
                <w:color w:val="000000"/>
              </w:rPr>
              <w:t>费用要求</w:t>
            </w:r>
          </w:p>
          <w:p>
            <w:pPr>
              <w:pStyle w:val="null3"/>
              <w:ind w:firstLine="420"/>
              <w:jc w:val="left"/>
            </w:pPr>
            <w:r>
              <w:rPr>
                <w:sz w:val="21"/>
                <w:color w:val="000000"/>
              </w:rPr>
              <w:t>中标价款总额为完成本项目全部内容的包干价，其费用包括但不限于税金、技术服务经费及报酬、知识产权申请、科技成果查新（鉴定）、专利申报、设计书评审、技术培训、第三方服务（鉴定、测试测评检测、系统软件授权、技术支持等）、项目验收、质保期服务和采购代理费等可以预见的费用和一切不可预见的费用，</w:t>
            </w:r>
            <w:r>
              <w:rPr>
                <w:sz w:val="21"/>
                <w:color w:val="000000"/>
              </w:rPr>
              <w:t>中标人</w:t>
            </w:r>
            <w:r>
              <w:rPr>
                <w:sz w:val="21"/>
                <w:color w:val="000000"/>
              </w:rPr>
              <w:t>不得以任何理由要求采购人追加经费。</w:t>
            </w:r>
          </w:p>
          <w:p>
            <w:pPr>
              <w:pStyle w:val="null3"/>
              <w:ind w:firstLine="420"/>
            </w:pPr>
            <w:r>
              <w:rPr>
                <w:sz w:val="21"/>
                <w:color w:val="000000"/>
              </w:rPr>
              <w:t>6.2</w:t>
            </w:r>
            <w:r>
              <w:rPr>
                <w:sz w:val="21"/>
                <w:color w:val="000000"/>
              </w:rPr>
              <w:t>付款方式</w:t>
            </w:r>
          </w:p>
          <w:p>
            <w:pPr>
              <w:pStyle w:val="null3"/>
              <w:ind w:firstLine="420"/>
              <w:jc w:val="left"/>
            </w:pPr>
            <w:r>
              <w:rPr>
                <w:sz w:val="21"/>
                <w:color w:val="000000"/>
              </w:rPr>
              <w:t>本项目中标价款总额分</w:t>
            </w:r>
            <w:r>
              <w:rPr>
                <w:sz w:val="21"/>
                <w:color w:val="000000"/>
                <w:u w:val="single"/>
              </w:rPr>
              <w:t>3</w:t>
            </w:r>
            <w:r>
              <w:rPr>
                <w:sz w:val="21"/>
                <w:color w:val="000000"/>
              </w:rPr>
              <w:t>期付款。付款时间如下：</w:t>
            </w:r>
          </w:p>
          <w:p>
            <w:pPr>
              <w:pStyle w:val="null3"/>
              <w:ind w:firstLine="420"/>
              <w:jc w:val="left"/>
            </w:pPr>
            <w:r>
              <w:rPr>
                <w:sz w:val="21"/>
                <w:color w:val="000000"/>
              </w:rPr>
              <w:t>第一期：签订合同后</w:t>
            </w:r>
            <w:r>
              <w:rPr>
                <w:sz w:val="21"/>
                <w:color w:val="000000"/>
              </w:rPr>
              <w:t>10个工作日内，中标人书面提出支付申请函及与拟支付金额等额的符合采购人财务管理要求的相应发票，采购人确认后启动首期款支付流程，向</w:t>
            </w:r>
            <w:r>
              <w:rPr>
                <w:sz w:val="21"/>
                <w:color w:val="000000"/>
              </w:rPr>
              <w:t>中标人</w:t>
            </w:r>
            <w:r>
              <w:rPr>
                <w:sz w:val="21"/>
                <w:color w:val="000000"/>
              </w:rPr>
              <w:t>支付中标价款总额的</w:t>
            </w:r>
            <w:r>
              <w:rPr>
                <w:sz w:val="21"/>
                <w:color w:val="000000"/>
                <w:u w:val="single"/>
              </w:rPr>
              <w:t>60</w:t>
            </w:r>
            <w:r>
              <w:rPr>
                <w:sz w:val="21"/>
                <w:color w:val="000000"/>
                <w:u w:val="single"/>
              </w:rPr>
              <w:t>%</w:t>
            </w:r>
            <w:r>
              <w:rPr>
                <w:sz w:val="21"/>
                <w:color w:val="000000"/>
              </w:rPr>
              <w:t>；</w:t>
            </w:r>
          </w:p>
          <w:p>
            <w:pPr>
              <w:pStyle w:val="null3"/>
              <w:ind w:firstLine="420"/>
              <w:jc w:val="left"/>
            </w:pPr>
            <w:r>
              <w:rPr>
                <w:sz w:val="21"/>
                <w:color w:val="000000"/>
              </w:rPr>
              <w:t>第二期：中标人完成数据处理运营服务等工作，且经采购人书面确定通过后</w:t>
            </w:r>
            <w:r>
              <w:rPr>
                <w:sz w:val="21"/>
                <w:color w:val="000000"/>
              </w:rPr>
              <w:t>10个工作日内，中标人书面提出支付申请函及与拟支付金额等额的符合采购人财务管理要求的相应发票，采购人确认后启动进度款支付流程，向</w:t>
            </w:r>
            <w:r>
              <w:rPr>
                <w:sz w:val="21"/>
                <w:color w:val="000000"/>
              </w:rPr>
              <w:t>中标人</w:t>
            </w:r>
            <w:r>
              <w:rPr>
                <w:sz w:val="21"/>
                <w:color w:val="000000"/>
              </w:rPr>
              <w:t>支付中标价款总额的</w:t>
            </w:r>
            <w:r>
              <w:rPr>
                <w:sz w:val="21"/>
                <w:color w:val="000000"/>
                <w:u w:val="single"/>
              </w:rPr>
              <w:t>30</w:t>
            </w:r>
            <w:r>
              <w:rPr>
                <w:sz w:val="21"/>
                <w:color w:val="000000"/>
                <w:u w:val="single"/>
              </w:rPr>
              <w:t>%</w:t>
            </w:r>
            <w:r>
              <w:rPr>
                <w:sz w:val="21"/>
                <w:color w:val="000000"/>
              </w:rPr>
              <w:t>；</w:t>
            </w:r>
          </w:p>
          <w:p>
            <w:pPr>
              <w:pStyle w:val="null3"/>
              <w:ind w:firstLine="420"/>
              <w:jc w:val="left"/>
            </w:pPr>
            <w:r>
              <w:rPr>
                <w:sz w:val="21"/>
                <w:color w:val="000000"/>
              </w:rPr>
              <w:t>第三期：本项目经采购人合同验收通过后</w:t>
            </w:r>
            <w:r>
              <w:rPr>
                <w:sz w:val="21"/>
                <w:color w:val="000000"/>
              </w:rPr>
              <w:t>10个工作日内，中标人书面提出支付申请函及与拟支付金额等额的符合采购人财务管理要求的相应发票，采购人确认后启动尾款支付流程，</w:t>
            </w:r>
            <w:r>
              <w:rPr>
                <w:sz w:val="21"/>
                <w:color w:val="000000"/>
              </w:rPr>
              <w:t>向</w:t>
            </w:r>
            <w:r>
              <w:rPr>
                <w:sz w:val="21"/>
                <w:color w:val="000000"/>
              </w:rPr>
              <w:t>中标人</w:t>
            </w:r>
            <w:r>
              <w:rPr>
                <w:sz w:val="21"/>
                <w:color w:val="000000"/>
              </w:rPr>
              <w:t>支付中标价款总额的</w:t>
            </w:r>
            <w:r>
              <w:rPr>
                <w:sz w:val="21"/>
                <w:color w:val="000000"/>
                <w:u w:val="single"/>
              </w:rPr>
              <w:t>10</w:t>
            </w:r>
            <w:r>
              <w:rPr>
                <w:sz w:val="21"/>
                <w:color w:val="000000"/>
                <w:u w:val="single"/>
              </w:rPr>
              <w:t>%</w:t>
            </w:r>
            <w:r>
              <w:rPr>
                <w:sz w:val="21"/>
                <w:color w:val="000000"/>
              </w:rPr>
              <w:t>。</w:t>
            </w:r>
          </w:p>
          <w:p>
            <w:pPr>
              <w:pStyle w:val="null3"/>
              <w:ind w:firstLine="420"/>
            </w:pPr>
            <w:r>
              <w:rPr>
                <w:sz w:val="21"/>
                <w:color w:val="000000"/>
              </w:rPr>
              <w:t>6.3</w:t>
            </w:r>
            <w:r>
              <w:rPr>
                <w:sz w:val="21"/>
                <w:color w:val="000000"/>
              </w:rPr>
              <w:t>其他约定</w:t>
            </w:r>
          </w:p>
          <w:p>
            <w:pPr>
              <w:pStyle w:val="null3"/>
              <w:ind w:firstLine="420"/>
              <w:jc w:val="left"/>
            </w:pPr>
            <w:r>
              <w:rPr>
                <w:sz w:val="21"/>
                <w:color w:val="000000"/>
              </w:rPr>
              <w:t>1.因本项目资金来源为财政资金，</w:t>
            </w:r>
            <w:r>
              <w:rPr>
                <w:sz w:val="21"/>
                <w:color w:val="000000"/>
              </w:rPr>
              <w:t>中标人</w:t>
            </w:r>
            <w:r>
              <w:rPr>
                <w:sz w:val="21"/>
                <w:color w:val="000000"/>
              </w:rPr>
              <w:t>出具的发票须满足采购人资金来源管理要求。</w:t>
            </w:r>
          </w:p>
          <w:p>
            <w:pPr>
              <w:pStyle w:val="null3"/>
              <w:ind w:firstLine="420"/>
              <w:jc w:val="left"/>
            </w:pPr>
            <w:r>
              <w:rPr>
                <w:sz w:val="21"/>
                <w:color w:val="000000"/>
              </w:rPr>
              <w:t>2.</w:t>
            </w:r>
            <w:r>
              <w:rPr>
                <w:sz w:val="21"/>
                <w:color w:val="000000"/>
              </w:rPr>
              <w:t>中标人</w:t>
            </w:r>
            <w:r>
              <w:rPr>
                <w:sz w:val="21"/>
                <w:color w:val="000000"/>
              </w:rPr>
              <w:t>交付的技术服务、成果未能按期完成或验收不合格，致使本项目财政年度资金回收而无法支付本项目款项时，所造成的直接经济损失和预期损失由</w:t>
            </w:r>
            <w:r>
              <w:rPr>
                <w:sz w:val="21"/>
                <w:color w:val="000000"/>
              </w:rPr>
              <w:t>中标人</w:t>
            </w:r>
            <w:r>
              <w:rPr>
                <w:sz w:val="21"/>
                <w:color w:val="000000"/>
              </w:rPr>
              <w:t>承担。</w:t>
            </w:r>
          </w:p>
          <w:p>
            <w:pPr>
              <w:pStyle w:val="null3"/>
              <w:ind w:firstLine="420"/>
              <w:jc w:val="left"/>
            </w:pPr>
            <w:r>
              <w:rPr>
                <w:sz w:val="21"/>
                <w:color w:val="000000"/>
              </w:rPr>
              <w:t>3.</w:t>
            </w:r>
            <w:r>
              <w:rPr>
                <w:sz w:val="21"/>
                <w:color w:val="000000"/>
              </w:rPr>
              <w:t>若</w:t>
            </w:r>
            <w:r>
              <w:rPr>
                <w:sz w:val="21"/>
                <w:color w:val="000000"/>
              </w:rPr>
              <w:t>中标人</w:t>
            </w:r>
            <w:r>
              <w:rPr>
                <w:sz w:val="21"/>
                <w:color w:val="000000"/>
              </w:rPr>
              <w:t>为中小企业（须提供《中小企业声明函》），则按《广东省财政厅关于进一步优化政府采购领域营商环境的实施意见》（粤财采购〔</w:t>
            </w:r>
            <w:r>
              <w:rPr>
                <w:sz w:val="21"/>
                <w:color w:val="000000"/>
              </w:rPr>
              <w:t>2021〕7号）执行。</w:t>
            </w:r>
          </w:p>
          <w:p>
            <w:pPr>
              <w:pStyle w:val="null3"/>
              <w:ind w:firstLine="420"/>
              <w:jc w:val="both"/>
            </w:pPr>
            <w:r>
              <w:rPr>
                <w:sz w:val="21"/>
                <w:color w:val="000000"/>
              </w:rPr>
              <w:t>承</w:t>
            </w:r>
            <w:r>
              <w:rPr>
                <w:sz w:val="21"/>
                <w:color w:val="000000"/>
              </w:rPr>
              <w:t>诺函</w:t>
            </w:r>
            <w:r>
              <w:rPr>
                <w:sz w:val="21"/>
                <w:color w:val="000000"/>
              </w:rPr>
              <w:t>：</w:t>
            </w:r>
          </w:p>
          <w:p>
            <w:pPr>
              <w:pStyle w:val="null3"/>
              <w:jc w:val="center"/>
            </w:pPr>
            <w:r>
              <w:rPr>
                <w:sz w:val="21"/>
                <w:b/>
                <w:color w:val="000000"/>
              </w:rPr>
              <w:t>服务要求</w:t>
            </w:r>
            <w:r>
              <w:rPr>
                <w:sz w:val="21"/>
                <w:b/>
                <w:color w:val="000000"/>
              </w:rPr>
              <w:t>承诺函</w:t>
            </w:r>
          </w:p>
          <w:p>
            <w:pPr>
              <w:pStyle w:val="null3"/>
              <w:jc w:val="both"/>
            </w:pPr>
            <w:r>
              <w:rPr>
                <w:sz w:val="21"/>
                <w:color w:val="000000"/>
              </w:rPr>
              <w:t>广东省国土资源技术中心：</w:t>
            </w:r>
          </w:p>
          <w:p>
            <w:pPr>
              <w:pStyle w:val="null3"/>
              <w:ind w:firstLine="420"/>
              <w:jc w:val="both"/>
            </w:pPr>
            <w:r>
              <w:rPr>
                <w:sz w:val="21"/>
                <w:color w:val="000000"/>
              </w:rPr>
              <w:t>我方充分了解并清楚知晓贵单位</w:t>
            </w:r>
            <w:r>
              <w:rPr>
                <w:sz w:val="21"/>
                <w:u w:val="single"/>
              </w:rPr>
              <w:t xml:space="preserve">       </w:t>
            </w:r>
            <w:r>
              <w:rPr>
                <w:sz w:val="21"/>
                <w:color w:val="000000"/>
              </w:rPr>
              <w:t>项目采购需求中</w:t>
            </w:r>
            <w:r>
              <w:rPr>
                <w:sz w:val="21"/>
                <w:color w:val="000000"/>
              </w:rPr>
              <w:t>相关服务</w:t>
            </w:r>
            <w:r>
              <w:rPr>
                <w:sz w:val="21"/>
                <w:color w:val="000000"/>
              </w:rPr>
              <w:t>要求，我方承诺</w:t>
            </w:r>
            <w:r>
              <w:rPr>
                <w:sz w:val="21"/>
                <w:color w:val="000000"/>
              </w:rPr>
              <w:t>：</w:t>
            </w:r>
            <w:r>
              <w:rPr>
                <w:sz w:val="21"/>
                <w:color w:val="000000"/>
              </w:rPr>
              <w:t>响应文件</w:t>
            </w:r>
            <w:r>
              <w:rPr>
                <w:sz w:val="21"/>
                <w:color w:val="000000"/>
              </w:rPr>
              <w:t>中</w:t>
            </w:r>
            <w:r>
              <w:rPr>
                <w:sz w:val="21"/>
                <w:color w:val="000000"/>
              </w:rPr>
              <w:t>承诺的服务要求，包括技术指标要求、服务人员要求等相关内容，均作为中标后合同签订中相关服务要求的标准和依据，</w:t>
            </w:r>
            <w:r>
              <w:rPr>
                <w:sz w:val="21"/>
                <w:color w:val="000000"/>
              </w:rPr>
              <w:t>否则视为违约行为，</w:t>
            </w:r>
            <w:r>
              <w:rPr>
                <w:sz w:val="21"/>
                <w:color w:val="000000"/>
              </w:rPr>
              <w:t>贵方</w:t>
            </w:r>
            <w:r>
              <w:rPr>
                <w:sz w:val="21"/>
                <w:color w:val="000000"/>
              </w:rPr>
              <w:t>有权</w:t>
            </w:r>
            <w:r>
              <w:rPr>
                <w:sz w:val="21"/>
                <w:color w:val="000000"/>
              </w:rPr>
              <w:t>终止本次采购</w:t>
            </w:r>
            <w:r>
              <w:rPr>
                <w:sz w:val="21"/>
                <w:color w:val="000000"/>
              </w:rPr>
              <w:t>。</w:t>
            </w:r>
          </w:p>
          <w:p>
            <w:pPr>
              <w:pStyle w:val="null3"/>
              <w:ind w:firstLine="420"/>
              <w:jc w:val="both"/>
            </w:pPr>
            <w:r>
              <w:rPr>
                <w:sz w:val="21"/>
                <w:color w:val="000000"/>
              </w:rPr>
              <w:t>拟投入人员</w:t>
            </w:r>
            <w:r>
              <w:rPr>
                <w:sz w:val="21"/>
                <w:color w:val="000000"/>
              </w:rPr>
              <w:t>（</w:t>
            </w:r>
            <w:r>
              <w:rPr>
                <w:sz w:val="21"/>
                <w:color w:val="000000"/>
              </w:rPr>
              <w:t>详见附件</w:t>
            </w:r>
            <w:r>
              <w:rPr>
                <w:sz w:val="21"/>
                <w:color w:val="000000"/>
              </w:rPr>
              <w:t>）</w:t>
            </w:r>
            <w:r>
              <w:rPr>
                <w:sz w:val="21"/>
                <w:color w:val="000000"/>
              </w:rPr>
              <w:t>为项目实施实际投入人员。如需调整服务团队成员，须书面提出申请，说明申请理由，经贵方书面同意方可调整团队人员，调入人员的资历和从业经验不低于调出人员，否则视为违约行为，贵方有权终止服务合同。</w:t>
            </w:r>
          </w:p>
          <w:p>
            <w:pPr>
              <w:pStyle w:val="null3"/>
              <w:ind w:firstLine="420"/>
              <w:jc w:val="both"/>
            </w:pPr>
            <w:r>
              <w:rPr>
                <w:sz w:val="21"/>
                <w:color w:val="000000"/>
              </w:rPr>
              <w:t>附件：拟投入人员资历情况表</w:t>
            </w:r>
          </w:p>
          <w:p>
            <w:pPr>
              <w:pStyle w:val="null3"/>
              <w:ind w:firstLine="420"/>
              <w:jc w:val="both"/>
            </w:pPr>
            <w:r>
              <w:rPr>
                <w:sz w:val="21"/>
                <w:u w:val="single"/>
              </w:rPr>
              <w:t xml:space="preserve">            </w:t>
            </w:r>
            <w:r>
              <w:rPr>
                <w:sz w:val="21"/>
                <w:color w:val="000000"/>
              </w:rPr>
              <w:t>(盖章)</w:t>
            </w:r>
          </w:p>
          <w:p>
            <w:pPr>
              <w:pStyle w:val="null3"/>
              <w:jc w:val="right"/>
            </w:pPr>
            <w:r>
              <w:rPr>
                <w:sz w:val="21"/>
                <w:color w:val="000000"/>
              </w:rPr>
              <w:t>年</w:t>
            </w:r>
            <w:r>
              <w:rPr>
                <w:sz w:val="21"/>
                <w:color w:val="000000"/>
              </w:rPr>
              <w:t>月</w:t>
            </w:r>
            <w:r>
              <w:rPr>
                <w:sz w:val="21"/>
                <w:color w:val="000000"/>
              </w:rPr>
              <w:t>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省智慧自然资源—自然资源和不动产登记综合应用业务运营服务（2026年）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同附表一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广东省国土资源技术中心（广东省基础地理信息中心）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采购包1：保证金人民币：53,000.00元整。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（1）以项目预算金额作为代理服务费的计算基数； （2）代理服务费采用差额定率累进法进行计算，按照以下标准计算：100万元以下的部分，按照1.5%计取；100-500万元的部分，按照0.8%计取；500-1000万元的部分，按照0.45%计取。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其他，投标文件的递交，1. 各供应商可以通过“中国邮政”、“顺丰快递”等快递方式，按照采购文件要求在规定的投标文件提交截止时间前将《投标文件》送达到开标地点，快递单上应清晰写明如下信息： 1）收件地址：广州市天河区龙怡路117号银汇大厦5楼 2）收件人：广东志正招标有限公司前台 3）注明采购项目编号 2. 通过快递方式递交《投标文件》的，提交时间为送达我司由我司前台人员签收的时间，请供应商预留邮寄所需的时间。建议供应商在邮递之后，主动在投标文件提交截止时间前及时与我司联系，核实投标文件是否在规定的时间内送达。 3. 通过快递方式提交《投标文件》的，寄错地址、逾期送达、未按照采购文件要求密封或者邮寄过程导致包装密封出现破损的，我司将拒绝接收，由供应商自行承担相应责任与后果，我司不承担责任。 4. 供应商未参加现场开标的，视同认可开标结果。 中标（成交）通知书与发票送达，中标（成交）通知书通过快递方式送达给中标（成交）人，服务费（标书款）发票以邮件方式发送电子发票。 采购合同送达，我司提倡中标（成交）人优先采用邮寄方式将签订的合同及时送达我司。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智慧自然资源—自然资源和不动产登记综合应用业务运营服务（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采购包1（省智慧自然资源—自然资源和不动产登记综合应用业务运营服务（2025年）项目）：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采购包1（省智慧自然资源—自然资源和不动产登记综合应用业务运营服务（2025年）项目）：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本项目预留不少于合同金额的40%给中小微企业。投标人须符合以下条件之一： （1）以联合体形式参加投标的：联合体家数须为2家（含牵头方），且联合体成员中至少有一方须为中小微企业，中小微企业须为符合本项目采购标的对应行业（软件和信息技术服务业）的政策划分标准的中小微企业，中小微企业承担部分须达到合同金额的40%或以上。投标时提交《联合体共同投标协议书》和《中小企业声明函（服务）》。联合体各方不得再单独参加或者与其他投标人另外组成联合体参加本项目的政府采购活动，组成联合体的中小微企业与联合体内其他企业之间不得存在直接控股、管理关系。 （2）非联合体形式参加投标的：投标人须为符合本项目采购标的对应行业（软件和信息技术服务业）的政策划分标准的中小微企业。投标时提交《中小企业声明函（服务）》。 注：1）监狱企业、残疾人福利单位视同小型、微型企业。2）投标人为残疾人福利性单位的须提供《残疾人福利性单位声明函》，投标人为监狱企业的须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采购包1（省智慧自然资源—自然资源和不动产登记综合应用业务运营服务（2025年）项目）：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采购包1(省智慧自然资源—自然资源和不动产登记综合应用业务运营服务（2025年）项目):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项目服务需求响应情况 (10.0分)</w:t>
            </w:r>
          </w:p>
        </w:tc>
        <w:tc>
          <w:tcPr>
            <w:tcW w:type="dxa" w:w="5076"/>
          </w:tcPr>
          <w:p>
            <w:pPr>
              <w:pStyle w:val="null3"/>
              <w:jc w:val="left"/>
            </w:pPr>
            <w:r>
              <w:rPr/>
              <w:t>根据投标人对服务需求响应情况（包括但不限于对项目总体目标、项目背景、省级集中自主可控自然资源和不动产登记综合应用的理解程度等内容）进行综合评审： 1.对项目理解深入透彻，服务需求响应清晰到位，完全满足且优于采购需求，得10分； 2.对项目理解较为深入，服务需求响应比较清晰，完全满足采购需求，得8分； 3.对项目理解基本准确，服务需求响应基本清晰，部分满足采购需求，得6分； 4.未提供的不得分。</w:t>
            </w:r>
          </w:p>
        </w:tc>
      </w:tr>
      <w:tr>
        <w:tc>
          <w:tcPr>
            <w:tcW w:type="dxa" w:w="922"/>
            <w:gridSpan w:val="2"/>
            <w:vMerge/>
          </w:tcPr>
          <w:p/>
        </w:tc>
        <w:tc>
          <w:tcPr>
            <w:tcW w:type="dxa" w:w="2307"/>
          </w:tcPr>
          <w:p>
            <w:pPr>
              <w:pStyle w:val="null3"/>
              <w:jc w:val="left"/>
            </w:pPr>
            <w:r>
              <w:rPr/>
              <w:t>数据处理运营服务技术方案 (10.0分)</w:t>
            </w:r>
            <w:r>
              <w:rPr/>
              <w:t>）</w:t>
            </w:r>
          </w:p>
        </w:tc>
        <w:tc>
          <w:tcPr>
            <w:tcW w:type="dxa" w:w="5076"/>
          </w:tcPr>
          <w:p>
            <w:pPr>
              <w:pStyle w:val="null3"/>
              <w:jc w:val="left"/>
            </w:pPr>
            <w:r>
              <w:rPr/>
              <w:t>根据投标人针对数据迁移服务需求，分析服务内容，提出的数据处理运营服务技术方案（包括但不限于对省市县数据库理解、详细技术路线、数据质检规则、映射规则、主要工作阶段及各阶段详细工作内容、重难点分析及解决方案等）进行综合评审： 1.方案科学、合理、完善，可操作性强，完全满足且优于采购需求，得10分； 2.方案较科学、合理、完善，可操作性较强，完全满足采购需求，得8分； 3.方案内容科学性和合理性一般、不够完善，可操作性不够强，部分满足采购需求，得6分； 4.未提供的不得分。</w:t>
            </w:r>
          </w:p>
        </w:tc>
      </w:tr>
      <w:tr>
        <w:tc>
          <w:tcPr>
            <w:tcW w:type="dxa" w:w="922"/>
            <w:gridSpan w:val="2"/>
            <w:vMerge/>
          </w:tcPr>
          <w:p/>
        </w:tc>
        <w:tc>
          <w:tcPr>
            <w:tcW w:type="dxa" w:w="2307"/>
          </w:tcPr>
          <w:p>
            <w:pPr>
              <w:pStyle w:val="null3"/>
              <w:jc w:val="left"/>
            </w:pPr>
            <w:r>
              <w:rPr/>
              <w:t>业务管理运营服务技术方案 (10.0分)</w:t>
            </w:r>
            <w:r>
              <w:rPr/>
              <w:t>）</w:t>
            </w:r>
          </w:p>
        </w:tc>
        <w:tc>
          <w:tcPr>
            <w:tcW w:type="dxa" w:w="5076"/>
          </w:tcPr>
          <w:p>
            <w:pPr>
              <w:pStyle w:val="null3"/>
              <w:jc w:val="left"/>
            </w:pPr>
            <w:r>
              <w:rPr/>
              <w:t>根据投标人针对业务管理运营服务需求，分析服务内容，提出的业务管理运营服务技术方案（包括但不限于详细技术路线、省市县业务逻辑理解和详细工作内容、可能存在的难点、问题及解决思路等）进行综合评审： 1.方案科学、合理、完善，可操作性强，完全满足且优于采购需求，得10分； 2.方案较科学、合理、完善，可操作性较强，完全满足采购需求，得8分； 3.方案内容科学性和合理性一般、不够完善，可操作性不够强，部分满足采购需求，得6分； 4.未提供的不得分。</w:t>
            </w:r>
          </w:p>
        </w:tc>
      </w:tr>
      <w:tr>
        <w:tc>
          <w:tcPr>
            <w:tcW w:type="dxa" w:w="922"/>
            <w:gridSpan w:val="2"/>
            <w:vMerge/>
          </w:tcPr>
          <w:p/>
        </w:tc>
        <w:tc>
          <w:tcPr>
            <w:tcW w:type="dxa" w:w="2307"/>
          </w:tcPr>
          <w:p>
            <w:pPr>
              <w:pStyle w:val="null3"/>
              <w:jc w:val="left"/>
            </w:pPr>
            <w:r>
              <w:rPr/>
              <w:t>项目实施进度计划 (5.0分)</w:t>
            </w:r>
            <w:r>
              <w:rPr/>
              <w:t>）</w:t>
            </w:r>
          </w:p>
        </w:tc>
        <w:tc>
          <w:tcPr>
            <w:tcW w:type="dxa" w:w="5076"/>
          </w:tcPr>
          <w:p>
            <w:pPr>
              <w:pStyle w:val="null3"/>
              <w:jc w:val="left"/>
            </w:pPr>
            <w:r>
              <w:rPr/>
              <w:t>根据投标人结合数据迁移和业务管理运营进度要求，提供的项目实施进度计划（包括但不限于数据迁移和业务管理运营进度要求等）进行综合评审： 1.进度计划安排合理、时效性强，完全满足且优于采购需求，得5分； 2.进度计划安排较合理、时效性较强，完全满足采购需求，得3分； 3.进度计划安排基本合理、时效性慢，部分满足采购需求，得1分； 4.未提供的不得分。</w:t>
            </w:r>
          </w:p>
        </w:tc>
      </w:tr>
      <w:tr>
        <w:tc>
          <w:tcPr>
            <w:tcW w:type="dxa" w:w="922"/>
            <w:gridSpan w:val="2"/>
            <w:vMerge/>
          </w:tcPr>
          <w:p/>
        </w:tc>
        <w:tc>
          <w:tcPr>
            <w:tcW w:type="dxa" w:w="2307"/>
          </w:tcPr>
          <w:p>
            <w:pPr>
              <w:pStyle w:val="null3"/>
              <w:jc w:val="left"/>
            </w:pPr>
            <w:r>
              <w:rPr/>
              <w:t>项目管理方案 (5.0分)</w:t>
            </w:r>
            <w:r>
              <w:rPr/>
              <w:t>）</w:t>
            </w:r>
          </w:p>
        </w:tc>
        <w:tc>
          <w:tcPr>
            <w:tcW w:type="dxa" w:w="5076"/>
          </w:tcPr>
          <w:p>
            <w:pPr>
              <w:pStyle w:val="null3"/>
              <w:jc w:val="left"/>
            </w:pPr>
            <w:r>
              <w:rPr/>
              <w:t>根据投标人提供的项目管理方案（包括但不限于服务团队组织结构、成果管理等内容）进行综合评审： 1.方案科学、合理、完善，可操作性强，完全满足且优于采购需求，得5分； 2.方案较科学、合理、完善，可操作性较强，完全满足采购需求，得3分； 3.方案内容科学性和合理性一般、不够完善，可操作性不够强，部分满足采购需求，得1分； 4.未提供的不得分。</w:t>
            </w:r>
          </w:p>
        </w:tc>
      </w:tr>
      <w:tr>
        <w:tc>
          <w:tcPr>
            <w:tcW w:type="dxa" w:w="922"/>
            <w:gridSpan w:val="2"/>
            <w:vMerge/>
          </w:tcPr>
          <w:p/>
        </w:tc>
        <w:tc>
          <w:tcPr>
            <w:tcW w:type="dxa" w:w="2307"/>
          </w:tcPr>
          <w:p>
            <w:pPr>
              <w:pStyle w:val="null3"/>
              <w:jc w:val="left"/>
            </w:pPr>
            <w:r>
              <w:rPr/>
              <w:t>培训方案 (5.0分)</w:t>
            </w:r>
            <w:r>
              <w:rPr/>
              <w:t>）</w:t>
            </w:r>
          </w:p>
        </w:tc>
        <w:tc>
          <w:tcPr>
            <w:tcW w:type="dxa" w:w="5076"/>
          </w:tcPr>
          <w:p>
            <w:pPr>
              <w:pStyle w:val="null3"/>
              <w:jc w:val="left"/>
            </w:pPr>
            <w:r>
              <w:rPr/>
              <w:t>根据投标人提供的项目培训方案（包括但不限于培训对象、培训计划、培训内容、培训方式等内容）进行综合评审： 1.方案科学、合理、完善，可操作性强，完全满足且优于采购需求，得5分； 2.方案较科学、合理、完善，可操作性较强，完全满足采购需求，得3分； 3.方案内容科学性和合理性一般、不够完善，可操作性不够强，部分满足采购需求，得1分； 4.未提供的不得分。</w:t>
            </w:r>
          </w:p>
        </w:tc>
      </w:tr>
      <w:tr>
        <w:tc>
          <w:tcPr>
            <w:tcW w:type="dxa" w:w="922"/>
            <w:gridSpan w:val="2"/>
            <w:vMerge/>
          </w:tcPr>
          <w:p/>
        </w:tc>
        <w:tc>
          <w:tcPr>
            <w:tcW w:type="dxa" w:w="2307"/>
          </w:tcPr>
          <w:p>
            <w:pPr>
              <w:pStyle w:val="null3"/>
              <w:jc w:val="left"/>
            </w:pPr>
            <w:r>
              <w:rPr/>
              <w:t>项目质量保障措施 (5.0分)</w:t>
            </w:r>
            <w:r>
              <w:rPr/>
              <w:t>）</w:t>
            </w:r>
          </w:p>
        </w:tc>
        <w:tc>
          <w:tcPr>
            <w:tcW w:type="dxa" w:w="5076"/>
          </w:tcPr>
          <w:p>
            <w:pPr>
              <w:pStyle w:val="null3"/>
              <w:jc w:val="left"/>
            </w:pPr>
            <w:r>
              <w:rPr/>
              <w:t>根据投标人提供的服务质量保障措施（包括但不限于迁移数据质量、省市县日常运营服务质量、自然资源和不动产登记业务正常开展质量的保障措施等）进行综合评审： 1.质量保障措施科学、合理、完善，可操作性强，完全满足且优于采购需求，得5分； 2.质量保障措施较科学、合理、完善，可操作性较强，完全满足采购需求，得3分； 3.质量保障措施科学性和合理性一般、不够完善，可操作性不够强，部分满足采购需求，得1分； 4.未提供的不得分。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同类项目业绩1 (6.0分)</w:t>
            </w:r>
          </w:p>
        </w:tc>
        <w:tc>
          <w:tcPr>
            <w:tcW w:type="dxa" w:w="5076"/>
          </w:tcPr>
          <w:p>
            <w:pPr>
              <w:pStyle w:val="null3"/>
              <w:jc w:val="left"/>
            </w:pPr>
            <w:r>
              <w:rPr/>
              <w:t>2022年1月1日以来，投标人具有自然资源和不动产数据迁移相关项目业绩，每提供一项得1分，满分6分。 注：须提供合同关键页（关键页包括但不限于合同封面、合同服务内容、合同金额、盖章页等）作为证明材料；如合同不涉及相关关键字，须提供甲方出具的证明材料。以上业绩如涉及多类案例，不重复记分，以最高得分计算；以合同签订时间为准。</w:t>
            </w:r>
          </w:p>
        </w:tc>
      </w:tr>
      <w:tr>
        <w:tc>
          <w:tcPr>
            <w:tcW w:type="dxa" w:w="922"/>
            <w:gridSpan w:val="2"/>
            <w:vMerge/>
          </w:tcPr>
          <w:p/>
        </w:tc>
        <w:tc>
          <w:tcPr>
            <w:tcW w:type="dxa" w:w="2307"/>
          </w:tcPr>
          <w:p>
            <w:pPr>
              <w:pStyle w:val="null3"/>
              <w:jc w:val="left"/>
            </w:pPr>
            <w:r>
              <w:rPr/>
              <w:t>同类项目业绩2 (2.0分)</w:t>
            </w:r>
          </w:p>
        </w:tc>
        <w:tc>
          <w:tcPr>
            <w:tcW w:type="dxa" w:w="5076"/>
          </w:tcPr>
          <w:p>
            <w:pPr>
              <w:pStyle w:val="null3"/>
              <w:jc w:val="left"/>
            </w:pPr>
            <w:r>
              <w:rPr/>
              <w:t>2022年1月1日以来，投标人具有自然资源和不动产项目自主可控建设相关项目业绩，每提供一项得1分，满分2分。 注：须提供合同关键页（关键页包括但不限于合同封面、合同服务内容、合同金额、盖章页等）作为证明材料；如合同不涉及相关关键字，须提供甲方出具的证明材料。以上业绩如涉及多类案例，不重复记分，以最高得分计算；以合同签订时间为准。</w:t>
            </w:r>
          </w:p>
        </w:tc>
      </w:tr>
      <w:tr>
        <w:tc>
          <w:tcPr>
            <w:tcW w:type="dxa" w:w="922"/>
            <w:gridSpan w:val="2"/>
            <w:vMerge/>
          </w:tcPr>
          <w:p/>
        </w:tc>
        <w:tc>
          <w:tcPr>
            <w:tcW w:type="dxa" w:w="2307"/>
          </w:tcPr>
          <w:p>
            <w:pPr>
              <w:pStyle w:val="null3"/>
              <w:jc w:val="left"/>
            </w:pPr>
            <w:r>
              <w:rPr/>
              <w:t>同类项目业绩3 (2.0分)</w:t>
            </w:r>
          </w:p>
        </w:tc>
        <w:tc>
          <w:tcPr>
            <w:tcW w:type="dxa" w:w="5076"/>
          </w:tcPr>
          <w:p>
            <w:pPr>
              <w:pStyle w:val="null3"/>
              <w:jc w:val="left"/>
            </w:pPr>
            <w:r>
              <w:rPr/>
              <w:t>2022年1月1日以来，投标人具有自然资源和不动产登记系统运营服务相关项目业绩，每提供一项得1分，满分2分。 注：须提供合同关键页（关键页包括但不限于合同封面、合同服务内容、合同金额、盖章页等）作为证明材料；如合同不涉及相关关键字，须提供甲方出具的证明材料。以上业绩如涉及多类案例，不重复记分，以最高得分计算；以合同签订时间为准。</w:t>
            </w:r>
          </w:p>
        </w:tc>
      </w:tr>
      <w:tr>
        <w:tc>
          <w:tcPr>
            <w:tcW w:type="dxa" w:w="922"/>
            <w:gridSpan w:val="2"/>
            <w:vMerge/>
          </w:tcPr>
          <w:p/>
        </w:tc>
        <w:tc>
          <w:tcPr>
            <w:tcW w:type="dxa" w:w="2307"/>
          </w:tcPr>
          <w:p>
            <w:pPr>
              <w:pStyle w:val="null3"/>
              <w:jc w:val="left"/>
            </w:pPr>
            <w:r>
              <w:rPr/>
              <w:t>同类项目业绩4 (2.0分)</w:t>
            </w:r>
          </w:p>
        </w:tc>
        <w:tc>
          <w:tcPr>
            <w:tcW w:type="dxa" w:w="5076"/>
          </w:tcPr>
          <w:p>
            <w:pPr>
              <w:pStyle w:val="null3"/>
              <w:jc w:val="left"/>
            </w:pPr>
            <w:r>
              <w:rPr/>
              <w:t>2022年1月1日以来，投标人具有自然资源和不动产数据处理运营服务相关项目业绩，每提供一项得1分，满分2分。 说明：须提供合同关键页（关键页包括但不限于合同封面、合同服务内容、合同金额、盖章页等）作为证明材料；如合同不涉及相关关键字，须提供甲方出具的证明材料。以上业绩如涉及多类案例，不重复记分，以最高得分计算；以合同签订时间为准。</w:t>
            </w:r>
          </w:p>
        </w:tc>
      </w:tr>
      <w:tr>
        <w:tc>
          <w:tcPr>
            <w:tcW w:type="dxa" w:w="922"/>
            <w:gridSpan w:val="2"/>
            <w:vMerge/>
          </w:tcPr>
          <w:p/>
        </w:tc>
        <w:tc>
          <w:tcPr>
            <w:tcW w:type="dxa" w:w="2307"/>
          </w:tcPr>
          <w:p>
            <w:pPr>
              <w:pStyle w:val="null3"/>
              <w:jc w:val="left"/>
            </w:pPr>
            <w:r>
              <w:rPr/>
              <w:t>拟投入本项目的服务人员 1 (6.0分)</w:t>
            </w:r>
          </w:p>
        </w:tc>
        <w:tc>
          <w:tcPr>
            <w:tcW w:type="dxa" w:w="5076"/>
          </w:tcPr>
          <w:p>
            <w:pPr>
              <w:pStyle w:val="null3"/>
              <w:jc w:val="left"/>
            </w:pPr>
            <w:r>
              <w:rPr/>
              <w:t>项目负责人（1人且不得兼任）： 1.具有测绘或国土类专业：硕士研究生或以上学历的得1分，本科学历的得0.5分； 2.具有测绘或国土类专业职称：高级或以上得2分，中级得1分； 3.具备信息系统项目管理师证书，得1分； 4.自2022年1月1日至投标截止之日（以合同签订时间为准），具有自然资源和不动产登记数据治理或软件开发或软件运营相关项目经验的得2分。 以上4项合计最高得分6分。 注： （1）第1-3项须提供证书复印件； （2）第4项须提供项目任务书或合同复印件（须体现项目负责人姓名，如合同未能体现其姓名则须提供能体现其姓名的项目技术设计或总结性文档或验收报告或用户方出具的证明文件，否则不得分）； （3）须同时提供在投标单位任职的证明材料复印件（如加盖政府有关部门印章的打印日期在本项目投标截止日之前三个月以内的任意一个月的《投保单》或《社会保险参保人员证明》或单位代缴个人所得税税单扫描件等） （4）未提供或提供资料不齐全不得分。</w:t>
            </w:r>
          </w:p>
        </w:tc>
      </w:tr>
      <w:tr>
        <w:tc>
          <w:tcPr>
            <w:tcW w:type="dxa" w:w="922"/>
            <w:gridSpan w:val="2"/>
            <w:vMerge/>
          </w:tcPr>
          <w:p/>
        </w:tc>
        <w:tc>
          <w:tcPr>
            <w:tcW w:type="dxa" w:w="2307"/>
          </w:tcPr>
          <w:p>
            <w:pPr>
              <w:pStyle w:val="null3"/>
              <w:jc w:val="left"/>
            </w:pPr>
            <w:r>
              <w:rPr/>
              <w:t>拟投入本项目的服务人员 2 (5.0分)</w:t>
            </w:r>
          </w:p>
        </w:tc>
        <w:tc>
          <w:tcPr>
            <w:tcW w:type="dxa" w:w="5076"/>
          </w:tcPr>
          <w:p>
            <w:pPr>
              <w:pStyle w:val="null3"/>
              <w:jc w:val="left"/>
            </w:pPr>
            <w:r>
              <w:rPr/>
              <w:t>运营技术经理（1人且不得兼任）： 1.具有测绘或国土类专业：硕士研究生或以上学历的得1分，本科学历的得0.5分； 2.具有测绘或国土类专业职称：高级或以上得2分，中级得1分； 3.自2022年1月1日至投标截止之日（以合同签订时间为准），具有自然资源和不动产登记数据治理或软件开发或软件运营相关项目经验的得2分。 以上3项合计最高得分5分。 注： （1）第1-2项须提供证书复印件； （2）第3项须提供项目任务书或合同复印件（须体现运营技术经理姓名，如合同未能体现其姓名则须提供能体现其姓名的项目技术设计或总结性文档或验收报告或用户方出具的证明文件，否则不得分）； （3）须同时提供在投标单位任职的证明材料复印件（如加盖政府有关部门印章的打印日期在本项目投标截止日之前三个月以内的任意一个月的《投保单》或《社会保险参保人员证明》或单位代缴个人所得税税单扫描件等）； （4）未提供或提供资料不齐全不得分。</w:t>
            </w:r>
          </w:p>
        </w:tc>
      </w:tr>
      <w:tr>
        <w:tc>
          <w:tcPr>
            <w:tcW w:type="dxa" w:w="922"/>
            <w:gridSpan w:val="2"/>
            <w:vMerge/>
          </w:tcPr>
          <w:p/>
        </w:tc>
        <w:tc>
          <w:tcPr>
            <w:tcW w:type="dxa" w:w="2307"/>
          </w:tcPr>
          <w:p>
            <w:pPr>
              <w:pStyle w:val="null3"/>
              <w:jc w:val="left"/>
            </w:pPr>
            <w:r>
              <w:rPr/>
              <w:t>拟投入本项目的服务人员 3 (5.0分)</w:t>
            </w:r>
          </w:p>
        </w:tc>
        <w:tc>
          <w:tcPr>
            <w:tcW w:type="dxa" w:w="5076"/>
          </w:tcPr>
          <w:p>
            <w:pPr>
              <w:pStyle w:val="null3"/>
              <w:jc w:val="left"/>
            </w:pPr>
            <w:r>
              <w:rPr/>
              <w:t>运营服务经理（1人且不得兼任）： 1.具有测绘或国土类专业：硕士研究生或以上学历的得1分，本科学历的得0.5分； 2.具有测绘或国土类专业职称：高级或以上得2分，中级得1分； 3.自2022年1月1日至投标截止之日（以合同签订时间为准），具有自然资源和不动产登记数据治理或软件开发或软件运营相关项目经验的得2分。 以上3项合计最高得分5分。 注： （1）第1-2项须提供证书复印件； （2）第3项须提供项目任务书或合同复印件（须体现运营服务经理姓名，如合同未能体现其姓名则须提供能体现其姓名的项目技术设计或总结性文档或验收报告或用户方出具的证明文件，否则不得分）； （3）须同时提供在投标单位任职的证明材料复印件（如加盖政府有关部门印章的打印日期在本项目投标截止日之前三个月以内的任意一个月的《投保单》或《社会保险参保人员证明》或单位代缴个人所得税税单扫描件等）； （4）未提供或提供资料不齐全不得分。</w:t>
            </w:r>
          </w:p>
        </w:tc>
      </w:tr>
      <w:tr>
        <w:tc>
          <w:tcPr>
            <w:tcW w:type="dxa" w:w="922"/>
            <w:gridSpan w:val="2"/>
            <w:vMerge/>
          </w:tcPr>
          <w:p/>
        </w:tc>
        <w:tc>
          <w:tcPr>
            <w:tcW w:type="dxa" w:w="2307"/>
          </w:tcPr>
          <w:p>
            <w:pPr>
              <w:pStyle w:val="null3"/>
              <w:jc w:val="left"/>
            </w:pPr>
            <w:r>
              <w:rPr/>
              <w:t>拟投入本项目的服务人员 4 (9.0分)</w:t>
            </w:r>
          </w:p>
        </w:tc>
        <w:tc>
          <w:tcPr>
            <w:tcW w:type="dxa" w:w="5076"/>
          </w:tcPr>
          <w:p>
            <w:pPr>
              <w:pStyle w:val="null3"/>
              <w:jc w:val="left"/>
            </w:pPr>
            <w:r>
              <w:rPr/>
              <w:t>项目服务人员（30人）： 1.具有测绘或国土类专业中级或以上职称的，每提供1人得0.2分,其他不得分,此项最高得4分； 2.自2022年1月1日至投标截止之日（以合同签订时间为准），具有自然资源和不动产登记数据治理或软件开发或软件运营相关项目经验的，每提供1人得0.5分，其他不得分，此项最高得5分。 以上2项合计最高得分9分。 注： （1）第1项须提供证书复印件，按照具备以上资质之一的人员数量进行计算，一人多证者仅计算一次； （2）第2项须提供项目任务书或合同复印件（须体现服务人员姓名，如合同未能体现其姓名则须提供能体现其姓名的项目技术设计或总结性文档或验收报告或用户方出具的证明文件，否则不得分）； （3）每人不重复得分，以最高得分计算，须同时提供在投标单位任职的证明材料复印件（如加盖政府有关部门印章的打印日期在本项目投标截止日之前三个月以内的任意一个月的《投保单》或《社会保险参保人员证明》或单位代缴个人所得税税单扫描件等）； （4）未提供或提供资料不齐全不得分； （5）为方便评委会评审，请投标人将同一人员的证明材料连续叠放，即叠放完A人员的资质证明及社保证明（或税单或投标单）后，再叠放B人员的资质。</w:t>
            </w:r>
          </w:p>
        </w:tc>
      </w:tr>
      <w:tr>
        <w:tc>
          <w:tcPr>
            <w:tcW w:type="dxa" w:w="922"/>
            <w:gridSpan w:val="2"/>
            <w:vMerge/>
          </w:tcPr>
          <w:p/>
        </w:tc>
        <w:tc>
          <w:tcPr>
            <w:tcW w:type="dxa" w:w="2307"/>
          </w:tcPr>
          <w:p>
            <w:pPr>
              <w:pStyle w:val="null3"/>
              <w:jc w:val="left"/>
            </w:pPr>
            <w:r>
              <w:rPr/>
              <w:t>服务响应 (3.0分)</w:t>
            </w:r>
          </w:p>
        </w:tc>
        <w:tc>
          <w:tcPr>
            <w:tcW w:type="dxa" w:w="5076"/>
          </w:tcPr>
          <w:p>
            <w:pPr>
              <w:pStyle w:val="null3"/>
              <w:jc w:val="left"/>
            </w:pPr>
            <w:r>
              <w:rPr/>
              <w:t>根据各投标人提供的项目服务承诺书中，针对采购人在服务内容范围内提出技术服务要求时，投标人的响应速度进行评分： 1.承诺在1小时（含）内响应的，得3分； 2.承诺在1小时（不含）-4小时（含）内响应的，得1分； 3.承诺在4小时（不含）后响应的，不得分。 注：提供承诺或声明，格式自拟。不提供或无法认定不得分。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color w:val="000000"/>
        </w:rPr>
        <w:t xml:space="preserve">                                                                                             </w:t>
      </w:r>
      <w:r>
        <w:rPr>
          <w:sz w:val="24"/>
          <w:color w:val="000000"/>
        </w:rPr>
        <w:t>合同编号：</w:t>
      </w:r>
      <w:r>
        <w:rPr>
          <w:sz w:val="24"/>
          <w:color w:val="000000"/>
        </w:rPr>
        <w:t xml:space="preserve">          </w:t>
      </w:r>
    </w:p>
    <w:p>
      <w:pPr>
        <w:pStyle w:val="null3"/>
        <w:jc w:val="both"/>
      </w:pPr>
      <w:r>
        <w:rPr>
          <w:sz w:val="56"/>
          <w:b/>
          <w:color w:val="000000"/>
        </w:rPr>
        <w:t>省级政务信息化项目</w:t>
      </w:r>
    </w:p>
    <w:p>
      <w:pPr>
        <w:pStyle w:val="null3"/>
        <w:jc w:val="center"/>
      </w:pPr>
      <w:r>
        <w:rPr>
          <w:sz w:val="56"/>
          <w:b/>
          <w:color w:val="000000"/>
        </w:rPr>
        <w:t>运营合同书</w:t>
      </w:r>
    </w:p>
    <w:tbl>
      <w:tblPr>
        <w:tblW w:w="0" w:type="auto"/>
        <w:tblBorders>
          <w:top w:val="none" w:color="000000" w:sz="4"/>
          <w:left w:val="none" w:color="000000" w:sz="4"/>
          <w:bottom w:val="none" w:color="000000" w:sz="4"/>
          <w:right w:val="none" w:color="000000" w:sz="4"/>
          <w:insideH w:val="none"/>
          <w:insideV w:val="none"/>
        </w:tblBorders>
      </w:tblPr>
      <w:tblGrid>
        <w:gridCol w:w="3615"/>
        <w:gridCol w:w="480"/>
        <w:gridCol w:w="7155"/>
      </w:tblGrid>
      <w:tr>
        <w:tc>
          <w:tcPr>
            <w:tcW w:type="dxa" w:w="36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项目名称</w:t>
            </w:r>
          </w:p>
        </w:tc>
        <w:tc>
          <w:tcPr>
            <w:tcW w:type="dxa" w:w="4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71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32"/>
                <w:color w:val="000000"/>
                <w:u w:val="single"/>
              </w:rPr>
              <w:t>省智慧自然资源</w:t>
            </w:r>
            <w:r>
              <w:rPr>
                <w:sz w:val="32"/>
                <w:color w:val="000000"/>
                <w:u w:val="single"/>
              </w:rPr>
              <w:t>-</w:t>
            </w:r>
            <w:r>
              <w:rPr>
                <w:sz w:val="32"/>
                <w:color w:val="000000"/>
                <w:u w:val="single"/>
              </w:rPr>
              <w:t>自然资源和不动产登记综合应用业务运营服务（</w:t>
            </w:r>
            <w:r>
              <w:rPr>
                <w:sz w:val="32"/>
                <w:color w:val="000000"/>
                <w:u w:val="single"/>
              </w:rPr>
              <w:t>2025</w:t>
            </w:r>
            <w:r>
              <w:rPr>
                <w:sz w:val="32"/>
                <w:color w:val="000000"/>
                <w:u w:val="single"/>
              </w:rPr>
              <w:t>年）</w:t>
            </w:r>
          </w:p>
        </w:tc>
      </w:tr>
      <w:tr>
        <w:tc>
          <w:tcPr>
            <w:tcW w:type="dxa" w:w="36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委托方（甲方）</w:t>
            </w:r>
          </w:p>
        </w:tc>
        <w:tc>
          <w:tcPr>
            <w:tcW w:type="dxa" w:w="4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71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u w:val="single"/>
              </w:rPr>
              <w:t>广东省国土资源技术中心</w:t>
            </w:r>
          </w:p>
        </w:tc>
      </w:tr>
      <w:tr>
        <w:tc>
          <w:tcPr>
            <w:tcW w:type="dxa" w:w="36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受托方（乙方）</w:t>
            </w:r>
          </w:p>
        </w:tc>
        <w:tc>
          <w:tcPr>
            <w:tcW w:type="dxa" w:w="4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71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________________________________</w:t>
            </w:r>
          </w:p>
        </w:tc>
      </w:tr>
      <w:tr>
        <w:tc>
          <w:tcPr>
            <w:tcW w:type="dxa" w:w="36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签订日期</w:t>
            </w:r>
            <w:r>
              <w:rPr>
                <w:sz w:val="32"/>
                <w:color w:val="000000"/>
              </w:rPr>
              <w:t xml:space="preserve">                 </w:t>
            </w:r>
          </w:p>
        </w:tc>
        <w:tc>
          <w:tcPr>
            <w:tcW w:type="dxa" w:w="4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71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________</w:t>
            </w:r>
            <w:r>
              <w:rPr>
                <w:sz w:val="32"/>
                <w:color w:val="000000"/>
              </w:rPr>
              <w:t>年</w:t>
            </w:r>
            <w:r>
              <w:rPr>
                <w:sz w:val="32"/>
                <w:color w:val="000000"/>
              </w:rPr>
              <w:t>_______</w:t>
            </w:r>
            <w:r>
              <w:rPr>
                <w:sz w:val="32"/>
                <w:color w:val="000000"/>
              </w:rPr>
              <w:t>月</w:t>
            </w:r>
            <w:r>
              <w:rPr>
                <w:sz w:val="32"/>
                <w:color w:val="000000"/>
              </w:rPr>
              <w:t>_________</w:t>
            </w:r>
          </w:p>
        </w:tc>
      </w:tr>
      <w:tr>
        <w:tc>
          <w:tcPr>
            <w:tcW w:type="dxa" w:w="36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签订地点</w:t>
            </w:r>
            <w:r>
              <w:rPr>
                <w:sz w:val="32"/>
                <w:color w:val="000000"/>
              </w:rPr>
              <w:t xml:space="preserve">                       </w:t>
            </w:r>
          </w:p>
        </w:tc>
        <w:tc>
          <w:tcPr>
            <w:tcW w:type="dxa" w:w="4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71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u w:val="single"/>
              </w:rPr>
              <w:t>广东</w:t>
            </w:r>
            <w:r>
              <w:rPr>
                <w:sz w:val="32"/>
                <w:color w:val="000000"/>
                <w:u w:val="single"/>
              </w:rPr>
              <w:t>省</w:t>
            </w:r>
            <w:r>
              <w:rPr>
                <w:sz w:val="32"/>
                <w:color w:val="000000"/>
                <w:u w:val="single"/>
              </w:rPr>
              <w:t xml:space="preserve"> </w:t>
            </w:r>
            <w:r>
              <w:rPr>
                <w:sz w:val="32"/>
                <w:color w:val="000000"/>
                <w:u w:val="single"/>
              </w:rPr>
              <w:t>广州</w:t>
            </w:r>
            <w:r>
              <w:rPr>
                <w:sz w:val="32"/>
                <w:color w:val="000000"/>
                <w:u w:val="single"/>
              </w:rPr>
              <w:t>市</w:t>
            </w:r>
            <w:r>
              <w:rPr>
                <w:sz w:val="32"/>
                <w:color w:val="000000"/>
                <w:u w:val="single"/>
              </w:rPr>
              <w:t xml:space="preserve"> </w:t>
            </w:r>
            <w:r>
              <w:rPr>
                <w:sz w:val="32"/>
                <w:color w:val="000000"/>
                <w:u w:val="single"/>
              </w:rPr>
              <w:t>越秀</w:t>
            </w:r>
            <w:r>
              <w:rPr>
                <w:sz w:val="32"/>
                <w:color w:val="000000"/>
                <w:u w:val="single"/>
              </w:rPr>
              <w:t>区</w:t>
            </w:r>
          </w:p>
        </w:tc>
      </w:tr>
    </w:tbl>
    <w:p>
      <w:pPr>
        <w:pStyle w:val="null3"/>
        <w:ind w:firstLine="600"/>
        <w:jc w:val="center"/>
      </w:pPr>
      <w:r>
        <w:rPr>
          <w:sz w:val="30"/>
          <w:color w:val="000000"/>
        </w:rPr>
        <w:t>广东省政务服务数据管理局印制</w:t>
      </w:r>
    </w:p>
    <w:p>
      <w:pPr>
        <w:pStyle w:val="null3"/>
        <w:jc w:val="center"/>
      </w:pPr>
      <w:r>
        <w:rPr>
          <w:sz w:val="36"/>
          <w:b/>
          <w:color w:val="000000"/>
        </w:rPr>
        <w:t>填</w:t>
      </w:r>
      <w:r>
        <w:rPr>
          <w:sz w:val="36"/>
          <w:b/>
          <w:color w:val="000000"/>
        </w:rPr>
        <w:t xml:space="preserve"> </w:t>
      </w:r>
      <w:r>
        <w:rPr>
          <w:sz w:val="36"/>
          <w:b/>
          <w:color w:val="000000"/>
        </w:rPr>
        <w:t>写</w:t>
      </w:r>
      <w:r>
        <w:rPr>
          <w:sz w:val="36"/>
          <w:b/>
          <w:color w:val="000000"/>
        </w:rPr>
        <w:t>说</w:t>
      </w:r>
      <w:r>
        <w:rPr>
          <w:sz w:val="36"/>
          <w:b/>
          <w:color w:val="000000"/>
        </w:rPr>
        <w:t>明</w:t>
      </w:r>
    </w:p>
    <w:p>
      <w:pPr>
        <w:pStyle w:val="null3"/>
        <w:jc w:val="center"/>
      </w:pPr>
      <w:r>
        <w:rPr>
          <w:sz w:val="24"/>
          <w:color w:val="000000"/>
        </w:rPr>
        <w:t>一、本合同为广东省政务服务数据管理局印制的项目服务合同示范文本，省各有关单位可参照使用。</w:t>
      </w:r>
    </w:p>
    <w:p>
      <w:pPr>
        <w:pStyle w:val="null3"/>
        <w:spacing w:before="150" w:after="150"/>
        <w:ind w:firstLine="480"/>
        <w:jc w:val="left"/>
      </w:pPr>
      <w:r>
        <w:rPr>
          <w:sz w:val="24"/>
          <w:color w:val="000000"/>
        </w:rPr>
        <w:t>二、本合同书适用于一方当事人（受托方）为另一方（委托方）提供省级政务信息化服务（运营服务）所订立的合同。</w:t>
      </w:r>
    </w:p>
    <w:p>
      <w:pPr>
        <w:pStyle w:val="null3"/>
        <w:spacing w:before="150" w:after="150"/>
        <w:ind w:firstLine="480"/>
        <w:jc w:val="left"/>
      </w:pPr>
      <w:r>
        <w:rPr>
          <w:sz w:val="24"/>
          <w:color w:val="000000"/>
        </w:rPr>
        <w:t>三、签约一方为多个当事人的，可按各自在合同关系中的作用等，在</w:t>
      </w:r>
      <w:r>
        <w:rPr>
          <w:sz w:val="24"/>
          <w:color w:val="000000"/>
        </w:rPr>
        <w:t>“委托方”、“受托方”项下（增页）分别排列为共同委托人或共同受托人。</w:t>
      </w:r>
    </w:p>
    <w:p>
      <w:pPr>
        <w:pStyle w:val="null3"/>
        <w:spacing w:before="150" w:after="150"/>
        <w:ind w:firstLine="480"/>
        <w:jc w:val="left"/>
      </w:pPr>
      <w:r>
        <w:rPr>
          <w:sz w:val="24"/>
          <w:color w:val="000000"/>
        </w:rPr>
        <w:t>四、本合同书未尽事项，可由当事人附页另行约定，并作为本合同的组成部分。</w:t>
      </w:r>
    </w:p>
    <w:p>
      <w:pPr>
        <w:pStyle w:val="null3"/>
        <w:spacing w:before="150" w:after="150"/>
        <w:ind w:firstLine="480"/>
        <w:jc w:val="left"/>
      </w:pPr>
      <w:r>
        <w:rPr>
          <w:sz w:val="24"/>
          <w:color w:val="000000"/>
        </w:rPr>
        <w:t>五、当事人使用本合同书时约定无需填写的条款，应在该条款处注明</w:t>
      </w:r>
      <w:r>
        <w:rPr>
          <w:sz w:val="24"/>
          <w:color w:val="000000"/>
        </w:rPr>
        <w:t>“无”等字样。</w:t>
      </w:r>
    </w:p>
    <w:p>
      <w:pPr>
        <w:pStyle w:val="null3"/>
        <w:jc w:val="both"/>
      </w:pPr>
      <w:r>
        <w:rPr/>
        <w:t xml:space="preserve"> </w:t>
      </w:r>
    </w:p>
    <w:p>
      <w:pPr>
        <w:pStyle w:val="null3"/>
        <w:spacing w:before="150" w:after="150"/>
        <w:ind w:firstLine="420"/>
        <w:jc w:val="left"/>
      </w:pPr>
      <w:r>
        <w:rPr>
          <w:sz w:val="21"/>
          <w:color w:val="000000"/>
        </w:rPr>
        <w:t>根据《中华人民共和国民法典》及其它相关法律法规的规定，就</w:t>
      </w:r>
      <w:r>
        <w:rPr>
          <w:sz w:val="21"/>
          <w:color w:val="000000"/>
        </w:rPr>
        <w:t>_____________</w:t>
      </w:r>
      <w:r>
        <w:rPr>
          <w:sz w:val="21"/>
          <w:color w:val="000000"/>
        </w:rPr>
        <w:t>（以下简称</w:t>
      </w:r>
      <w:r>
        <w:rPr>
          <w:sz w:val="21"/>
          <w:color w:val="000000"/>
        </w:rPr>
        <w:t>“</w:t>
      </w:r>
      <w:r>
        <w:rPr>
          <w:sz w:val="21"/>
          <w:color w:val="000000"/>
        </w:rPr>
        <w:t>乙方</w:t>
      </w:r>
      <w:r>
        <w:rPr>
          <w:sz w:val="21"/>
          <w:color w:val="000000"/>
        </w:rPr>
        <w:t>”</w:t>
      </w:r>
      <w:r>
        <w:rPr>
          <w:sz w:val="21"/>
          <w:color w:val="000000"/>
        </w:rPr>
        <w:t>）向</w:t>
      </w:r>
      <w:r>
        <w:rPr>
          <w:sz w:val="21"/>
          <w:color w:val="000000"/>
        </w:rPr>
        <w:t>广东省国土资源技术中心</w:t>
      </w:r>
      <w:r>
        <w:rPr>
          <w:sz w:val="21"/>
          <w:color w:val="000000"/>
        </w:rPr>
        <w:t>（以下简称</w:t>
      </w:r>
      <w:r>
        <w:rPr>
          <w:sz w:val="21"/>
          <w:color w:val="000000"/>
        </w:rPr>
        <w:t>“</w:t>
      </w:r>
      <w:r>
        <w:rPr>
          <w:sz w:val="21"/>
          <w:color w:val="000000"/>
        </w:rPr>
        <w:t>甲方</w:t>
      </w:r>
      <w:r>
        <w:rPr>
          <w:sz w:val="21"/>
          <w:color w:val="000000"/>
        </w:rPr>
        <w:t>”</w:t>
      </w:r>
      <w:r>
        <w:rPr>
          <w:sz w:val="21"/>
          <w:color w:val="000000"/>
        </w:rPr>
        <w:t>）提供运营服务（以下简称</w:t>
      </w:r>
      <w:r>
        <w:rPr>
          <w:sz w:val="21"/>
          <w:color w:val="000000"/>
        </w:rPr>
        <w:t>“</w:t>
      </w:r>
      <w:r>
        <w:rPr>
          <w:sz w:val="21"/>
          <w:color w:val="000000"/>
        </w:rPr>
        <w:t>服务</w:t>
      </w:r>
      <w:r>
        <w:rPr>
          <w:sz w:val="21"/>
          <w:color w:val="000000"/>
        </w:rPr>
        <w:t>”</w:t>
      </w:r>
      <w:r>
        <w:rPr>
          <w:sz w:val="21"/>
          <w:color w:val="000000"/>
        </w:rPr>
        <w:t>）事宜，经甲乙双方共同协商，一致达成如下各条款，以资共同遵照协议。</w:t>
      </w:r>
    </w:p>
    <w:p>
      <w:pPr>
        <w:pStyle w:val="null3"/>
        <w:spacing w:before="345" w:after="330"/>
        <w:jc w:val="both"/>
      </w:pPr>
      <w:r>
        <w:rPr>
          <w:sz w:val="21"/>
          <w:color w:val="000000"/>
        </w:rPr>
        <w:t xml:space="preserve">1. </w:t>
      </w:r>
      <w:r>
        <w:rPr>
          <w:sz w:val="21"/>
          <w:b/>
          <w:color w:val="000000"/>
        </w:rPr>
        <w:t>相关术语的定义和解释</w:t>
      </w:r>
    </w:p>
    <w:p>
      <w:pPr>
        <w:pStyle w:val="null3"/>
        <w:spacing w:before="255" w:after="255"/>
        <w:ind w:left="225"/>
        <w:jc w:val="both"/>
      </w:pPr>
      <w:r>
        <w:rPr>
          <w:sz w:val="21"/>
          <w:b/>
          <w:color w:val="000000"/>
        </w:rPr>
        <w:t xml:space="preserve">1.1. </w:t>
      </w:r>
      <w:r>
        <w:rPr>
          <w:sz w:val="21"/>
          <w:b/>
          <w:color w:val="000000"/>
        </w:rPr>
        <w:t>定义</w:t>
      </w:r>
    </w:p>
    <w:p>
      <w:pPr>
        <w:pStyle w:val="null3"/>
        <w:ind w:firstLine="420"/>
        <w:jc w:val="left"/>
      </w:pPr>
      <w:r>
        <w:rPr>
          <w:sz w:val="21"/>
          <w:color w:val="000000"/>
        </w:rPr>
        <w:t>1.1.1.</w:t>
      </w:r>
      <w:r>
        <w:rPr>
          <w:sz w:val="21"/>
          <w:color w:val="000000"/>
        </w:rPr>
        <w:t>本项目：</w:t>
      </w:r>
      <w:r>
        <w:rPr>
          <w:sz w:val="21"/>
          <w:color w:val="000000"/>
          <w:u w:val="single"/>
        </w:rPr>
        <w:t>省智慧自然资源</w:t>
      </w:r>
      <w:r>
        <w:rPr>
          <w:sz w:val="21"/>
          <w:color w:val="000000"/>
          <w:u w:val="single"/>
        </w:rPr>
        <w:t>-</w:t>
      </w:r>
      <w:r>
        <w:rPr>
          <w:sz w:val="21"/>
          <w:color w:val="000000"/>
          <w:u w:val="single"/>
        </w:rPr>
        <w:t>自然资源和不动产登记综合应用业务运营服务（</w:t>
      </w:r>
      <w:r>
        <w:rPr>
          <w:sz w:val="21"/>
          <w:color w:val="000000"/>
          <w:u w:val="single"/>
        </w:rPr>
        <w:t>2025</w:t>
      </w:r>
      <w:r>
        <w:rPr>
          <w:sz w:val="21"/>
          <w:color w:val="000000"/>
          <w:u w:val="single"/>
        </w:rPr>
        <w:t>年）（采购项目编号：</w:t>
      </w:r>
      <w:r>
        <w:rPr>
          <w:sz w:val="21"/>
          <w:u w:val="single"/>
        </w:rPr>
        <w:t xml:space="preserve">         </w:t>
      </w:r>
      <w:r>
        <w:rPr>
          <w:sz w:val="21"/>
          <w:color w:val="000000"/>
          <w:u w:val="single"/>
        </w:rPr>
        <w:t>）。</w:t>
      </w:r>
    </w:p>
    <w:p>
      <w:pPr>
        <w:pStyle w:val="null3"/>
        <w:ind w:firstLine="420"/>
        <w:jc w:val="left"/>
      </w:pPr>
      <w:r>
        <w:rPr>
          <w:sz w:val="21"/>
          <w:color w:val="000000"/>
        </w:rPr>
        <w:t>1.1.2.</w:t>
      </w:r>
      <w:r>
        <w:rPr>
          <w:sz w:val="21"/>
          <w:color w:val="000000"/>
        </w:rPr>
        <w:t>委托方</w:t>
      </w:r>
      <w:r>
        <w:rPr>
          <w:sz w:val="21"/>
          <w:color w:val="000000"/>
        </w:rPr>
        <w:t>/</w:t>
      </w:r>
      <w:r>
        <w:rPr>
          <w:sz w:val="21"/>
          <w:color w:val="000000"/>
        </w:rPr>
        <w:t>甲方：本项目采购人。</w:t>
      </w:r>
    </w:p>
    <w:p>
      <w:pPr>
        <w:pStyle w:val="null3"/>
        <w:ind w:firstLine="420"/>
        <w:jc w:val="left"/>
      </w:pPr>
      <w:r>
        <w:rPr>
          <w:sz w:val="21"/>
          <w:color w:val="000000"/>
        </w:rPr>
        <w:t>1.1.3.</w:t>
      </w:r>
      <w:r>
        <w:rPr>
          <w:sz w:val="21"/>
          <w:color w:val="000000"/>
        </w:rPr>
        <w:t>受托方</w:t>
      </w:r>
      <w:r>
        <w:rPr>
          <w:sz w:val="21"/>
          <w:color w:val="000000"/>
        </w:rPr>
        <w:t>/</w:t>
      </w:r>
      <w:r>
        <w:rPr>
          <w:sz w:val="21"/>
          <w:color w:val="000000"/>
        </w:rPr>
        <w:t>乙方：本项目成交供应商。</w:t>
      </w:r>
    </w:p>
    <w:p>
      <w:pPr>
        <w:pStyle w:val="null3"/>
        <w:ind w:firstLine="420"/>
        <w:jc w:val="left"/>
      </w:pPr>
      <w:r>
        <w:rPr>
          <w:sz w:val="21"/>
          <w:color w:val="000000"/>
        </w:rPr>
        <w:t>1.1.4.</w:t>
      </w:r>
      <w:r>
        <w:rPr>
          <w:sz w:val="21"/>
          <w:color w:val="000000"/>
        </w:rPr>
        <w:t>咨询</w:t>
      </w:r>
      <w:r>
        <w:rPr>
          <w:sz w:val="21"/>
          <w:color w:val="000000"/>
        </w:rPr>
        <w:t>、</w:t>
      </w:r>
      <w:r>
        <w:rPr>
          <w:sz w:val="21"/>
          <w:color w:val="000000"/>
        </w:rPr>
        <w:t>监理单位：受甲方委托对本项目进行第三方咨询</w:t>
      </w:r>
      <w:r>
        <w:rPr>
          <w:sz w:val="21"/>
          <w:color w:val="000000"/>
        </w:rPr>
        <w:t>、</w:t>
      </w:r>
      <w:r>
        <w:rPr>
          <w:sz w:val="21"/>
          <w:color w:val="000000"/>
        </w:rPr>
        <w:t>监理的单位。</w:t>
      </w:r>
    </w:p>
    <w:p>
      <w:pPr>
        <w:pStyle w:val="null3"/>
        <w:ind w:firstLine="420"/>
        <w:jc w:val="left"/>
      </w:pPr>
      <w:r>
        <w:rPr>
          <w:sz w:val="21"/>
          <w:color w:val="000000"/>
        </w:rPr>
        <w:t>1.1.5.</w:t>
      </w:r>
      <w:r>
        <w:rPr>
          <w:sz w:val="21"/>
          <w:color w:val="000000"/>
        </w:rPr>
        <w:t>省各有关单位</w:t>
      </w:r>
      <w:r>
        <w:rPr>
          <w:sz w:val="21"/>
          <w:color w:val="000000"/>
        </w:rPr>
        <w:t>：经广东省机构编制委员会批准设立的广东省行政事业单位，主要包括省府办公厅、省政府组成部门、省政府直属特设机构、省政府直属机构、部门管理机构、其他机构、省政府直属事业单位、其他。</w:t>
      </w:r>
    </w:p>
    <w:p>
      <w:pPr>
        <w:pStyle w:val="null3"/>
        <w:ind w:firstLine="420"/>
        <w:jc w:val="left"/>
      </w:pPr>
      <w:r>
        <w:rPr>
          <w:sz w:val="21"/>
          <w:color w:val="000000"/>
        </w:rPr>
        <w:t>1.1.6.</w:t>
      </w:r>
      <w:r>
        <w:rPr>
          <w:sz w:val="21"/>
          <w:color w:val="000000"/>
        </w:rPr>
        <w:t>适用法律：指所有适用的中华人民共和国法律、法规、部门规章、地方性法规、司法解释、政府部门颁布的标准、规范或其他适用的强制性要求、有法律约束力的规范性文件等。除非另有特别约定或文意另有所指，本合同中提及的</w:t>
      </w:r>
      <w:r>
        <w:rPr>
          <w:sz w:val="21"/>
          <w:color w:val="000000"/>
        </w:rPr>
        <w:t>“</w:t>
      </w:r>
      <w:r>
        <w:rPr>
          <w:sz w:val="21"/>
          <w:color w:val="000000"/>
        </w:rPr>
        <w:t>法律</w:t>
      </w:r>
      <w:r>
        <w:rPr>
          <w:sz w:val="21"/>
          <w:color w:val="000000"/>
        </w:rPr>
        <w:t>”</w:t>
      </w:r>
      <w:r>
        <w:rPr>
          <w:sz w:val="21"/>
          <w:color w:val="000000"/>
        </w:rPr>
        <w:t>均包括适用法律的全部定义内容。</w:t>
      </w:r>
    </w:p>
    <w:p>
      <w:pPr>
        <w:pStyle w:val="null3"/>
        <w:ind w:firstLine="420"/>
        <w:jc w:val="left"/>
      </w:pPr>
      <w:r>
        <w:rPr>
          <w:sz w:val="21"/>
          <w:color w:val="000000"/>
        </w:rPr>
        <w:t>1.1.7.</w:t>
      </w:r>
      <w:r>
        <w:rPr>
          <w:sz w:val="21"/>
          <w:color w:val="000000"/>
        </w:rPr>
        <w:t>法律变更：指在生效日后颁布、修订、废止或重新解释的任何适用法律导致甲方或乙方在本合同项下的权利义务发生实质性变化。</w:t>
      </w:r>
    </w:p>
    <w:p>
      <w:pPr>
        <w:pStyle w:val="null3"/>
        <w:ind w:firstLine="420"/>
        <w:jc w:val="left"/>
      </w:pPr>
      <w:r>
        <w:rPr>
          <w:sz w:val="21"/>
          <w:color w:val="000000"/>
        </w:rPr>
        <w:t>1.1.8.</w:t>
      </w:r>
      <w:r>
        <w:rPr>
          <w:sz w:val="21"/>
          <w:color w:val="000000"/>
        </w:rPr>
        <w:t>批准：指为了使乙方能够履行其在本合同项下的义务和行使其在本合同项下的权利，乙方必须从甲方或省</w:t>
      </w:r>
      <w:r>
        <w:rPr>
          <w:sz w:val="21"/>
          <w:color w:val="000000"/>
        </w:rPr>
        <w:t>各有关</w:t>
      </w:r>
      <w:r>
        <w:rPr>
          <w:sz w:val="21"/>
          <w:color w:val="000000"/>
        </w:rPr>
        <w:t>单位依法获得的为乙方的建设、运营、运维所需要的任何许可、同意、授权等。</w:t>
      </w:r>
    </w:p>
    <w:p>
      <w:pPr>
        <w:pStyle w:val="null3"/>
        <w:ind w:firstLine="420"/>
        <w:jc w:val="left"/>
      </w:pPr>
      <w:r>
        <w:rPr>
          <w:sz w:val="21"/>
          <w:color w:val="000000"/>
        </w:rPr>
        <w:t>1.1.9.</w:t>
      </w:r>
      <w:r>
        <w:rPr>
          <w:sz w:val="21"/>
          <w:color w:val="000000"/>
        </w:rPr>
        <w:t>生效日：指本合同甲乙双方盖章并由双方法定代表人或授权代表人签字之日。如依照适用法律需要履行审批程序的，则在有权部门审批后生效。</w:t>
      </w:r>
    </w:p>
    <w:p>
      <w:pPr>
        <w:pStyle w:val="null3"/>
        <w:ind w:firstLine="420"/>
        <w:jc w:val="left"/>
      </w:pPr>
      <w:r>
        <w:rPr>
          <w:sz w:val="21"/>
          <w:color w:val="000000"/>
        </w:rPr>
        <w:t>1.1.10.</w:t>
      </w:r>
      <w:r>
        <w:rPr>
          <w:sz w:val="21"/>
          <w:color w:val="000000"/>
        </w:rPr>
        <w:t>服务实施：指乙方根据本合同开展服务实施准备、执行、收尾等为实现服务交付开展的工作。</w:t>
      </w:r>
    </w:p>
    <w:p>
      <w:pPr>
        <w:pStyle w:val="null3"/>
        <w:ind w:firstLine="420"/>
        <w:jc w:val="left"/>
      </w:pPr>
      <w:r>
        <w:rPr>
          <w:sz w:val="21"/>
          <w:color w:val="000000"/>
        </w:rPr>
        <w:t>1.1.11.</w:t>
      </w:r>
      <w:r>
        <w:rPr>
          <w:sz w:val="21"/>
          <w:color w:val="000000"/>
        </w:rPr>
        <w:t>服务交付：指乙方根据本合同提交交付</w:t>
      </w:r>
      <w:r>
        <w:rPr>
          <w:sz w:val="21"/>
          <w:color w:val="000000"/>
        </w:rPr>
        <w:t>验收</w:t>
      </w:r>
      <w:r>
        <w:rPr>
          <w:sz w:val="21"/>
          <w:color w:val="000000"/>
        </w:rPr>
        <w:t>申请，经甲方组织验收后确认服务交付的过程。</w:t>
      </w:r>
    </w:p>
    <w:p>
      <w:pPr>
        <w:pStyle w:val="null3"/>
        <w:ind w:firstLine="420"/>
        <w:jc w:val="left"/>
      </w:pPr>
      <w:r>
        <w:rPr>
          <w:sz w:val="21"/>
          <w:color w:val="000000"/>
        </w:rPr>
        <w:t>1.1.12.</w:t>
      </w:r>
      <w:r>
        <w:rPr>
          <w:sz w:val="21"/>
          <w:color w:val="000000"/>
        </w:rPr>
        <w:t>最终验收：对项目整体服务的验收。</w:t>
      </w:r>
    </w:p>
    <w:p>
      <w:pPr>
        <w:pStyle w:val="null3"/>
        <w:ind w:firstLine="420"/>
        <w:jc w:val="left"/>
      </w:pPr>
      <w:r>
        <w:rPr>
          <w:sz w:val="21"/>
          <w:color w:val="000000"/>
        </w:rPr>
        <w:t>1.1.13.</w:t>
      </w:r>
      <w:r>
        <w:rPr>
          <w:sz w:val="21"/>
          <w:color w:val="000000"/>
        </w:rPr>
        <w:t>服务期限：指本项目周期、期限。</w:t>
      </w:r>
    </w:p>
    <w:p>
      <w:pPr>
        <w:pStyle w:val="null3"/>
        <w:ind w:firstLine="420"/>
        <w:jc w:val="left"/>
      </w:pPr>
      <w:r>
        <w:rPr>
          <w:sz w:val="21"/>
          <w:color w:val="000000"/>
        </w:rPr>
        <w:t>1.1.14.</w:t>
      </w:r>
      <w:r>
        <w:rPr>
          <w:sz w:val="21"/>
          <w:color w:val="000000"/>
        </w:rPr>
        <w:t>其他在本合同及相关附件中涉及的有关名词和技术术语，其定义和解释如下：</w:t>
      </w:r>
    </w:p>
    <w:p>
      <w:pPr>
        <w:pStyle w:val="null3"/>
        <w:ind w:firstLine="420"/>
        <w:jc w:val="left"/>
      </w:pPr>
      <w:r>
        <w:rPr>
          <w:sz w:val="21"/>
          <w:color w:val="000000"/>
        </w:rPr>
        <w:t>（</w:t>
      </w:r>
      <w:r>
        <w:rPr>
          <w:sz w:val="21"/>
          <w:color w:val="000000"/>
        </w:rPr>
        <w:t>1</w:t>
      </w:r>
      <w:r>
        <w:rPr>
          <w:sz w:val="21"/>
          <w:color w:val="000000"/>
        </w:rPr>
        <w:t>）</w:t>
      </w:r>
      <w:r>
        <w:rPr>
          <w:sz w:val="21"/>
          <w:color w:val="000000"/>
        </w:rPr>
        <w:t>_______________________________________________________________</w:t>
      </w:r>
      <w:r>
        <w:rPr>
          <w:sz w:val="21"/>
          <w:color w:val="000000"/>
        </w:rPr>
        <w:t>；</w:t>
      </w:r>
    </w:p>
    <w:p>
      <w:pPr>
        <w:pStyle w:val="null3"/>
        <w:ind w:firstLine="420"/>
        <w:jc w:val="left"/>
      </w:pPr>
      <w:r>
        <w:rPr>
          <w:sz w:val="21"/>
          <w:color w:val="000000"/>
        </w:rPr>
        <w:t>（</w:t>
      </w:r>
      <w:r>
        <w:rPr>
          <w:sz w:val="21"/>
          <w:color w:val="000000"/>
        </w:rPr>
        <w:t>2</w:t>
      </w:r>
      <w:r>
        <w:rPr>
          <w:sz w:val="21"/>
          <w:color w:val="000000"/>
        </w:rPr>
        <w:t>）</w:t>
      </w:r>
      <w:r>
        <w:rPr>
          <w:sz w:val="21"/>
          <w:color w:val="000000"/>
        </w:rPr>
        <w:t>_______________________________________________________________</w:t>
      </w:r>
      <w:r>
        <w:rPr>
          <w:sz w:val="21"/>
          <w:color w:val="000000"/>
        </w:rPr>
        <w:t>。</w:t>
      </w:r>
    </w:p>
    <w:p>
      <w:pPr>
        <w:pStyle w:val="null3"/>
        <w:spacing w:before="255" w:after="255"/>
        <w:ind w:left="225"/>
        <w:jc w:val="both"/>
      </w:pPr>
      <w:r>
        <w:rPr>
          <w:sz w:val="21"/>
          <w:b/>
          <w:color w:val="000000"/>
        </w:rPr>
        <w:t xml:space="preserve">1.2. </w:t>
      </w:r>
      <w:r>
        <w:rPr>
          <w:sz w:val="21"/>
          <w:b/>
          <w:color w:val="000000"/>
        </w:rPr>
        <w:t>解释</w:t>
      </w:r>
    </w:p>
    <w:p>
      <w:pPr>
        <w:pStyle w:val="null3"/>
        <w:ind w:firstLine="420"/>
        <w:jc w:val="left"/>
      </w:pPr>
      <w:r>
        <w:rPr>
          <w:sz w:val="21"/>
          <w:color w:val="000000"/>
        </w:rPr>
        <w:t>1.2.1.</w:t>
      </w:r>
      <w:r>
        <w:rPr>
          <w:sz w:val="21"/>
          <w:color w:val="000000"/>
        </w:rPr>
        <w:t>“</w:t>
      </w:r>
      <w:r>
        <w:rPr>
          <w:sz w:val="21"/>
          <w:color w:val="000000"/>
        </w:rPr>
        <w:t>工作日</w:t>
      </w:r>
      <w:r>
        <w:rPr>
          <w:sz w:val="21"/>
          <w:color w:val="000000"/>
        </w:rPr>
        <w:t>”</w:t>
      </w:r>
      <w:r>
        <w:rPr>
          <w:sz w:val="21"/>
          <w:color w:val="000000"/>
        </w:rPr>
        <w:t>是指国家所规定的节假日之外的所有的工作日，凡本合同所约定的工作日均指工作日，未指明工作日的日期指自然顺延的日期。</w:t>
      </w:r>
    </w:p>
    <w:p>
      <w:pPr>
        <w:pStyle w:val="null3"/>
        <w:ind w:firstLine="420"/>
        <w:jc w:val="left"/>
      </w:pPr>
      <w:r>
        <w:rPr>
          <w:sz w:val="21"/>
          <w:color w:val="000000"/>
        </w:rPr>
        <w:t>1.2.2.</w:t>
      </w:r>
      <w:r>
        <w:rPr>
          <w:sz w:val="21"/>
          <w:color w:val="000000"/>
        </w:rPr>
        <w:t>所指的日、月和年均指公历的日、月和年，其中一年以三百六十五日计，一个月以三十日计。</w:t>
      </w:r>
    </w:p>
    <w:p>
      <w:pPr>
        <w:pStyle w:val="null3"/>
        <w:ind w:firstLine="420"/>
        <w:jc w:val="left"/>
      </w:pPr>
      <w:r>
        <w:rPr>
          <w:sz w:val="21"/>
          <w:color w:val="000000"/>
        </w:rPr>
        <w:t>1.2.3.</w:t>
      </w:r>
      <w:r>
        <w:rPr>
          <w:sz w:val="21"/>
          <w:color w:val="000000"/>
        </w:rPr>
        <w:t>“</w:t>
      </w:r>
      <w:r>
        <w:rPr>
          <w:sz w:val="21"/>
          <w:color w:val="000000"/>
        </w:rPr>
        <w:t>不可抗力</w:t>
      </w:r>
      <w:r>
        <w:rPr>
          <w:sz w:val="21"/>
          <w:color w:val="000000"/>
        </w:rPr>
        <w:t>”</w:t>
      </w:r>
      <w:r>
        <w:rPr>
          <w:sz w:val="21"/>
          <w:color w:val="000000"/>
        </w:rPr>
        <w:t>是指任何一方由于出现不可抗力事件使该方无法全部或部分履行其本合同项下的义务致使合同目的不能实现时，该方应有权中止履行本合同项下的义务</w:t>
      </w:r>
      <w:r>
        <w:rPr>
          <w:sz w:val="21"/>
          <w:color w:val="000000"/>
        </w:rPr>
        <w:t>，但应及时通知对方，以减轻可能给对方造成的损失，并应在合理期限内向对方提供不可抗力的证明</w:t>
      </w:r>
      <w:r>
        <w:rPr>
          <w:sz w:val="21"/>
          <w:color w:val="000000"/>
        </w:rPr>
        <w:t>。</w:t>
      </w:r>
    </w:p>
    <w:p>
      <w:pPr>
        <w:pStyle w:val="null3"/>
        <w:ind w:firstLine="420"/>
        <w:jc w:val="left"/>
      </w:pPr>
      <w:r>
        <w:rPr>
          <w:sz w:val="21"/>
          <w:color w:val="000000"/>
        </w:rPr>
        <w:t>1.2.4.</w:t>
      </w:r>
      <w:r>
        <w:rPr>
          <w:sz w:val="21"/>
          <w:color w:val="000000"/>
        </w:rPr>
        <w:t>“</w:t>
      </w:r>
      <w:r>
        <w:rPr>
          <w:sz w:val="21"/>
          <w:color w:val="000000"/>
        </w:rPr>
        <w:t>元</w:t>
      </w:r>
      <w:r>
        <w:rPr>
          <w:sz w:val="21"/>
          <w:color w:val="000000"/>
        </w:rPr>
        <w:t>”</w:t>
      </w:r>
      <w:r>
        <w:rPr>
          <w:sz w:val="21"/>
          <w:color w:val="000000"/>
        </w:rPr>
        <w:t>是指人民币元。</w:t>
      </w:r>
    </w:p>
    <w:p>
      <w:pPr>
        <w:pStyle w:val="null3"/>
        <w:ind w:firstLine="420"/>
        <w:jc w:val="left"/>
      </w:pPr>
      <w:r>
        <w:rPr>
          <w:sz w:val="21"/>
          <w:color w:val="000000"/>
        </w:rPr>
        <w:t>1.2.5.</w:t>
      </w:r>
      <w:r>
        <w:rPr>
          <w:sz w:val="21"/>
          <w:color w:val="000000"/>
        </w:rPr>
        <w:t>条款或附件：指本合同的条款或附件</w:t>
      </w:r>
      <w:r>
        <w:rPr>
          <w:sz w:val="21"/>
          <w:color w:val="000000"/>
        </w:rPr>
        <w:t>。</w:t>
      </w:r>
    </w:p>
    <w:p>
      <w:pPr>
        <w:pStyle w:val="null3"/>
        <w:ind w:firstLine="420"/>
        <w:jc w:val="left"/>
      </w:pPr>
      <w:r>
        <w:rPr>
          <w:sz w:val="21"/>
          <w:color w:val="000000"/>
        </w:rPr>
        <w:t>1.2.6.</w:t>
      </w:r>
      <w:r>
        <w:rPr>
          <w:sz w:val="21"/>
          <w:color w:val="000000"/>
        </w:rPr>
        <w:t>除非本合同另有明确约定，</w:t>
      </w:r>
      <w:r>
        <w:rPr>
          <w:sz w:val="21"/>
          <w:color w:val="000000"/>
        </w:rPr>
        <w:t>“</w:t>
      </w:r>
      <w:r>
        <w:rPr>
          <w:sz w:val="21"/>
          <w:color w:val="000000"/>
        </w:rPr>
        <w:t>包括</w:t>
      </w:r>
      <w:r>
        <w:rPr>
          <w:sz w:val="21"/>
          <w:color w:val="000000"/>
        </w:rPr>
        <w:t>”</w:t>
      </w:r>
      <w:r>
        <w:rPr>
          <w:sz w:val="21"/>
          <w:color w:val="000000"/>
        </w:rPr>
        <w:t>指包括但不限于；除本合同另有明确约定，</w:t>
      </w:r>
      <w:r>
        <w:rPr>
          <w:sz w:val="21"/>
          <w:color w:val="000000"/>
        </w:rPr>
        <w:t>“</w:t>
      </w:r>
      <w:r>
        <w:rPr>
          <w:sz w:val="21"/>
          <w:color w:val="000000"/>
        </w:rPr>
        <w:t>以上</w:t>
      </w:r>
      <w:r>
        <w:rPr>
          <w:sz w:val="21"/>
          <w:color w:val="000000"/>
        </w:rPr>
        <w:t>”</w:t>
      </w:r>
      <w:r>
        <w:rPr>
          <w:sz w:val="21"/>
          <w:color w:val="000000"/>
        </w:rPr>
        <w:t>、</w:t>
      </w:r>
      <w:r>
        <w:rPr>
          <w:sz w:val="21"/>
          <w:color w:val="000000"/>
        </w:rPr>
        <w:t>“</w:t>
      </w:r>
      <w:r>
        <w:rPr>
          <w:sz w:val="21"/>
          <w:color w:val="000000"/>
        </w:rPr>
        <w:t>以下</w:t>
      </w:r>
      <w:r>
        <w:rPr>
          <w:sz w:val="21"/>
          <w:color w:val="000000"/>
        </w:rPr>
        <w:t>”</w:t>
      </w:r>
      <w:r>
        <w:rPr>
          <w:sz w:val="21"/>
          <w:color w:val="000000"/>
        </w:rPr>
        <w:t>、</w:t>
      </w:r>
      <w:r>
        <w:rPr>
          <w:sz w:val="21"/>
          <w:color w:val="000000"/>
        </w:rPr>
        <w:t>“</w:t>
      </w:r>
      <w:r>
        <w:rPr>
          <w:sz w:val="21"/>
          <w:color w:val="000000"/>
        </w:rPr>
        <w:t>以内</w:t>
      </w:r>
      <w:r>
        <w:rPr>
          <w:sz w:val="21"/>
          <w:color w:val="000000"/>
        </w:rPr>
        <w:t>”</w:t>
      </w:r>
      <w:r>
        <w:rPr>
          <w:sz w:val="21"/>
          <w:color w:val="000000"/>
        </w:rPr>
        <w:t>或</w:t>
      </w:r>
      <w:r>
        <w:rPr>
          <w:sz w:val="21"/>
          <w:color w:val="000000"/>
        </w:rPr>
        <w:t>“</w:t>
      </w:r>
      <w:r>
        <w:rPr>
          <w:sz w:val="21"/>
          <w:color w:val="000000"/>
        </w:rPr>
        <w:t>内</w:t>
      </w:r>
      <w:r>
        <w:rPr>
          <w:sz w:val="21"/>
          <w:color w:val="000000"/>
        </w:rPr>
        <w:t>”</w:t>
      </w:r>
      <w:r>
        <w:rPr>
          <w:sz w:val="21"/>
          <w:color w:val="000000"/>
        </w:rPr>
        <w:t>均含本数，</w:t>
      </w:r>
      <w:r>
        <w:rPr>
          <w:sz w:val="21"/>
          <w:color w:val="000000"/>
        </w:rPr>
        <w:t>“</w:t>
      </w:r>
      <w:r>
        <w:rPr>
          <w:sz w:val="21"/>
          <w:color w:val="000000"/>
        </w:rPr>
        <w:t>超过</w:t>
      </w:r>
      <w:r>
        <w:rPr>
          <w:sz w:val="21"/>
          <w:color w:val="000000"/>
        </w:rPr>
        <w:t>”</w:t>
      </w:r>
      <w:r>
        <w:rPr>
          <w:sz w:val="21"/>
          <w:color w:val="000000"/>
        </w:rPr>
        <w:t>、</w:t>
      </w:r>
      <w:r>
        <w:rPr>
          <w:sz w:val="21"/>
          <w:color w:val="000000"/>
        </w:rPr>
        <w:t>“</w:t>
      </w:r>
      <w:r>
        <w:rPr>
          <w:sz w:val="21"/>
          <w:color w:val="000000"/>
        </w:rPr>
        <w:t>以外</w:t>
      </w:r>
      <w:r>
        <w:rPr>
          <w:sz w:val="21"/>
          <w:color w:val="000000"/>
        </w:rPr>
        <w:t>”</w:t>
      </w:r>
      <w:r>
        <w:rPr>
          <w:sz w:val="21"/>
          <w:color w:val="000000"/>
        </w:rPr>
        <w:t>不含本数。</w:t>
      </w:r>
    </w:p>
    <w:p>
      <w:pPr>
        <w:pStyle w:val="null3"/>
        <w:spacing w:before="345" w:after="330"/>
        <w:jc w:val="both"/>
      </w:pPr>
      <w:r>
        <w:rPr>
          <w:sz w:val="21"/>
          <w:b/>
          <w:color w:val="000000"/>
        </w:rPr>
        <w:t>2.</w:t>
      </w:r>
      <w:r>
        <w:rPr>
          <w:sz w:val="21"/>
          <w:b/>
          <w:color w:val="000000"/>
        </w:rPr>
        <w:t>服务实施和验收</w:t>
      </w:r>
    </w:p>
    <w:p>
      <w:pPr>
        <w:pStyle w:val="null3"/>
        <w:spacing w:before="255" w:after="255"/>
        <w:ind w:left="225"/>
        <w:jc w:val="both"/>
      </w:pPr>
      <w:r>
        <w:rPr>
          <w:sz w:val="21"/>
          <w:b/>
          <w:color w:val="000000"/>
        </w:rPr>
        <w:t xml:space="preserve">2.1. </w:t>
      </w:r>
      <w:r>
        <w:rPr>
          <w:sz w:val="21"/>
          <w:b/>
          <w:color w:val="000000"/>
        </w:rPr>
        <w:t>服务内容</w:t>
      </w:r>
    </w:p>
    <w:p>
      <w:pPr>
        <w:pStyle w:val="null3"/>
        <w:ind w:firstLine="482"/>
        <w:jc w:val="both"/>
      </w:pPr>
      <w:r>
        <w:rPr>
          <w:sz w:val="21"/>
          <w:color w:val="000000"/>
        </w:rPr>
        <w:t>2.1.1.</w:t>
      </w:r>
      <w:r>
        <w:rPr>
          <w:sz w:val="21"/>
          <w:color w:val="000000"/>
        </w:rPr>
        <w:t>本项目包</w:t>
      </w:r>
      <w:r>
        <w:rPr>
          <w:sz w:val="21"/>
          <w:color w:val="000000"/>
        </w:rPr>
        <w:t>括</w:t>
      </w:r>
      <w:r>
        <w:rPr>
          <w:sz w:val="21"/>
          <w:color w:val="000000"/>
          <w:u w:val="single"/>
        </w:rPr>
        <w:t>省智慧自然资源</w:t>
      </w:r>
      <w:r>
        <w:rPr>
          <w:sz w:val="21"/>
          <w:color w:val="000000"/>
          <w:u w:val="single"/>
        </w:rPr>
        <w:t>-</w:t>
      </w:r>
      <w:r>
        <w:rPr>
          <w:sz w:val="21"/>
          <w:color w:val="000000"/>
          <w:u w:val="single"/>
        </w:rPr>
        <w:t>自然资源和不动产登记综合应用业务运营服务</w:t>
      </w:r>
      <w:r>
        <w:rPr>
          <w:sz w:val="21"/>
          <w:color w:val="000000"/>
        </w:rPr>
        <w:t>内容。其他详细内容见附件《运营服务说明书》。</w:t>
      </w:r>
    </w:p>
    <w:p>
      <w:pPr>
        <w:pStyle w:val="null3"/>
        <w:ind w:firstLine="482"/>
        <w:jc w:val="both"/>
      </w:pPr>
      <w:r>
        <w:rPr>
          <w:sz w:val="21"/>
          <w:color w:val="000000"/>
        </w:rPr>
        <w:t>2.1.2.</w:t>
      </w:r>
      <w:r>
        <w:rPr>
          <w:sz w:val="21"/>
          <w:color w:val="000000"/>
        </w:rPr>
        <w:t>乙方应按本合同及《运营服务说明书》中的相关约定，向甲方提供相应的技术服务和</w:t>
      </w:r>
      <w:r>
        <w:rPr>
          <w:sz w:val="21"/>
          <w:color w:val="000000"/>
        </w:rPr>
        <w:t>/</w:t>
      </w:r>
      <w:r>
        <w:rPr>
          <w:sz w:val="21"/>
          <w:color w:val="000000"/>
        </w:rPr>
        <w:t>或可交付成果物。项目的内容以《运营服务说明书》中的约定为准。</w:t>
      </w:r>
    </w:p>
    <w:p>
      <w:pPr>
        <w:pStyle w:val="null3"/>
        <w:spacing w:before="255" w:after="255"/>
        <w:ind w:left="225"/>
        <w:jc w:val="both"/>
      </w:pPr>
      <w:r>
        <w:rPr>
          <w:sz w:val="21"/>
          <w:b/>
          <w:color w:val="000000"/>
        </w:rPr>
        <w:t xml:space="preserve">2.2. </w:t>
      </w:r>
      <w:r>
        <w:rPr>
          <w:sz w:val="21"/>
          <w:b/>
          <w:color w:val="000000"/>
        </w:rPr>
        <w:t>服务期限</w:t>
      </w:r>
    </w:p>
    <w:p>
      <w:pPr>
        <w:pStyle w:val="null3"/>
        <w:ind w:firstLine="420"/>
        <w:jc w:val="both"/>
      </w:pPr>
      <w:r>
        <w:rPr>
          <w:sz w:val="21"/>
          <w:color w:val="000000"/>
        </w:rPr>
        <w:t>本项目委托服务期限</w:t>
      </w:r>
      <w:r>
        <w:rPr>
          <w:sz w:val="21"/>
          <w:color w:val="000000"/>
        </w:rPr>
        <w:t>采用以下第</w:t>
      </w:r>
      <w:r>
        <w:rPr>
          <w:sz w:val="21"/>
          <w:color w:val="000000"/>
          <w:u w:val="single"/>
        </w:rPr>
        <w:t>_</w:t>
      </w:r>
      <w:r>
        <w:rPr>
          <w:sz w:val="21"/>
          <w:color w:val="000000"/>
          <w:u w:val="single"/>
        </w:rPr>
        <w:t>2</w:t>
      </w:r>
      <w:r>
        <w:rPr>
          <w:sz w:val="21"/>
          <w:color w:val="000000"/>
        </w:rPr>
        <w:t>种方式计算：</w:t>
      </w:r>
    </w:p>
    <w:p>
      <w:pPr>
        <w:pStyle w:val="null3"/>
        <w:ind w:firstLine="420"/>
        <w:jc w:val="both"/>
      </w:pPr>
      <w:r>
        <w:rPr>
          <w:sz w:val="21"/>
          <w:color w:val="000000"/>
        </w:rPr>
        <w:t>（</w:t>
      </w:r>
      <w:r>
        <w:rPr>
          <w:sz w:val="21"/>
          <w:color w:val="000000"/>
        </w:rPr>
        <w:t>1</w:t>
      </w:r>
      <w:r>
        <w:rPr>
          <w:sz w:val="21"/>
          <w:color w:val="000000"/>
        </w:rPr>
        <w:t>）以合同签订之日为服务起始时间，服务期为</w:t>
      </w:r>
      <w:r>
        <w:rPr>
          <w:sz w:val="21"/>
          <w:color w:val="000000"/>
        </w:rPr>
        <w:t>___</w:t>
      </w:r>
      <w:r>
        <w:rPr>
          <w:sz w:val="21"/>
          <w:color w:val="000000"/>
        </w:rPr>
        <w:t>个月。</w:t>
      </w:r>
    </w:p>
    <w:p>
      <w:pPr>
        <w:pStyle w:val="null3"/>
        <w:ind w:firstLine="420"/>
        <w:jc w:val="both"/>
      </w:pPr>
      <w:r>
        <w:rPr>
          <w:sz w:val="21"/>
          <w:color w:val="000000"/>
        </w:rPr>
        <w:t>（</w:t>
      </w:r>
      <w:r>
        <w:rPr>
          <w:sz w:val="21"/>
          <w:color w:val="000000"/>
        </w:rPr>
        <w:t>2</w:t>
      </w:r>
      <w:r>
        <w:rPr>
          <w:sz w:val="21"/>
          <w:color w:val="000000"/>
        </w:rPr>
        <w:t>）服务期</w:t>
      </w:r>
      <w:r>
        <w:rPr>
          <w:sz w:val="21"/>
          <w:color w:val="000000"/>
        </w:rPr>
        <w:t>自</w:t>
      </w:r>
      <w:r>
        <w:rPr>
          <w:sz w:val="21"/>
          <w:color w:val="000000"/>
        </w:rPr>
        <w:t>2025</w:t>
      </w:r>
      <w:r>
        <w:rPr>
          <w:sz w:val="21"/>
          <w:color w:val="000000"/>
        </w:rPr>
        <w:t>年</w:t>
      </w:r>
      <w:r>
        <w:rPr>
          <w:sz w:val="21"/>
          <w:color w:val="000000"/>
        </w:rPr>
        <w:t>___</w:t>
      </w:r>
      <w:r>
        <w:rPr>
          <w:sz w:val="21"/>
          <w:color w:val="000000"/>
        </w:rPr>
        <w:t>月</w:t>
      </w:r>
      <w:r>
        <w:rPr>
          <w:sz w:val="21"/>
          <w:color w:val="000000"/>
        </w:rPr>
        <w:t>___</w:t>
      </w:r>
      <w:r>
        <w:rPr>
          <w:sz w:val="21"/>
          <w:color w:val="000000"/>
        </w:rPr>
        <w:t>日</w:t>
      </w:r>
      <w:r>
        <w:rPr>
          <w:sz w:val="21"/>
          <w:color w:val="000000"/>
        </w:rPr>
        <w:t>至</w:t>
      </w:r>
      <w:r>
        <w:rPr>
          <w:sz w:val="21"/>
          <w:color w:val="000000"/>
        </w:rPr>
        <w:t>___</w:t>
      </w:r>
      <w:r>
        <w:rPr>
          <w:sz w:val="21"/>
          <w:color w:val="000000"/>
        </w:rPr>
        <w:t>年</w:t>
      </w:r>
      <w:r>
        <w:rPr>
          <w:sz w:val="21"/>
          <w:color w:val="000000"/>
        </w:rPr>
        <w:t>___</w:t>
      </w:r>
      <w:r>
        <w:rPr>
          <w:sz w:val="21"/>
          <w:color w:val="000000"/>
        </w:rPr>
        <w:t>月</w:t>
      </w:r>
      <w:r>
        <w:rPr>
          <w:sz w:val="21"/>
          <w:color w:val="000000"/>
        </w:rPr>
        <w:t>___</w:t>
      </w:r>
      <w:r>
        <w:rPr>
          <w:sz w:val="21"/>
          <w:color w:val="000000"/>
        </w:rPr>
        <w:t>日</w:t>
      </w:r>
      <w:r>
        <w:rPr>
          <w:sz w:val="21"/>
          <w:color w:val="000000"/>
        </w:rPr>
        <w:t>止。</w:t>
      </w:r>
    </w:p>
    <w:p>
      <w:pPr>
        <w:pStyle w:val="null3"/>
        <w:ind w:firstLine="420"/>
        <w:jc w:val="both"/>
      </w:pPr>
      <w:r>
        <w:rPr>
          <w:sz w:val="21"/>
          <w:color w:val="000000"/>
        </w:rPr>
        <w:t>（</w:t>
      </w:r>
      <w:r>
        <w:rPr>
          <w:sz w:val="21"/>
          <w:color w:val="000000"/>
        </w:rPr>
        <w:t>3</w:t>
      </w:r>
      <w:r>
        <w:rPr>
          <w:sz w:val="21"/>
          <w:color w:val="000000"/>
        </w:rPr>
        <w:t>）以甲方确认的服务启动报审备案时间为服务起始时间，服务期为</w:t>
      </w:r>
      <w:r>
        <w:rPr>
          <w:sz w:val="21"/>
          <w:color w:val="000000"/>
        </w:rPr>
        <w:t>___</w:t>
      </w:r>
      <w:r>
        <w:rPr>
          <w:sz w:val="21"/>
          <w:color w:val="000000"/>
        </w:rPr>
        <w:t>个月。</w:t>
      </w:r>
    </w:p>
    <w:p>
      <w:pPr>
        <w:pStyle w:val="null3"/>
        <w:spacing w:before="255" w:after="255"/>
        <w:ind w:left="225"/>
        <w:jc w:val="both"/>
      </w:pPr>
      <w:r>
        <w:rPr>
          <w:sz w:val="21"/>
          <w:b/>
          <w:color w:val="000000"/>
        </w:rPr>
        <w:t xml:space="preserve">2.3. </w:t>
      </w:r>
      <w:r>
        <w:rPr>
          <w:sz w:val="21"/>
          <w:b/>
          <w:color w:val="000000"/>
        </w:rPr>
        <w:t>最终验收</w:t>
      </w:r>
    </w:p>
    <w:p>
      <w:pPr>
        <w:pStyle w:val="null3"/>
        <w:ind w:firstLine="420"/>
        <w:jc w:val="both"/>
      </w:pPr>
      <w:r>
        <w:rPr>
          <w:sz w:val="21"/>
          <w:color w:val="000000"/>
        </w:rPr>
        <w:t>2.3.1.</w:t>
      </w:r>
      <w:r>
        <w:rPr>
          <w:sz w:val="21"/>
          <w:color w:val="000000"/>
        </w:rPr>
        <w:t>验收标准和验收方式以</w:t>
      </w:r>
      <w:r>
        <w:rPr>
          <w:sz w:val="21"/>
          <w:color w:val="000000"/>
        </w:rPr>
        <w:t>附件</w:t>
      </w:r>
      <w:r>
        <w:rPr>
          <w:sz w:val="21"/>
          <w:color w:val="000000"/>
        </w:rPr>
        <w:t>《验收要求》中的约定为准。</w:t>
      </w:r>
    </w:p>
    <w:p>
      <w:pPr>
        <w:pStyle w:val="null3"/>
        <w:ind w:firstLine="420"/>
        <w:jc w:val="both"/>
      </w:pPr>
      <w:r>
        <w:rPr>
          <w:sz w:val="21"/>
          <w:color w:val="000000"/>
        </w:rPr>
        <w:t>2.3.2.</w:t>
      </w:r>
      <w:r>
        <w:rPr>
          <w:sz w:val="21"/>
          <w:color w:val="000000"/>
        </w:rPr>
        <w:t>乙方应按本合同约定及时申请验收，甲方</w:t>
      </w:r>
      <w:r>
        <w:rPr>
          <w:sz w:val="21"/>
          <w:color w:val="000000"/>
        </w:rPr>
        <w:t>收到乙方验收申请后，</w:t>
      </w:r>
      <w:r>
        <w:rPr>
          <w:sz w:val="21"/>
          <w:color w:val="000000"/>
        </w:rPr>
        <w:t>应</w:t>
      </w:r>
      <w:r>
        <w:rPr>
          <w:sz w:val="21"/>
          <w:color w:val="000000"/>
        </w:rPr>
        <w:t>及时审核，并在审核通过后</w:t>
      </w:r>
      <w:r>
        <w:rPr>
          <w:sz w:val="21"/>
          <w:color w:val="000000"/>
        </w:rPr>
        <w:t>按本合同约定及时组织验收</w:t>
      </w:r>
      <w:r>
        <w:rPr>
          <w:sz w:val="21"/>
          <w:color w:val="000000"/>
        </w:rPr>
        <w:t>，并出具验收报告</w:t>
      </w:r>
      <w:r>
        <w:rPr>
          <w:sz w:val="21"/>
          <w:color w:val="000000"/>
        </w:rPr>
        <w:t>。</w:t>
      </w:r>
    </w:p>
    <w:p>
      <w:pPr>
        <w:pStyle w:val="null3"/>
        <w:ind w:firstLine="420"/>
        <w:jc w:val="both"/>
      </w:pPr>
      <w:r>
        <w:rPr>
          <w:sz w:val="21"/>
          <w:color w:val="000000"/>
        </w:rPr>
        <w:t>2.3.3.</w:t>
      </w:r>
      <w:r>
        <w:rPr>
          <w:sz w:val="21"/>
          <w:color w:val="000000"/>
        </w:rPr>
        <w:t>验收活动组织按甲方项目验收管理工作要求执行，乙方应无条件配合甲方的验收工作，并按甲方要求的形式提供相应的验收材料。</w:t>
      </w:r>
    </w:p>
    <w:p>
      <w:pPr>
        <w:pStyle w:val="null3"/>
        <w:spacing w:before="345" w:after="330"/>
        <w:jc w:val="both"/>
      </w:pPr>
      <w:r>
        <w:rPr>
          <w:sz w:val="21"/>
          <w:b/>
          <w:color w:val="000000"/>
        </w:rPr>
        <w:t xml:space="preserve">3. </w:t>
      </w:r>
      <w:r>
        <w:rPr>
          <w:sz w:val="21"/>
          <w:b/>
          <w:color w:val="000000"/>
        </w:rPr>
        <w:t>双方权利义务</w:t>
      </w:r>
    </w:p>
    <w:p>
      <w:pPr>
        <w:pStyle w:val="null3"/>
        <w:spacing w:before="255" w:after="255"/>
        <w:ind w:left="225"/>
        <w:jc w:val="both"/>
      </w:pPr>
      <w:r>
        <w:rPr>
          <w:sz w:val="21"/>
          <w:b/>
          <w:color w:val="000000"/>
        </w:rPr>
        <w:t xml:space="preserve">3.1. </w:t>
      </w:r>
      <w:r>
        <w:rPr>
          <w:sz w:val="21"/>
          <w:b/>
          <w:color w:val="000000"/>
        </w:rPr>
        <w:t>甲方权利</w:t>
      </w:r>
      <w:r>
        <w:rPr>
          <w:sz w:val="21"/>
          <w:b/>
          <w:color w:val="000000"/>
        </w:rPr>
        <w:t>义务</w:t>
      </w:r>
    </w:p>
    <w:p>
      <w:pPr>
        <w:pStyle w:val="null3"/>
        <w:ind w:firstLine="420"/>
        <w:jc w:val="both"/>
      </w:pPr>
      <w:r>
        <w:rPr>
          <w:sz w:val="21"/>
          <w:color w:val="000000"/>
        </w:rPr>
        <w:t>3.1.1.</w:t>
      </w:r>
      <w:r>
        <w:rPr>
          <w:sz w:val="21"/>
          <w:color w:val="000000"/>
        </w:rPr>
        <w:t>乙方因自身原因导致合同无法继续履行，则视为乙方违约，甲方有权单方解除合同，并向乙方追偿</w:t>
      </w:r>
      <w:r>
        <w:rPr>
          <w:sz w:val="21"/>
          <w:color w:val="000000"/>
        </w:rPr>
        <w:t>损失</w:t>
      </w:r>
      <w:r>
        <w:rPr>
          <w:sz w:val="21"/>
          <w:color w:val="000000"/>
        </w:rPr>
        <w:t>。</w:t>
      </w:r>
    </w:p>
    <w:p>
      <w:pPr>
        <w:pStyle w:val="null3"/>
        <w:ind w:firstLine="420"/>
        <w:jc w:val="both"/>
      </w:pPr>
      <w:r>
        <w:rPr>
          <w:sz w:val="21"/>
          <w:color w:val="000000"/>
        </w:rPr>
        <w:t>3.1.2.</w:t>
      </w:r>
      <w:r>
        <w:rPr>
          <w:sz w:val="21"/>
          <w:color w:val="000000"/>
        </w:rPr>
        <w:t>如因乙方原因导致甲方被行政处分或行政处罚，甲方保留向乙方追究法律责任、经济责任的权利。</w:t>
      </w:r>
    </w:p>
    <w:p>
      <w:pPr>
        <w:pStyle w:val="null3"/>
        <w:ind w:firstLine="420"/>
        <w:jc w:val="both"/>
      </w:pPr>
      <w:r>
        <w:rPr>
          <w:sz w:val="21"/>
          <w:color w:val="000000"/>
        </w:rPr>
        <w:t>3.1.3.</w:t>
      </w:r>
      <w:r>
        <w:rPr>
          <w:sz w:val="21"/>
          <w:color w:val="000000"/>
        </w:rPr>
        <w:t>甲方有权要求乙方撤换任何不称职的服务人员，乙方需在甲方要求的时间内完成替换，替换人员须具有与原人员能力相当或更高的资质和能力。</w:t>
      </w:r>
    </w:p>
    <w:p>
      <w:pPr>
        <w:pStyle w:val="null3"/>
        <w:ind w:firstLine="420"/>
        <w:jc w:val="both"/>
      </w:pPr>
      <w:r>
        <w:rPr>
          <w:sz w:val="21"/>
          <w:color w:val="000000"/>
        </w:rPr>
        <w:t>3.1.4.</w:t>
      </w:r>
      <w:r>
        <w:rPr>
          <w:sz w:val="21"/>
          <w:color w:val="000000"/>
        </w:rPr>
        <w:t>甲方应依照《</w:t>
      </w:r>
      <w:r>
        <w:rPr>
          <w:sz w:val="21"/>
          <w:color w:val="000000"/>
        </w:rPr>
        <w:t>运营服务说明书</w:t>
      </w:r>
      <w:r>
        <w:rPr>
          <w:sz w:val="21"/>
          <w:color w:val="000000"/>
        </w:rPr>
        <w:t>》中的约定，向乙方提供技术服务所必须的信息、数据、资料，并负责为乙方提供必要的设备、工作场地、后勤设施等。如因甲方未能按时提供工作条件或技术资料，或甲方未及时协调需其他相关方配合的资源，经甲</w:t>
      </w:r>
      <w:r>
        <w:rPr>
          <w:sz w:val="21"/>
          <w:color w:val="000000"/>
        </w:rPr>
        <w:t>乙双</w:t>
      </w:r>
      <w:r>
        <w:rPr>
          <w:sz w:val="21"/>
          <w:color w:val="000000"/>
        </w:rPr>
        <w:t>方</w:t>
      </w:r>
      <w:r>
        <w:rPr>
          <w:sz w:val="21"/>
          <w:color w:val="000000"/>
        </w:rPr>
        <w:t>协商并</w:t>
      </w:r>
      <w:r>
        <w:rPr>
          <w:sz w:val="21"/>
          <w:color w:val="000000"/>
        </w:rPr>
        <w:t>书面确认后</w:t>
      </w:r>
      <w:r>
        <w:rPr>
          <w:sz w:val="21"/>
          <w:color w:val="000000"/>
        </w:rPr>
        <w:t>，</w:t>
      </w:r>
      <w:r>
        <w:rPr>
          <w:sz w:val="21"/>
          <w:color w:val="000000"/>
        </w:rPr>
        <w:t>乙方可顺延运营服务工作的完成期限。</w:t>
      </w:r>
    </w:p>
    <w:p>
      <w:pPr>
        <w:pStyle w:val="null3"/>
        <w:ind w:firstLine="420"/>
        <w:jc w:val="both"/>
      </w:pPr>
      <w:r>
        <w:rPr>
          <w:sz w:val="21"/>
          <w:color w:val="000000"/>
        </w:rPr>
        <w:t>3.1.5.</w:t>
      </w:r>
      <w:r>
        <w:rPr>
          <w:sz w:val="21"/>
          <w:color w:val="000000"/>
        </w:rPr>
        <w:t>甲方应在项目小组指派一名甲方人员作为项目负责人，负责对乙方服务进行协调、监督，项目负责人应定期向甲方汇报，与乙方项目负责人沟通，</w:t>
      </w:r>
      <w:r>
        <w:rPr>
          <w:sz w:val="21"/>
          <w:color w:val="000000"/>
        </w:rPr>
        <w:t>并负责本合同项下服务和</w:t>
      </w:r>
      <w:r>
        <w:rPr>
          <w:sz w:val="21"/>
          <w:color w:val="000000"/>
        </w:rPr>
        <w:t>/</w:t>
      </w:r>
      <w:r>
        <w:rPr>
          <w:sz w:val="21"/>
          <w:color w:val="000000"/>
        </w:rPr>
        <w:t>或可交付成果物的验收组织工作。如乙方提供的服务达不到甲方要求的，甲方应及时将不符合要求的内容和原因通知乙方。</w:t>
      </w:r>
    </w:p>
    <w:p>
      <w:pPr>
        <w:pStyle w:val="null3"/>
        <w:ind w:firstLine="420"/>
        <w:jc w:val="both"/>
      </w:pPr>
      <w:r>
        <w:rPr>
          <w:sz w:val="21"/>
          <w:color w:val="000000"/>
        </w:rPr>
        <w:t>3.1.6.</w:t>
      </w:r>
      <w:r>
        <w:rPr>
          <w:sz w:val="21"/>
          <w:color w:val="000000"/>
        </w:rPr>
        <w:t>甲方应及时组织验收，对乙方提交的符合本合同约定的运营服务成果进行书面确认。</w:t>
      </w:r>
    </w:p>
    <w:p>
      <w:pPr>
        <w:pStyle w:val="null3"/>
        <w:ind w:firstLine="420"/>
        <w:jc w:val="both"/>
      </w:pPr>
      <w:r>
        <w:rPr>
          <w:sz w:val="21"/>
          <w:color w:val="000000"/>
        </w:rPr>
        <w:t>3.1.7.</w:t>
      </w:r>
      <w:r>
        <w:rPr>
          <w:sz w:val="21"/>
          <w:color w:val="000000"/>
        </w:rPr>
        <w:t>按照本合同的约定向乙方支付合同金额</w:t>
      </w:r>
      <w:r>
        <w:rPr>
          <w:sz w:val="21"/>
          <w:color w:val="000000"/>
        </w:rPr>
        <w:t>，</w:t>
      </w:r>
      <w:r>
        <w:rPr>
          <w:sz w:val="21"/>
          <w:color w:val="000000"/>
        </w:rPr>
        <w:t>甲方有权直接在应付款项中扣除乙方应承担的违约金或赔偿金等对应款项。</w:t>
      </w:r>
    </w:p>
    <w:p>
      <w:pPr>
        <w:pStyle w:val="null3"/>
        <w:ind w:firstLine="420"/>
        <w:jc w:val="both"/>
      </w:pPr>
      <w:r>
        <w:rPr>
          <w:sz w:val="21"/>
          <w:color w:val="000000"/>
        </w:rPr>
        <w:t>3.1.8.</w:t>
      </w:r>
      <w:r>
        <w:rPr>
          <w:sz w:val="21"/>
          <w:color w:val="000000"/>
        </w:rPr>
        <w:t>若甲方在其他合同中为本项目指定监理单位，甲方应当将授予监理单位的监理权利及时通知乙方。</w:t>
      </w:r>
    </w:p>
    <w:p>
      <w:pPr>
        <w:pStyle w:val="null3"/>
        <w:ind w:firstLine="420"/>
        <w:jc w:val="both"/>
      </w:pPr>
      <w:r>
        <w:rPr>
          <w:sz w:val="21"/>
          <w:color w:val="000000"/>
        </w:rPr>
        <w:t>3.1.9.</w:t>
      </w:r>
      <w:r>
        <w:rPr>
          <w:sz w:val="21"/>
          <w:color w:val="000000"/>
        </w:rPr>
        <w:t>法律、法规规定的以及本合同项下的其他权利义务。</w:t>
      </w:r>
    </w:p>
    <w:p>
      <w:pPr>
        <w:pStyle w:val="null3"/>
        <w:spacing w:before="255" w:after="255"/>
        <w:ind w:left="225"/>
        <w:jc w:val="both"/>
      </w:pPr>
      <w:r>
        <w:rPr>
          <w:sz w:val="21"/>
          <w:b/>
          <w:color w:val="000000"/>
        </w:rPr>
        <w:t xml:space="preserve">3.2. </w:t>
      </w:r>
      <w:r>
        <w:rPr>
          <w:sz w:val="21"/>
          <w:b/>
          <w:color w:val="000000"/>
        </w:rPr>
        <w:t>乙方</w:t>
      </w:r>
      <w:r>
        <w:rPr>
          <w:sz w:val="21"/>
          <w:b/>
          <w:color w:val="000000"/>
        </w:rPr>
        <w:t>权利义务</w:t>
      </w:r>
    </w:p>
    <w:p>
      <w:pPr>
        <w:pStyle w:val="null3"/>
        <w:ind w:firstLine="420"/>
        <w:jc w:val="both"/>
      </w:pPr>
      <w:r>
        <w:rPr>
          <w:sz w:val="21"/>
          <w:color w:val="000000"/>
        </w:rPr>
        <w:t>3.2.1.</w:t>
      </w:r>
      <w:r>
        <w:rPr>
          <w:sz w:val="21"/>
          <w:color w:val="000000"/>
        </w:rPr>
        <w:t>要求甲方按本合同的约定支付合同金额的权利。</w:t>
      </w:r>
    </w:p>
    <w:p>
      <w:pPr>
        <w:pStyle w:val="null3"/>
        <w:ind w:firstLine="420"/>
        <w:jc w:val="both"/>
      </w:pPr>
      <w:r>
        <w:rPr>
          <w:sz w:val="21"/>
          <w:color w:val="000000"/>
        </w:rPr>
        <w:t>3.2.2.</w:t>
      </w:r>
      <w:r>
        <w:rPr>
          <w:sz w:val="21"/>
          <w:color w:val="000000"/>
        </w:rPr>
        <w:t>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firstLine="420"/>
        <w:jc w:val="both"/>
      </w:pPr>
      <w:r>
        <w:rPr>
          <w:sz w:val="21"/>
          <w:color w:val="000000"/>
        </w:rPr>
        <w:t>3.2.3.</w:t>
      </w:r>
      <w:r>
        <w:rPr>
          <w:sz w:val="21"/>
          <w:color w:val="000000"/>
        </w:rPr>
        <w:t>乙方应加强项目相关人员管理</w:t>
      </w:r>
      <w:r>
        <w:rPr>
          <w:sz w:val="21"/>
          <w:color w:val="000000"/>
        </w:rPr>
        <w:t>。</w:t>
      </w:r>
      <w:r>
        <w:rPr>
          <w:sz w:val="21"/>
          <w:color w:val="000000"/>
        </w:rPr>
        <w:t>向甲方书面提交本合同项目具体的</w:t>
      </w:r>
      <w:r>
        <w:rPr>
          <w:sz w:val="21"/>
          <w:color w:val="000000"/>
        </w:rPr>
        <w:t>人力资源</w:t>
      </w:r>
      <w:r>
        <w:rPr>
          <w:sz w:val="21"/>
          <w:color w:val="000000"/>
        </w:rPr>
        <w:t>计划及</w:t>
      </w:r>
      <w:r>
        <w:rPr>
          <w:sz w:val="21"/>
          <w:color w:val="000000"/>
        </w:rPr>
        <w:t>人员</w:t>
      </w:r>
      <w:r>
        <w:rPr>
          <w:sz w:val="21"/>
          <w:color w:val="000000"/>
        </w:rPr>
        <w:t>分工（包括但不限于：本合同项目的管理、</w:t>
      </w:r>
      <w:r>
        <w:rPr>
          <w:sz w:val="21"/>
          <w:color w:val="000000"/>
        </w:rPr>
        <w:t>运营等</w:t>
      </w:r>
      <w:r>
        <w:rPr>
          <w:sz w:val="21"/>
          <w:color w:val="000000"/>
        </w:rPr>
        <w:t>服务人员的名单、岗位责任、组织架构等），如有变化乙方应及时更新，</w:t>
      </w:r>
      <w:r>
        <w:rPr>
          <w:sz w:val="21"/>
          <w:color w:val="000000"/>
        </w:rPr>
        <w:t>核心骨干</w:t>
      </w:r>
      <w:r>
        <w:rPr>
          <w:sz w:val="21"/>
          <w:color w:val="000000"/>
        </w:rPr>
        <w:t>人员变化要提前征得甲方事先同意</w:t>
      </w:r>
      <w:r>
        <w:rPr>
          <w:sz w:val="21"/>
          <w:color w:val="000000"/>
        </w:rPr>
        <w:t>。</w:t>
      </w:r>
      <w:r>
        <w:rPr>
          <w:sz w:val="21"/>
          <w:color w:val="000000"/>
        </w:rPr>
        <w:t>与本项目有关的制度规章以及服务过程有关资料，乙方应书面报甲方备案，并接受甲方定期不定期的检查。</w:t>
      </w:r>
      <w:r>
        <w:rPr>
          <w:sz w:val="21"/>
          <w:color w:val="000000"/>
        </w:rPr>
        <w:t>应</w:t>
      </w:r>
      <w:r>
        <w:rPr>
          <w:sz w:val="21"/>
          <w:color w:val="000000"/>
        </w:rPr>
        <w:t>加强对驻场人员管理，遵守甲方工作管理要求，接受工作指导和统一安排。</w:t>
      </w:r>
    </w:p>
    <w:p>
      <w:pPr>
        <w:pStyle w:val="null3"/>
        <w:ind w:firstLine="420"/>
        <w:jc w:val="both"/>
      </w:pPr>
      <w:r>
        <w:rPr>
          <w:sz w:val="21"/>
          <w:color w:val="000000"/>
        </w:rPr>
        <w:t>3.2.</w:t>
      </w:r>
      <w:r>
        <w:rPr>
          <w:sz w:val="21"/>
          <w:color w:val="000000"/>
        </w:rPr>
        <w:t>4</w:t>
      </w:r>
      <w:r>
        <w:rPr>
          <w:sz w:val="21"/>
          <w:color w:val="000000"/>
        </w:rPr>
        <w:t>.</w:t>
      </w:r>
      <w:r>
        <w:rPr>
          <w:sz w:val="21"/>
          <w:color w:val="000000"/>
        </w:rPr>
        <w:t>乙方应尽勤勉义务，严格执行项目服务计划，依照《运营服务说明书》的约定交付服务和</w:t>
      </w:r>
      <w:r>
        <w:rPr>
          <w:sz w:val="21"/>
          <w:color w:val="000000"/>
        </w:rPr>
        <w:t>/</w:t>
      </w:r>
      <w:r>
        <w:rPr>
          <w:sz w:val="21"/>
          <w:color w:val="000000"/>
        </w:rPr>
        <w:t>或可交付成果</w:t>
      </w:r>
      <w:r>
        <w:rPr>
          <w:sz w:val="21"/>
          <w:color w:val="000000"/>
        </w:rPr>
        <w:t>。</w:t>
      </w:r>
    </w:p>
    <w:p>
      <w:pPr>
        <w:pStyle w:val="null3"/>
        <w:ind w:firstLine="420"/>
        <w:jc w:val="both"/>
      </w:pPr>
      <w:r>
        <w:rPr>
          <w:sz w:val="21"/>
          <w:color w:val="000000"/>
        </w:rPr>
        <w:t>3.2.</w:t>
      </w:r>
      <w:r>
        <w:rPr>
          <w:sz w:val="21"/>
          <w:color w:val="000000"/>
        </w:rPr>
        <w:t>5</w:t>
      </w:r>
      <w:r>
        <w:rPr>
          <w:sz w:val="21"/>
          <w:color w:val="000000"/>
        </w:rPr>
        <w:t>.</w:t>
      </w:r>
      <w:r>
        <w:rPr>
          <w:sz w:val="21"/>
          <w:color w:val="000000"/>
        </w:rPr>
        <w:t>若乙方履行本合同确需甲方配合或协调的，应事先向甲方提出书面说明并清晰、完整地列明甲方需配合的事项及时间要求等内容，经甲</w:t>
      </w:r>
      <w:r>
        <w:rPr>
          <w:sz w:val="21"/>
          <w:color w:val="000000"/>
        </w:rPr>
        <w:t>乙双</w:t>
      </w:r>
      <w:r>
        <w:rPr>
          <w:sz w:val="21"/>
          <w:color w:val="000000"/>
        </w:rPr>
        <w:t>方</w:t>
      </w:r>
      <w:r>
        <w:rPr>
          <w:sz w:val="21"/>
          <w:color w:val="000000"/>
        </w:rPr>
        <w:t>协商确认</w:t>
      </w:r>
      <w:r>
        <w:rPr>
          <w:sz w:val="21"/>
          <w:color w:val="000000"/>
        </w:rPr>
        <w:t>后，甲方依约定完成配合或协调事项；否则，甲方无须向乙方提供任何配合或协助，乙方亦不能以此为由要求甲方承担任何责任或主张减轻或免除自己任何责任。</w:t>
      </w:r>
    </w:p>
    <w:p>
      <w:pPr>
        <w:pStyle w:val="null3"/>
        <w:ind w:firstLine="420"/>
        <w:jc w:val="both"/>
      </w:pPr>
      <w:r>
        <w:rPr>
          <w:sz w:val="21"/>
          <w:color w:val="000000"/>
        </w:rPr>
        <w:t>3.2.</w:t>
      </w:r>
      <w:r>
        <w:rPr>
          <w:sz w:val="21"/>
          <w:color w:val="000000"/>
        </w:rPr>
        <w:t>6</w:t>
      </w:r>
      <w:r>
        <w:rPr>
          <w:sz w:val="21"/>
          <w:color w:val="000000"/>
        </w:rPr>
        <w:t>.</w:t>
      </w:r>
      <w:r>
        <w:rPr>
          <w:sz w:val="21"/>
          <w:color w:val="000000"/>
        </w:rPr>
        <w:t>乙方收到甲方提供的资料信息应进行书面签收。对前述资料信息有异议的，应在收到之日起</w:t>
      </w:r>
      <w:r>
        <w:rPr>
          <w:sz w:val="21"/>
          <w:color w:val="000000"/>
        </w:rPr>
        <w:t>2</w:t>
      </w:r>
      <w:r>
        <w:rPr>
          <w:sz w:val="21"/>
          <w:color w:val="000000"/>
        </w:rPr>
        <w:t>个工作日内向甲方书面提出，否则视为乙方认可甲方提供的资料信息，乙方不得以甲方未按需提供技术资料为由主张顺延运营服务工作的完成期限。未提出书面异议而因资料信息错误或者缺陷等导致的一切后果由乙方自行承担，给甲方造成损失的，乙方应予以赔偿。</w:t>
      </w:r>
    </w:p>
    <w:p>
      <w:pPr>
        <w:pStyle w:val="null3"/>
        <w:ind w:firstLine="420"/>
        <w:jc w:val="both"/>
      </w:pPr>
      <w:r>
        <w:rPr>
          <w:sz w:val="21"/>
          <w:color w:val="000000"/>
        </w:rPr>
        <w:t>3.2.</w:t>
      </w:r>
      <w:r>
        <w:rPr>
          <w:sz w:val="21"/>
          <w:color w:val="000000"/>
        </w:rPr>
        <w:t>7</w:t>
      </w:r>
      <w:r>
        <w:rPr>
          <w:sz w:val="21"/>
          <w:color w:val="000000"/>
        </w:rPr>
        <w:t>.</w:t>
      </w:r>
      <w:r>
        <w:rPr>
          <w:sz w:val="21"/>
          <w:color w:val="000000"/>
        </w:rPr>
        <w:t>乙方应为本项目配备相关资质和能力与执行项目运营服务工作相匹配的服务人员，驻场人员应遵守甲方各项工作管理要求，接受统一安排。</w:t>
      </w:r>
    </w:p>
    <w:p>
      <w:pPr>
        <w:pStyle w:val="null3"/>
        <w:ind w:firstLine="420"/>
        <w:jc w:val="both"/>
      </w:pPr>
      <w:r>
        <w:rPr>
          <w:sz w:val="21"/>
          <w:color w:val="000000"/>
        </w:rPr>
        <w:t>3.2.</w:t>
      </w:r>
      <w:r>
        <w:rPr>
          <w:sz w:val="21"/>
          <w:color w:val="000000"/>
        </w:rPr>
        <w:t>8</w:t>
      </w:r>
      <w:r>
        <w:rPr>
          <w:sz w:val="21"/>
          <w:color w:val="000000"/>
        </w:rPr>
        <w:t>.</w:t>
      </w:r>
      <w:r>
        <w:rPr>
          <w:sz w:val="21"/>
          <w:color w:val="000000"/>
        </w:rPr>
        <w:t>未经双方项目负责人书面确认或者甲方书面同意，乙方不得延迟运营工作的完成期限或对运营工作进行内容上的变更。如果乙方在提供技术服务的过程中发现影响计划执行的不利因素的，乙方应及时以书面形式通报给甲方。</w:t>
      </w:r>
    </w:p>
    <w:p>
      <w:pPr>
        <w:pStyle w:val="null3"/>
        <w:ind w:firstLine="420"/>
        <w:jc w:val="both"/>
      </w:pPr>
      <w:r>
        <w:rPr>
          <w:sz w:val="21"/>
          <w:color w:val="000000"/>
        </w:rPr>
        <w:t>3.2.</w:t>
      </w:r>
      <w:r>
        <w:rPr>
          <w:sz w:val="21"/>
          <w:color w:val="000000"/>
        </w:rPr>
        <w:t>9</w:t>
      </w:r>
      <w:r>
        <w:rPr>
          <w:sz w:val="21"/>
          <w:color w:val="000000"/>
        </w:rPr>
        <w:t>.</w:t>
      </w:r>
      <w:r>
        <w:rPr>
          <w:sz w:val="21"/>
          <w:color w:val="000000"/>
        </w:rPr>
        <w:t>甲方告知不符合服务要求的内容和原因后，乙方应在甲方指定期限内完成整改。</w:t>
      </w:r>
    </w:p>
    <w:p>
      <w:pPr>
        <w:pStyle w:val="null3"/>
        <w:ind w:firstLine="420"/>
        <w:jc w:val="both"/>
      </w:pPr>
      <w:r>
        <w:rPr>
          <w:sz w:val="21"/>
          <w:color w:val="000000"/>
        </w:rPr>
        <w:t>3.2.</w:t>
      </w:r>
      <w:r>
        <w:rPr>
          <w:sz w:val="21"/>
          <w:color w:val="000000"/>
        </w:rPr>
        <w:t>10</w:t>
      </w:r>
      <w:r>
        <w:rPr>
          <w:sz w:val="21"/>
          <w:color w:val="000000"/>
        </w:rPr>
        <w:t>.</w:t>
      </w:r>
      <w:r>
        <w:rPr>
          <w:sz w:val="21"/>
          <w:color w:val="000000"/>
        </w:rPr>
        <w:t>乙方应及时参加甲方组织的例会、专题会议等。</w:t>
      </w:r>
    </w:p>
    <w:p>
      <w:pPr>
        <w:pStyle w:val="null3"/>
        <w:ind w:firstLine="420"/>
        <w:jc w:val="both"/>
      </w:pPr>
      <w:r>
        <w:rPr>
          <w:sz w:val="21"/>
          <w:color w:val="000000"/>
        </w:rPr>
        <w:t>3.2.1</w:t>
      </w:r>
      <w:r>
        <w:rPr>
          <w:sz w:val="21"/>
          <w:color w:val="000000"/>
        </w:rPr>
        <w:t>1</w:t>
      </w:r>
      <w:r>
        <w:rPr>
          <w:sz w:val="21"/>
          <w:color w:val="000000"/>
        </w:rPr>
        <w:t>.</w:t>
      </w:r>
      <w:r>
        <w:rPr>
          <w:sz w:val="21"/>
          <w:color w:val="000000"/>
        </w:rPr>
        <w:t>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420"/>
        <w:jc w:val="both"/>
      </w:pPr>
      <w:r>
        <w:rPr>
          <w:sz w:val="21"/>
          <w:color w:val="000000"/>
        </w:rPr>
        <w:t>3.2.1</w:t>
      </w:r>
      <w:r>
        <w:rPr>
          <w:sz w:val="21"/>
          <w:color w:val="000000"/>
        </w:rPr>
        <w:t>2</w:t>
      </w:r>
      <w:r>
        <w:rPr>
          <w:sz w:val="21"/>
          <w:color w:val="000000"/>
        </w:rPr>
        <w:t>.</w:t>
      </w:r>
      <w:r>
        <w:rPr>
          <w:sz w:val="21"/>
          <w:color w:val="000000"/>
        </w:rPr>
        <w:t>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ind w:firstLine="420"/>
        <w:jc w:val="both"/>
      </w:pPr>
      <w:r>
        <w:rPr>
          <w:sz w:val="21"/>
          <w:color w:val="000000"/>
        </w:rPr>
        <w:t>3.2.1</w:t>
      </w:r>
      <w:r>
        <w:rPr>
          <w:sz w:val="21"/>
          <w:color w:val="000000"/>
        </w:rPr>
        <w:t>3</w:t>
      </w:r>
      <w:r>
        <w:rPr>
          <w:sz w:val="21"/>
          <w:color w:val="000000"/>
        </w:rPr>
        <w:t>.</w:t>
      </w:r>
      <w:r>
        <w:rPr>
          <w:sz w:val="21"/>
          <w:color w:val="000000"/>
        </w:rPr>
        <w:t>本合同的签订在双方（包括但不限于乙方指派人员）之间并不产生任何劳动、雇佣、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pPr>
        <w:pStyle w:val="null3"/>
        <w:ind w:firstLine="420"/>
        <w:jc w:val="both"/>
      </w:pPr>
      <w:r>
        <w:rPr>
          <w:sz w:val="21"/>
          <w:color w:val="000000"/>
        </w:rPr>
        <w:t>3.2.14.</w:t>
      </w:r>
      <w:r>
        <w:rPr>
          <w:sz w:val="21"/>
          <w:color w:val="000000"/>
        </w:rPr>
        <w:t>乙方应当按照合同约定履行义务，完成中标项目。乙方不得</w:t>
      </w:r>
      <w:r>
        <w:rPr>
          <w:sz w:val="21"/>
          <w:color w:val="000000"/>
        </w:rPr>
        <w:t>将中标项目转包，不得将中标项目肢解后分别向其他企业或个人转让，不得将项目主体和关键部分分包。</w:t>
      </w:r>
    </w:p>
    <w:p>
      <w:pPr>
        <w:pStyle w:val="null3"/>
        <w:ind w:firstLine="420"/>
        <w:jc w:val="both"/>
      </w:pPr>
      <w:r>
        <w:rPr>
          <w:sz w:val="21"/>
          <w:color w:val="000000"/>
        </w:rPr>
        <w:t>3.2.15.</w:t>
      </w:r>
      <w:r>
        <w:rPr>
          <w:sz w:val="21"/>
          <w:color w:val="000000"/>
        </w:rPr>
        <w:t>若甲方在其他合同中为本项目指定监理单位，乙方应无条件接受甲方或甲方指定的监理单位的统一管理和监督检查，并按要求完成相关配合工作。</w:t>
      </w:r>
    </w:p>
    <w:p>
      <w:pPr>
        <w:pStyle w:val="null3"/>
        <w:ind w:firstLine="420"/>
        <w:jc w:val="both"/>
      </w:pPr>
      <w:r>
        <w:rPr>
          <w:sz w:val="21"/>
          <w:color w:val="000000"/>
        </w:rPr>
        <w:t>3.2.1</w:t>
      </w:r>
      <w:r>
        <w:rPr>
          <w:sz w:val="21"/>
          <w:color w:val="000000"/>
        </w:rPr>
        <w:t>6</w:t>
      </w:r>
      <w:r>
        <w:rPr>
          <w:sz w:val="21"/>
          <w:color w:val="000000"/>
        </w:rPr>
        <w:t>.</w:t>
      </w:r>
      <w:r>
        <w:rPr>
          <w:sz w:val="21"/>
          <w:color w:val="000000"/>
        </w:rPr>
        <w:t>乙方应对其履行本合同所雇佣、安排的全部人员的安全事故承担责任。由于乙方或乙方人员原因在甲方办公场所内及其毗邻造成的第三者人身伤亡和财产损失，由乙方负责赔偿</w:t>
      </w:r>
      <w:r>
        <w:rPr>
          <w:sz w:val="21"/>
          <w:color w:val="000000"/>
        </w:rPr>
        <w:t>，</w:t>
      </w:r>
      <w:r>
        <w:rPr>
          <w:sz w:val="21"/>
          <w:color w:val="000000"/>
        </w:rPr>
        <w:t>若造成甲方实际损失的，甲方有权向乙方全额追索</w:t>
      </w:r>
      <w:r>
        <w:rPr>
          <w:sz w:val="21"/>
          <w:color w:val="000000"/>
        </w:rPr>
        <w:t>。</w:t>
      </w:r>
    </w:p>
    <w:p>
      <w:pPr>
        <w:pStyle w:val="null3"/>
        <w:ind w:firstLine="420"/>
        <w:jc w:val="both"/>
      </w:pPr>
      <w:r>
        <w:rPr>
          <w:sz w:val="21"/>
          <w:color w:val="000000"/>
        </w:rPr>
        <w:t>3.2.17.</w:t>
      </w:r>
      <w:r>
        <w:rPr>
          <w:sz w:val="21"/>
          <w:color w:val="000000"/>
        </w:rPr>
        <w:t>乙方须承诺依据系统工程要求开展工作，按甲方要求提交系统工程设计书和系统工程验收报告，指派项目技术负责人并按甲方要求接受相关的系统工程能力考核。</w:t>
      </w:r>
    </w:p>
    <w:p>
      <w:pPr>
        <w:pStyle w:val="null3"/>
        <w:ind w:firstLine="420"/>
        <w:jc w:val="both"/>
      </w:pPr>
      <w:r>
        <w:rPr>
          <w:sz w:val="21"/>
          <w:color w:val="000000"/>
        </w:rPr>
        <w:t>3.2.1</w:t>
      </w:r>
      <w:r>
        <w:rPr>
          <w:sz w:val="21"/>
          <w:color w:val="000000"/>
        </w:rPr>
        <w:t>8</w:t>
      </w:r>
      <w:r>
        <w:rPr>
          <w:sz w:val="21"/>
          <w:color w:val="000000"/>
        </w:rPr>
        <w:t>.</w:t>
      </w:r>
      <w:r>
        <w:rPr>
          <w:sz w:val="21"/>
          <w:color w:val="000000"/>
        </w:rPr>
        <w:t>乙方需按甲方要求移交系统超级管理员</w:t>
      </w:r>
      <w:r>
        <w:rPr>
          <w:sz w:val="21"/>
          <w:color w:val="000000"/>
        </w:rPr>
        <w:t>和其他重要</w:t>
      </w:r>
      <w:r>
        <w:rPr>
          <w:sz w:val="21"/>
          <w:color w:val="000000"/>
        </w:rPr>
        <w:t>权限。</w:t>
      </w:r>
    </w:p>
    <w:p>
      <w:pPr>
        <w:pStyle w:val="null3"/>
        <w:ind w:firstLine="420"/>
        <w:jc w:val="both"/>
      </w:pPr>
      <w:r>
        <w:rPr>
          <w:sz w:val="21"/>
          <w:color w:val="000000"/>
        </w:rPr>
        <w:t>3.2.1</w:t>
      </w:r>
      <w:r>
        <w:rPr>
          <w:sz w:val="21"/>
          <w:color w:val="000000"/>
        </w:rPr>
        <w:t>9</w:t>
      </w:r>
      <w:r>
        <w:rPr>
          <w:sz w:val="21"/>
          <w:color w:val="000000"/>
        </w:rPr>
        <w:t>.</w:t>
      </w:r>
      <w:r>
        <w:rPr>
          <w:sz w:val="21"/>
          <w:color w:val="000000"/>
        </w:rPr>
        <w:t>未经甲方同意，乙方不得擅自调整本项目所涉及系统功能，或实施与其他业务系统对接等工作。</w:t>
      </w:r>
    </w:p>
    <w:p>
      <w:pPr>
        <w:pStyle w:val="null3"/>
        <w:ind w:firstLine="420"/>
        <w:jc w:val="both"/>
      </w:pPr>
      <w:r>
        <w:rPr>
          <w:sz w:val="21"/>
          <w:color w:val="000000"/>
        </w:rPr>
        <w:t>3.2.</w:t>
      </w:r>
      <w:r>
        <w:rPr>
          <w:sz w:val="21"/>
          <w:color w:val="000000"/>
        </w:rPr>
        <w:t>20.</w:t>
      </w:r>
      <w:r>
        <w:rPr>
          <w:sz w:val="21"/>
          <w:color w:val="000000"/>
        </w:rPr>
        <w:t>乙方承诺接受甲方对数字政府建设运营中心</w:t>
      </w:r>
      <w:r>
        <w:rPr>
          <w:sz w:val="21"/>
          <w:color w:val="000000"/>
        </w:rPr>
        <w:t>制定</w:t>
      </w:r>
      <w:r>
        <w:rPr>
          <w:sz w:val="21"/>
          <w:color w:val="000000"/>
        </w:rPr>
        <w:t>的管理和考核要求。</w:t>
      </w:r>
    </w:p>
    <w:p>
      <w:pPr>
        <w:pStyle w:val="null3"/>
        <w:ind w:firstLine="420"/>
        <w:jc w:val="both"/>
      </w:pPr>
      <w:r>
        <w:rPr>
          <w:sz w:val="21"/>
          <w:color w:val="000000"/>
        </w:rPr>
        <w:t>3.2.</w:t>
      </w:r>
      <w:r>
        <w:rPr>
          <w:sz w:val="21"/>
          <w:color w:val="000000"/>
        </w:rPr>
        <w:t>21</w:t>
      </w:r>
      <w:r>
        <w:rPr>
          <w:sz w:val="21"/>
          <w:color w:val="000000"/>
        </w:rPr>
        <w:t>.</w:t>
      </w:r>
      <w:r>
        <w:rPr>
          <w:sz w:val="21"/>
          <w:color w:val="000000"/>
        </w:rPr>
        <w:t>法律、法规规定的以及本合同项下的其他权利义务。</w:t>
      </w:r>
    </w:p>
    <w:p>
      <w:pPr>
        <w:pStyle w:val="null3"/>
        <w:spacing w:before="345" w:after="330"/>
        <w:jc w:val="both"/>
      </w:pPr>
      <w:r>
        <w:rPr>
          <w:sz w:val="21"/>
          <w:color w:val="000000"/>
        </w:rPr>
        <w:t xml:space="preserve">4. </w:t>
      </w:r>
      <w:r>
        <w:rPr>
          <w:sz w:val="21"/>
          <w:b/>
          <w:color w:val="000000"/>
        </w:rPr>
        <w:t>合同金额与结算方式</w:t>
      </w:r>
    </w:p>
    <w:p>
      <w:pPr>
        <w:pStyle w:val="null3"/>
        <w:spacing w:before="255" w:after="255"/>
        <w:ind w:left="225"/>
        <w:jc w:val="both"/>
      </w:pPr>
      <w:r>
        <w:rPr>
          <w:sz w:val="21"/>
          <w:b/>
          <w:color w:val="000000"/>
        </w:rPr>
        <w:t xml:space="preserve">4.1. </w:t>
      </w:r>
      <w:r>
        <w:rPr>
          <w:sz w:val="21"/>
          <w:b/>
          <w:color w:val="000000"/>
        </w:rPr>
        <w:t>合同金额</w:t>
      </w:r>
    </w:p>
    <w:p>
      <w:pPr>
        <w:pStyle w:val="null3"/>
        <w:ind w:firstLine="420"/>
        <w:jc w:val="both"/>
      </w:pPr>
      <w:r>
        <w:rPr>
          <w:sz w:val="21"/>
          <w:color w:val="000000"/>
        </w:rPr>
        <w:t>合同总金额为（大写）</w:t>
      </w:r>
      <w:r>
        <w:rPr>
          <w:sz w:val="21"/>
          <w:color w:val="000000"/>
        </w:rPr>
        <w:t>:</w:t>
      </w:r>
      <w:r>
        <w:rPr>
          <w:sz w:val="21"/>
          <w:color w:val="000000"/>
        </w:rPr>
        <w:t>人民币</w:t>
      </w:r>
      <w:r>
        <w:rPr>
          <w:sz w:val="21"/>
          <w:color w:val="000000"/>
        </w:rPr>
        <w:t>______________</w:t>
      </w:r>
      <w:r>
        <w:rPr>
          <w:sz w:val="21"/>
          <w:color w:val="000000"/>
        </w:rPr>
        <w:t>元整（</w:t>
      </w:r>
      <w:r>
        <w:rPr>
          <w:sz w:val="21"/>
          <w:color w:val="000000"/>
        </w:rPr>
        <w:t>¥</w:t>
      </w:r>
      <w:r>
        <w:rPr>
          <w:sz w:val="21"/>
          <w:color w:val="000000"/>
        </w:rPr>
        <w:t>_______________</w:t>
      </w:r>
      <w:r>
        <w:rPr>
          <w:sz w:val="21"/>
          <w:color w:val="000000"/>
        </w:rPr>
        <w:t>元），本合同总金额为乙方按照合同约定完成合同全部义务后所适用的含税总价格。</w:t>
      </w:r>
    </w:p>
    <w:p>
      <w:pPr>
        <w:pStyle w:val="null3"/>
        <w:spacing w:before="255" w:after="255"/>
        <w:ind w:left="225"/>
        <w:jc w:val="both"/>
      </w:pPr>
      <w:r>
        <w:rPr>
          <w:sz w:val="21"/>
          <w:b/>
          <w:color w:val="000000"/>
        </w:rPr>
        <w:t xml:space="preserve">4.2. </w:t>
      </w:r>
      <w:r>
        <w:rPr>
          <w:sz w:val="21"/>
          <w:b/>
          <w:color w:val="000000"/>
        </w:rPr>
        <w:t>费用结算方式</w:t>
      </w:r>
    </w:p>
    <w:p>
      <w:pPr>
        <w:pStyle w:val="null3"/>
        <w:ind w:firstLine="420"/>
        <w:jc w:val="both"/>
      </w:pPr>
      <w:r>
        <w:rPr>
          <w:sz w:val="21"/>
          <w:color w:val="000000"/>
        </w:rPr>
        <w:t>4.2.1.</w:t>
      </w:r>
      <w:r>
        <w:rPr>
          <w:sz w:val="21"/>
          <w:color w:val="000000"/>
        </w:rPr>
        <w:t>合同款由甲方分期支付给乙方，原则上合同约定的资金支付条件与验收成果挂钩，</w:t>
      </w:r>
      <w:r>
        <w:rPr>
          <w:sz w:val="21"/>
          <w:color w:val="000000"/>
        </w:rPr>
        <w:t>具体</w:t>
      </w:r>
      <w:r>
        <w:rPr>
          <w:sz w:val="21"/>
          <w:color w:val="000000"/>
        </w:rPr>
        <w:t>支付方式如下：</w:t>
      </w:r>
    </w:p>
    <w:p>
      <w:pPr>
        <w:pStyle w:val="null3"/>
        <w:ind w:firstLine="424"/>
        <w:jc w:val="both"/>
      </w:pPr>
      <w:r>
        <w:rPr>
          <w:sz w:val="21"/>
          <w:color w:val="000000"/>
        </w:rPr>
        <w:t>a.</w:t>
      </w:r>
      <w:r>
        <w:rPr>
          <w:sz w:val="21"/>
          <w:color w:val="000000"/>
        </w:rPr>
        <w:t>首期款：签订合同后</w:t>
      </w:r>
      <w:r>
        <w:rPr>
          <w:sz w:val="21"/>
          <w:color w:val="000000"/>
        </w:rPr>
        <w:t>10</w:t>
      </w:r>
      <w:r>
        <w:rPr>
          <w:sz w:val="21"/>
          <w:color w:val="000000"/>
        </w:rPr>
        <w:t>个工作日内，乙方书面提出支付申请函及与拟支付金额等额的符合甲方财务管理要求的相应发票，甲方确认后启动首期款支付流程，</w:t>
      </w:r>
      <w:r>
        <w:rPr>
          <w:sz w:val="21"/>
          <w:color w:val="000000"/>
        </w:rPr>
        <w:t>向乙方</w:t>
      </w:r>
      <w:r>
        <w:rPr>
          <w:sz w:val="21"/>
          <w:color w:val="000000"/>
        </w:rPr>
        <w:t>支付人民币</w:t>
      </w:r>
      <w:r>
        <w:rPr>
          <w:sz w:val="21"/>
          <w:color w:val="000000"/>
        </w:rPr>
        <w:t>__________</w:t>
      </w:r>
      <w:r>
        <w:rPr>
          <w:sz w:val="21"/>
          <w:color w:val="000000"/>
        </w:rPr>
        <w:t>元整（</w:t>
      </w:r>
      <w:r>
        <w:rPr>
          <w:sz w:val="21"/>
          <w:color w:val="000000"/>
        </w:rPr>
        <w:t>¥</w:t>
      </w:r>
      <w:r>
        <w:rPr>
          <w:sz w:val="21"/>
          <w:color w:val="000000"/>
        </w:rPr>
        <w:t>________</w:t>
      </w:r>
      <w:r>
        <w:rPr>
          <w:sz w:val="21"/>
          <w:color w:val="000000"/>
        </w:rPr>
        <w:t>元）</w:t>
      </w:r>
      <w:r>
        <w:rPr>
          <w:sz w:val="21"/>
          <w:i/>
          <w:color w:val="000000"/>
        </w:rPr>
        <w:t>（约占合同总金额的</w:t>
      </w:r>
      <w:r>
        <w:rPr>
          <w:sz w:val="21"/>
          <w:i/>
          <w:color w:val="0000FF"/>
          <w:u w:val="single"/>
        </w:rPr>
        <w:t xml:space="preserve"> </w:t>
      </w:r>
      <w:r>
        <w:rPr>
          <w:sz w:val="21"/>
          <w:i/>
          <w:color w:val="000000"/>
        </w:rPr>
        <w:t>%</w:t>
      </w:r>
      <w:r>
        <w:rPr>
          <w:sz w:val="21"/>
          <w:i/>
          <w:color w:val="000000"/>
        </w:rPr>
        <w:t>）（根据项目实际情况选择是否保留付款比例）</w:t>
      </w:r>
      <w:r>
        <w:rPr>
          <w:sz w:val="21"/>
          <w:color w:val="000000"/>
        </w:rPr>
        <w:t>。</w:t>
      </w:r>
    </w:p>
    <w:p>
      <w:pPr>
        <w:pStyle w:val="null3"/>
        <w:ind w:firstLine="424"/>
        <w:jc w:val="both"/>
      </w:pPr>
      <w:r>
        <w:rPr>
          <w:sz w:val="21"/>
          <w:color w:val="000000"/>
        </w:rPr>
        <w:t>b.</w:t>
      </w:r>
      <w:r>
        <w:rPr>
          <w:sz w:val="21"/>
          <w:color w:val="000000"/>
        </w:rPr>
        <w:t>进度款：</w:t>
      </w:r>
      <w:r>
        <w:rPr>
          <w:sz w:val="21"/>
          <w:color w:val="000000"/>
        </w:rPr>
        <w:t>乙方</w:t>
      </w:r>
      <w:r>
        <w:rPr>
          <w:sz w:val="21"/>
          <w:color w:val="000000"/>
          <w:u w:val="single"/>
        </w:rPr>
        <w:t>完成数据处理运营服务等工作，</w:t>
      </w:r>
      <w:r>
        <w:rPr>
          <w:sz w:val="21"/>
          <w:color w:val="000000"/>
        </w:rPr>
        <w:t>且经</w:t>
      </w:r>
      <w:r>
        <w:rPr>
          <w:sz w:val="21"/>
          <w:color w:val="000000"/>
        </w:rPr>
        <w:t>甲方</w:t>
      </w:r>
      <w:r>
        <w:rPr>
          <w:sz w:val="21"/>
          <w:color w:val="000000"/>
        </w:rPr>
        <w:t>书面确定</w:t>
      </w:r>
      <w:r>
        <w:rPr>
          <w:sz w:val="21"/>
          <w:color w:val="000000"/>
        </w:rPr>
        <w:t>通过后</w:t>
      </w:r>
      <w:r>
        <w:rPr>
          <w:sz w:val="21"/>
          <w:color w:val="000000"/>
        </w:rPr>
        <w:t>10</w:t>
      </w:r>
      <w:r>
        <w:rPr>
          <w:sz w:val="21"/>
          <w:color w:val="000000"/>
        </w:rPr>
        <w:t>个工作日内，乙方书面提出支付申请函及与拟支付金额等额的符合甲方财务管理要求的相应发票，甲方确认后启动进度款支付流程，</w:t>
      </w:r>
      <w:r>
        <w:rPr>
          <w:sz w:val="21"/>
          <w:color w:val="000000"/>
        </w:rPr>
        <w:t>向乙方</w:t>
      </w:r>
      <w:r>
        <w:rPr>
          <w:sz w:val="21"/>
          <w:color w:val="000000"/>
        </w:rPr>
        <w:t>支付人民币</w:t>
      </w:r>
      <w:r>
        <w:rPr>
          <w:sz w:val="21"/>
          <w:color w:val="000000"/>
        </w:rPr>
        <w:t>______________</w:t>
      </w:r>
      <w:r>
        <w:rPr>
          <w:sz w:val="21"/>
          <w:color w:val="000000"/>
        </w:rPr>
        <w:t>元整（</w:t>
      </w:r>
      <w:r>
        <w:rPr>
          <w:sz w:val="21"/>
          <w:color w:val="000000"/>
        </w:rPr>
        <w:t>¥</w:t>
      </w:r>
      <w:r>
        <w:rPr>
          <w:sz w:val="21"/>
          <w:color w:val="000000"/>
        </w:rPr>
        <w:t>_____________</w:t>
      </w:r>
      <w:r>
        <w:rPr>
          <w:sz w:val="21"/>
          <w:color w:val="000000"/>
        </w:rPr>
        <w:t>元）</w:t>
      </w:r>
      <w:r>
        <w:rPr>
          <w:sz w:val="21"/>
          <w:i/>
          <w:color w:val="000000"/>
        </w:rPr>
        <w:t>（约占合同总金额的</w:t>
      </w:r>
      <w:r>
        <w:rPr>
          <w:sz w:val="21"/>
          <w:i/>
        </w:rPr>
        <w:t xml:space="preserve"> </w:t>
      </w:r>
      <w:r>
        <w:rPr>
          <w:sz w:val="21"/>
          <w:i/>
          <w:color w:val="000000"/>
        </w:rPr>
        <w:t>%</w:t>
      </w:r>
      <w:r>
        <w:rPr>
          <w:sz w:val="21"/>
          <w:i/>
          <w:color w:val="000000"/>
        </w:rPr>
        <w:t>）（根据项目实际情况选择是否保留付款比例）</w:t>
      </w:r>
      <w:r>
        <w:rPr>
          <w:sz w:val="21"/>
          <w:color w:val="000000"/>
        </w:rPr>
        <w:t>。</w:t>
      </w:r>
    </w:p>
    <w:p>
      <w:pPr>
        <w:pStyle w:val="null3"/>
        <w:ind w:firstLine="424"/>
        <w:jc w:val="both"/>
      </w:pPr>
      <w:r>
        <w:rPr>
          <w:sz w:val="21"/>
          <w:color w:val="000000"/>
        </w:rPr>
        <w:t>c</w:t>
      </w:r>
      <w:r>
        <w:rPr>
          <w:sz w:val="21"/>
          <w:color w:val="000000"/>
        </w:rPr>
        <w:t>.</w:t>
      </w:r>
      <w:r>
        <w:rPr>
          <w:sz w:val="21"/>
          <w:color w:val="000000"/>
        </w:rPr>
        <w:t>尾款：</w:t>
      </w:r>
      <w:r>
        <w:rPr>
          <w:sz w:val="21"/>
          <w:color w:val="000000"/>
        </w:rPr>
        <w:t>本项目经甲方</w:t>
      </w:r>
      <w:r>
        <w:rPr>
          <w:sz w:val="21"/>
          <w:color w:val="000000"/>
        </w:rPr>
        <w:t>合同</w:t>
      </w:r>
      <w:r>
        <w:rPr>
          <w:sz w:val="21"/>
          <w:color w:val="000000"/>
        </w:rPr>
        <w:t>验收通过</w:t>
      </w:r>
      <w:r>
        <w:rPr>
          <w:sz w:val="21"/>
          <w:color w:val="000000"/>
        </w:rPr>
        <w:t>后</w:t>
      </w:r>
      <w:r>
        <w:rPr>
          <w:sz w:val="21"/>
          <w:color w:val="000000"/>
        </w:rPr>
        <w:t>10</w:t>
      </w:r>
      <w:r>
        <w:rPr>
          <w:sz w:val="21"/>
          <w:color w:val="000000"/>
        </w:rPr>
        <w:t>个工作日内，乙方书面提出支付申请函及与拟支付金额等额的符合甲方财务管理要求的相应发票，甲方确认后启动尾款支付流程，</w:t>
      </w:r>
      <w:r>
        <w:rPr>
          <w:sz w:val="21"/>
          <w:color w:val="000000"/>
        </w:rPr>
        <w:t>向乙方</w:t>
      </w:r>
      <w:r>
        <w:rPr>
          <w:sz w:val="21"/>
          <w:color w:val="000000"/>
        </w:rPr>
        <w:t>支付人民币</w:t>
      </w:r>
      <w:r>
        <w:rPr>
          <w:sz w:val="21"/>
          <w:color w:val="000000"/>
        </w:rPr>
        <w:t>________________</w:t>
      </w:r>
      <w:r>
        <w:rPr>
          <w:sz w:val="21"/>
          <w:color w:val="000000"/>
        </w:rPr>
        <w:t>元整（</w:t>
      </w:r>
      <w:r>
        <w:rPr>
          <w:sz w:val="21"/>
          <w:color w:val="000000"/>
        </w:rPr>
        <w:t>¥</w:t>
      </w:r>
      <w:r>
        <w:rPr>
          <w:sz w:val="21"/>
          <w:color w:val="000000"/>
        </w:rPr>
        <w:t>_____________</w:t>
      </w:r>
      <w:r>
        <w:rPr>
          <w:sz w:val="21"/>
          <w:color w:val="000000"/>
        </w:rPr>
        <w:t>元）</w:t>
      </w:r>
      <w:r>
        <w:rPr>
          <w:sz w:val="21"/>
          <w:i/>
          <w:color w:val="000000"/>
        </w:rPr>
        <w:t>（约占合同总金额的</w:t>
      </w:r>
      <w:r>
        <w:rPr>
          <w:sz w:val="21"/>
        </w:rPr>
        <w:t xml:space="preserve"> </w:t>
      </w:r>
      <w:r>
        <w:rPr>
          <w:sz w:val="21"/>
          <w:i/>
          <w:color w:val="000000"/>
        </w:rPr>
        <w:t>%</w:t>
      </w:r>
      <w:r>
        <w:rPr>
          <w:sz w:val="21"/>
          <w:i/>
          <w:color w:val="000000"/>
        </w:rPr>
        <w:t>）（根据项目实际情况选择是否保留付款比例）</w:t>
      </w:r>
      <w:r>
        <w:rPr>
          <w:sz w:val="21"/>
          <w:color w:val="000000"/>
        </w:rPr>
        <w:t>。</w:t>
      </w:r>
    </w:p>
    <w:p>
      <w:pPr>
        <w:pStyle w:val="null3"/>
        <w:ind w:firstLine="420"/>
        <w:jc w:val="both"/>
      </w:pPr>
      <w:r>
        <w:rPr>
          <w:sz w:val="21"/>
          <w:color w:val="000000"/>
        </w:rPr>
        <w:t>4.2.2.</w:t>
      </w:r>
      <w:r>
        <w:rPr>
          <w:sz w:val="21"/>
          <w:color w:val="000000"/>
        </w:rPr>
        <w:t>对于满足合同约定支付条件的，甲方应当自收到发票后</w:t>
      </w:r>
      <w:r>
        <w:rPr>
          <w:sz w:val="21"/>
          <w:color w:val="000000"/>
        </w:rPr>
        <w:t>10</w:t>
      </w:r>
      <w:r>
        <w:rPr>
          <w:sz w:val="21"/>
          <w:color w:val="000000"/>
        </w:rPr>
        <w:t>日内将资金支付到合同约定的乙方账户，不得以机构变动、人员更替、政策调整等为由延迟付款，不得将采购文件和合同中未规定的义务作为向乙方付款的条件。</w:t>
      </w:r>
    </w:p>
    <w:p>
      <w:pPr>
        <w:pStyle w:val="null3"/>
        <w:ind w:firstLine="424"/>
        <w:jc w:val="both"/>
      </w:pPr>
      <w:r>
        <w:rPr>
          <w:sz w:val="21"/>
          <w:color w:val="000000"/>
        </w:rPr>
        <w:t>4.2.3</w:t>
      </w:r>
      <w:r>
        <w:rPr>
          <w:sz w:val="21"/>
          <w:color w:val="000000"/>
        </w:rPr>
        <w:t>.</w:t>
      </w:r>
      <w:r>
        <w:rPr>
          <w:sz w:val="21"/>
          <w:color w:val="000000"/>
        </w:rPr>
        <w:t>如乙方未按照约定提供上述任一所需文件，则甲方有权顺延付款时间且不承担违约责任，同时乙方应履行义务的期限不予顺延。</w:t>
      </w:r>
    </w:p>
    <w:p>
      <w:pPr>
        <w:pStyle w:val="null3"/>
        <w:ind w:firstLine="420"/>
        <w:jc w:val="both"/>
      </w:pPr>
      <w:r>
        <w:rPr>
          <w:sz w:val="21"/>
          <w:b/>
          <w:color w:val="000000"/>
        </w:rPr>
        <w:t xml:space="preserve">4.3. </w:t>
      </w:r>
      <w:r>
        <w:rPr>
          <w:sz w:val="21"/>
          <w:b/>
          <w:color w:val="000000"/>
        </w:rPr>
        <w:t>乙方账号信息</w:t>
      </w:r>
    </w:p>
    <w:p>
      <w:pPr>
        <w:pStyle w:val="null3"/>
        <w:ind w:firstLine="420"/>
        <w:jc w:val="both"/>
      </w:pPr>
      <w:r>
        <w:rPr>
          <w:sz w:val="21"/>
          <w:color w:val="000000"/>
        </w:rPr>
        <w:t>开户名称：</w:t>
      </w:r>
      <w:r>
        <w:rPr>
          <w:sz w:val="21"/>
          <w:color w:val="000000"/>
        </w:rPr>
        <w:t>__________________________________________</w:t>
      </w:r>
    </w:p>
    <w:p>
      <w:pPr>
        <w:pStyle w:val="null3"/>
        <w:ind w:firstLine="420"/>
        <w:jc w:val="both"/>
      </w:pPr>
      <w:r>
        <w:rPr>
          <w:sz w:val="21"/>
          <w:color w:val="000000"/>
        </w:rPr>
        <w:t>开户银行：</w:t>
      </w:r>
      <w:r>
        <w:rPr>
          <w:sz w:val="21"/>
          <w:color w:val="000000"/>
        </w:rPr>
        <w:t>__________________________________________</w:t>
      </w:r>
    </w:p>
    <w:p>
      <w:pPr>
        <w:pStyle w:val="null3"/>
        <w:ind w:firstLine="420"/>
        <w:jc w:val="both"/>
      </w:pPr>
      <w:r>
        <w:rPr>
          <w:sz w:val="21"/>
          <w:color w:val="000000"/>
        </w:rPr>
        <w:t>银行账号：</w:t>
      </w:r>
      <w:r>
        <w:rPr>
          <w:sz w:val="21"/>
          <w:color w:val="000000"/>
        </w:rPr>
        <w:t>___________________________________________</w:t>
      </w:r>
    </w:p>
    <w:p>
      <w:pPr>
        <w:pStyle w:val="null3"/>
        <w:ind w:firstLine="420"/>
        <w:jc w:val="both"/>
      </w:pPr>
      <w:r>
        <w:rPr>
          <w:sz w:val="21"/>
          <w:color w:val="000000"/>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pPr>
        <w:pStyle w:val="null3"/>
        <w:spacing w:before="255" w:after="255"/>
        <w:ind w:left="225"/>
        <w:jc w:val="both"/>
      </w:pPr>
      <w:r>
        <w:rPr>
          <w:sz w:val="21"/>
          <w:b/>
          <w:color w:val="000000"/>
        </w:rPr>
        <w:t xml:space="preserve">4.4. </w:t>
      </w:r>
      <w:r>
        <w:rPr>
          <w:sz w:val="21"/>
          <w:b/>
          <w:color w:val="000000"/>
        </w:rPr>
        <w:t>其他</w:t>
      </w:r>
    </w:p>
    <w:p>
      <w:pPr>
        <w:pStyle w:val="null3"/>
        <w:ind w:firstLine="420"/>
        <w:jc w:val="both"/>
      </w:pPr>
      <w:r>
        <w:rPr>
          <w:sz w:val="21"/>
          <w:color w:val="000000"/>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pStyle w:val="null3"/>
        <w:spacing w:before="345" w:after="330"/>
        <w:jc w:val="both"/>
      </w:pPr>
      <w:r>
        <w:rPr>
          <w:sz w:val="21"/>
          <w:b/>
          <w:color w:val="000000"/>
        </w:rPr>
        <w:t xml:space="preserve">5. </w:t>
      </w:r>
      <w:r>
        <w:rPr>
          <w:sz w:val="21"/>
          <w:b/>
          <w:color w:val="000000"/>
        </w:rPr>
        <w:t>保密</w:t>
      </w:r>
    </w:p>
    <w:p>
      <w:pPr>
        <w:pStyle w:val="null3"/>
        <w:spacing w:before="255" w:after="255"/>
        <w:ind w:left="225"/>
        <w:jc w:val="both"/>
      </w:pPr>
      <w:r>
        <w:rPr>
          <w:sz w:val="21"/>
          <w:b/>
          <w:color w:val="000000"/>
        </w:rPr>
        <w:t xml:space="preserve">5.1. </w:t>
      </w:r>
      <w:r>
        <w:rPr>
          <w:sz w:val="21"/>
          <w:b/>
          <w:color w:val="000000"/>
        </w:rPr>
        <w:t>保密信息范围</w:t>
      </w:r>
    </w:p>
    <w:p>
      <w:pPr>
        <w:pStyle w:val="null3"/>
        <w:ind w:left="210" w:firstLine="420"/>
        <w:jc w:val="both"/>
      </w:pPr>
      <w:r>
        <w:rPr>
          <w:sz w:val="21"/>
          <w:color w:val="000000"/>
        </w:rPr>
        <w:t>5.1.1.</w:t>
      </w:r>
      <w:r>
        <w:rPr>
          <w:sz w:val="21"/>
          <w:color w:val="000000"/>
        </w:rPr>
        <w:t>在本合同执行过程中乙方接触的甲方所有业务信息（包括但不限于合同、文档、方案、图纸、数据等）。</w:t>
      </w:r>
    </w:p>
    <w:p>
      <w:pPr>
        <w:pStyle w:val="null3"/>
        <w:ind w:left="210" w:firstLine="420"/>
        <w:jc w:val="both"/>
      </w:pPr>
      <w:r>
        <w:rPr>
          <w:sz w:val="21"/>
          <w:color w:val="000000"/>
        </w:rPr>
        <w:t>5.1.2.</w:t>
      </w:r>
      <w:r>
        <w:rPr>
          <w:sz w:val="21"/>
          <w:color w:val="000000"/>
        </w:rPr>
        <w:t>在本合同执行过程中接触的政府机关文件（包括但不限于内部发文、各类通知及会议记录等）。</w:t>
      </w:r>
    </w:p>
    <w:p>
      <w:pPr>
        <w:pStyle w:val="null3"/>
        <w:ind w:left="210" w:firstLine="420"/>
        <w:jc w:val="both"/>
      </w:pPr>
      <w:r>
        <w:rPr>
          <w:sz w:val="21"/>
          <w:color w:val="000000"/>
        </w:rPr>
        <w:t>5.1.3.</w:t>
      </w:r>
      <w:r>
        <w:rPr>
          <w:sz w:val="21"/>
          <w:color w:val="000000"/>
        </w:rPr>
        <w:t>其他详细保密条款内容见附件。</w:t>
      </w:r>
    </w:p>
    <w:p>
      <w:pPr>
        <w:pStyle w:val="null3"/>
        <w:spacing w:before="255" w:after="255"/>
        <w:ind w:left="225"/>
        <w:jc w:val="both"/>
      </w:pPr>
      <w:r>
        <w:rPr>
          <w:sz w:val="21"/>
          <w:b/>
          <w:color w:val="000000"/>
        </w:rPr>
        <w:t xml:space="preserve">5.2. </w:t>
      </w:r>
      <w:r>
        <w:rPr>
          <w:sz w:val="21"/>
          <w:b/>
          <w:color w:val="000000"/>
        </w:rPr>
        <w:t>保密责任</w:t>
      </w:r>
    </w:p>
    <w:p>
      <w:pPr>
        <w:pStyle w:val="null3"/>
        <w:ind w:left="210" w:right="30" w:firstLine="420"/>
        <w:jc w:val="left"/>
      </w:pPr>
      <w:r>
        <w:rPr>
          <w:sz w:val="21"/>
          <w:color w:val="000000"/>
        </w:rPr>
        <w:t>5.2.</w:t>
      </w:r>
      <w:r>
        <w:rPr>
          <w:sz w:val="21"/>
          <w:color w:val="000000"/>
        </w:rPr>
        <w:t>1.</w:t>
      </w:r>
      <w:r>
        <w:rPr>
          <w:sz w:val="21"/>
          <w:color w:val="000000"/>
        </w:rPr>
        <w:t>乙方对其因身份、职务、职业或技术关系而知悉的甲方商业秘密和党政机关保密信息应严格保守，保证不被披露或使用，包括意外或过失。</w:t>
      </w:r>
    </w:p>
    <w:p>
      <w:pPr>
        <w:pStyle w:val="null3"/>
        <w:ind w:left="210" w:right="30" w:firstLine="420"/>
        <w:jc w:val="left"/>
      </w:pPr>
      <w:r>
        <w:rPr>
          <w:sz w:val="21"/>
          <w:color w:val="000000"/>
        </w:rPr>
        <w:t>5.2.</w:t>
      </w:r>
      <w:r>
        <w:rPr>
          <w:sz w:val="21"/>
          <w:color w:val="000000"/>
        </w:rPr>
        <w:t>2.</w:t>
      </w:r>
      <w:r>
        <w:rPr>
          <w:sz w:val="21"/>
          <w:color w:val="000000"/>
        </w:rPr>
        <w:t>乙方不得以竞争为目的、或出于私利、或为第三人谋利而擅自保存、复制</w:t>
      </w:r>
      <w:r>
        <w:rPr>
          <w:sz w:val="21"/>
          <w:color w:val="000000"/>
        </w:rPr>
        <w:t>、</w:t>
      </w:r>
      <w:r>
        <w:rPr>
          <w:sz w:val="21"/>
          <w:color w:val="000000"/>
        </w:rPr>
        <w:t>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210" w:right="30" w:firstLine="420"/>
        <w:jc w:val="left"/>
      </w:pPr>
      <w:r>
        <w:rPr>
          <w:sz w:val="21"/>
          <w:color w:val="000000"/>
        </w:rPr>
        <w:t>5.2.</w:t>
      </w:r>
      <w:r>
        <w:rPr>
          <w:sz w:val="21"/>
          <w:color w:val="000000"/>
        </w:rPr>
        <w:t>3.</w:t>
      </w:r>
      <w:r>
        <w:rPr>
          <w:sz w:val="21"/>
          <w:color w:val="000000"/>
        </w:rPr>
        <w:t>乙方在从事政府项目时，不得擅自记录、复制、拍摄、摘抄、收藏在工作中涉及的保密信息，严禁将涉及政府项目的任何资料、</w:t>
      </w:r>
      <w:r>
        <w:rPr>
          <w:sz w:val="21"/>
          <w:color w:val="000000"/>
        </w:rPr>
        <w:t>数据透露或以其他方式提供给本项目以外的其他方或乙方内部与本项目无关的任何人员</w:t>
      </w:r>
      <w:r>
        <w:rPr>
          <w:sz w:val="21"/>
          <w:color w:val="000000"/>
        </w:rPr>
        <w:t>。由此造成甲方损失的，乙方应负责赔偿。</w:t>
      </w:r>
    </w:p>
    <w:p>
      <w:pPr>
        <w:pStyle w:val="null3"/>
        <w:ind w:left="210" w:right="30" w:firstLine="420"/>
        <w:jc w:val="left"/>
      </w:pPr>
      <w:r>
        <w:rPr>
          <w:sz w:val="21"/>
          <w:color w:val="000000"/>
        </w:rPr>
        <w:t>5.2.</w:t>
      </w:r>
      <w:r>
        <w:rPr>
          <w:sz w:val="21"/>
          <w:color w:val="000000"/>
        </w:rPr>
        <w:t>4.</w:t>
      </w:r>
      <w:r>
        <w:rPr>
          <w:sz w:val="21"/>
          <w:color w:val="000000"/>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210" w:right="30" w:firstLine="420"/>
        <w:jc w:val="left"/>
      </w:pPr>
      <w:r>
        <w:rPr>
          <w:sz w:val="21"/>
          <w:color w:val="000000"/>
        </w:rPr>
        <w:t>5.2.</w:t>
      </w:r>
      <w:r>
        <w:rPr>
          <w:sz w:val="21"/>
          <w:color w:val="000000"/>
        </w:rPr>
        <w:t>5.</w:t>
      </w:r>
      <w:r>
        <w:rPr>
          <w:sz w:val="21"/>
          <w:color w:val="000000"/>
        </w:rPr>
        <w:t>严禁泄露在工作中接触到的政府机关科技研究、发明、装备器材及其技术资料和政府工作信息。</w:t>
      </w:r>
    </w:p>
    <w:p>
      <w:pPr>
        <w:pStyle w:val="null3"/>
        <w:ind w:left="210" w:right="30" w:firstLine="420"/>
        <w:jc w:val="left"/>
      </w:pPr>
      <w:r>
        <w:rPr>
          <w:sz w:val="21"/>
          <w:color w:val="000000"/>
        </w:rPr>
        <w:t>5.2.</w:t>
      </w:r>
      <w:r>
        <w:rPr>
          <w:sz w:val="21"/>
          <w:color w:val="000000"/>
        </w:rPr>
        <w:t>6.</w:t>
      </w:r>
      <w:r>
        <w:rPr>
          <w:sz w:val="21"/>
          <w:color w:val="000000"/>
        </w:rPr>
        <w:t>未经甲方书面同意</w:t>
      </w:r>
      <w:r>
        <w:rPr>
          <w:sz w:val="21"/>
          <w:color w:val="000000"/>
        </w:rPr>
        <w:t>，</w:t>
      </w:r>
      <w:r>
        <w:rPr>
          <w:sz w:val="21"/>
          <w:color w:val="000000"/>
        </w:rPr>
        <w:t>乙方不得带领无关人员进入甲方办公场所，若从事政府项目工作，未经政府机关工作人员允许，不得进入与项目服务无关的政府机关其他办公场所。</w:t>
      </w:r>
    </w:p>
    <w:p>
      <w:pPr>
        <w:pStyle w:val="null3"/>
        <w:ind w:left="210" w:right="30" w:firstLine="420"/>
        <w:jc w:val="left"/>
      </w:pPr>
      <w:r>
        <w:rPr>
          <w:sz w:val="21"/>
          <w:color w:val="000000"/>
        </w:rPr>
        <w:t>5.2.</w:t>
      </w:r>
      <w:r>
        <w:rPr>
          <w:sz w:val="21"/>
          <w:color w:val="000000"/>
        </w:rPr>
        <w:t>7.</w:t>
      </w:r>
      <w:r>
        <w:rPr>
          <w:sz w:val="21"/>
          <w:color w:val="000000"/>
        </w:rPr>
        <w:t>乙方的保密义务延及乙方聘用的员工、工作人员，如因其员工、工作人员导致本合同保密义务的违反或商业秘密的泄露，由乙方承担全部违约责任。</w:t>
      </w:r>
    </w:p>
    <w:p>
      <w:pPr>
        <w:pStyle w:val="null3"/>
        <w:ind w:left="210" w:right="30" w:firstLine="420"/>
        <w:jc w:val="left"/>
      </w:pPr>
      <w:r>
        <w:rPr>
          <w:sz w:val="21"/>
          <w:color w:val="000000"/>
        </w:rPr>
        <w:t>5.2.</w:t>
      </w:r>
      <w:r>
        <w:rPr>
          <w:sz w:val="21"/>
          <w:color w:val="000000"/>
        </w:rPr>
        <w:t>8.</w:t>
      </w:r>
      <w:r>
        <w:rPr>
          <w:sz w:val="21"/>
          <w:color w:val="000000"/>
        </w:rPr>
        <w:t>涉及政府机关项目的保密内容可根据政府机关意见，相应增加修改</w:t>
      </w:r>
      <w:r>
        <w:rPr>
          <w:sz w:val="21"/>
          <w:color w:val="000000"/>
        </w:rPr>
        <w:t>，乙方予以接受并同意履行相应保密责任</w:t>
      </w:r>
      <w:r>
        <w:rPr>
          <w:sz w:val="21"/>
          <w:color w:val="000000"/>
        </w:rPr>
        <w:t>。</w:t>
      </w:r>
    </w:p>
    <w:p>
      <w:pPr>
        <w:pStyle w:val="null3"/>
        <w:spacing w:before="255" w:after="255"/>
        <w:ind w:left="225"/>
        <w:jc w:val="both"/>
      </w:pPr>
      <w:r>
        <w:rPr>
          <w:sz w:val="21"/>
          <w:b/>
          <w:color w:val="000000"/>
        </w:rPr>
        <w:t xml:space="preserve">5.3. </w:t>
      </w:r>
      <w:r>
        <w:rPr>
          <w:sz w:val="21"/>
          <w:b/>
          <w:color w:val="000000"/>
        </w:rPr>
        <w:t>保密违约责任</w:t>
      </w:r>
    </w:p>
    <w:p>
      <w:pPr>
        <w:pStyle w:val="null3"/>
        <w:ind w:left="210" w:right="30" w:firstLine="420"/>
        <w:jc w:val="left"/>
      </w:pPr>
      <w:r>
        <w:rPr>
          <w:sz w:val="21"/>
          <w:color w:val="000000"/>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spacing w:before="345" w:after="330"/>
        <w:jc w:val="both"/>
      </w:pPr>
      <w:r>
        <w:rPr>
          <w:sz w:val="21"/>
          <w:b/>
          <w:color w:val="000000"/>
        </w:rPr>
        <w:t xml:space="preserve">6. </w:t>
      </w:r>
      <w:r>
        <w:rPr>
          <w:sz w:val="21"/>
          <w:b/>
          <w:color w:val="000000"/>
        </w:rPr>
        <w:t>违约赔偿责任</w:t>
      </w:r>
    </w:p>
    <w:p>
      <w:pPr>
        <w:pStyle w:val="null3"/>
        <w:ind w:firstLine="420"/>
        <w:jc w:val="both"/>
      </w:pPr>
      <w:r>
        <w:rPr>
          <w:sz w:val="21"/>
          <w:color w:val="000000"/>
        </w:rPr>
        <w:t>6.1.</w:t>
      </w:r>
      <w:r>
        <w:rPr>
          <w:sz w:val="21"/>
          <w:color w:val="000000"/>
        </w:rPr>
        <w:t>除不可抗力情形外，签订本合同的任一方不履行本合同的任一条款，均视为该方违约。</w:t>
      </w:r>
    </w:p>
    <w:p>
      <w:pPr>
        <w:pStyle w:val="null3"/>
        <w:ind w:firstLine="420"/>
        <w:jc w:val="both"/>
      </w:pPr>
      <w:r>
        <w:rPr>
          <w:sz w:val="21"/>
          <w:color w:val="000000"/>
        </w:rPr>
        <w:t>6.2.</w:t>
      </w:r>
      <w:r>
        <w:rPr>
          <w:sz w:val="21"/>
          <w:color w:val="000000"/>
        </w:rPr>
        <w:t>甲方未按照本合同约定，及时足额向乙方支付相应的合同金额，则乙方有权向甲方发出书面催告，如甲方在收到书面催告通知后的</w:t>
      </w:r>
      <w:r>
        <w:rPr>
          <w:sz w:val="21"/>
          <w:color w:val="000000"/>
        </w:rPr>
        <w:t>30</w:t>
      </w:r>
      <w:r>
        <w:rPr>
          <w:sz w:val="21"/>
          <w:color w:val="000000"/>
        </w:rPr>
        <w:t>日内仍未能支付的，则甲方除应支付应付未付的合同金额外，</w:t>
      </w:r>
      <w:r>
        <w:rPr>
          <w:sz w:val="21"/>
          <w:color w:val="000000"/>
        </w:rPr>
        <w:t>还应自收到书面催告通知后第</w:t>
      </w:r>
      <w:r>
        <w:rPr>
          <w:sz w:val="21"/>
          <w:color w:val="000000"/>
        </w:rPr>
        <w:t>30</w:t>
      </w:r>
      <w:r>
        <w:rPr>
          <w:sz w:val="21"/>
          <w:color w:val="000000"/>
        </w:rPr>
        <w:t>日起每日按照应付未付金额</w:t>
      </w:r>
      <w:r>
        <w:rPr>
          <w:sz w:val="21"/>
          <w:color w:val="000000"/>
          <w:u w:val="single"/>
        </w:rPr>
        <w:t>3</w:t>
      </w:r>
      <w:r>
        <w:rPr>
          <w:sz w:val="21"/>
          <w:color w:val="000000"/>
          <w:u w:val="single"/>
        </w:rPr>
        <w:t>‰</w:t>
      </w:r>
      <w:r>
        <w:rPr>
          <w:sz w:val="21"/>
          <w:color w:val="000000"/>
        </w:rPr>
        <w:t>的数额向乙方支付违约金。</w:t>
      </w:r>
      <w:r>
        <w:rPr>
          <w:sz w:val="21"/>
          <w:color w:val="000000"/>
        </w:rPr>
        <w:t>但因政府财政支付管理流程导致的支付延期，甲方不承担责任。</w:t>
      </w:r>
    </w:p>
    <w:p>
      <w:pPr>
        <w:pStyle w:val="null3"/>
        <w:ind w:firstLine="420"/>
        <w:jc w:val="both"/>
      </w:pPr>
      <w:r>
        <w:rPr>
          <w:sz w:val="21"/>
          <w:color w:val="000000"/>
        </w:rPr>
        <w:t>6.3.</w:t>
      </w:r>
      <w:r>
        <w:rPr>
          <w:sz w:val="21"/>
          <w:color w:val="000000"/>
        </w:rPr>
        <w:t>乙方</w:t>
      </w:r>
      <w:r>
        <w:rPr>
          <w:sz w:val="21"/>
          <w:color w:val="000000"/>
        </w:rPr>
        <w:t>无正当理由</w:t>
      </w:r>
      <w:r>
        <w:rPr>
          <w:sz w:val="21"/>
          <w:color w:val="000000"/>
        </w:rPr>
        <w:t>未能够按《运营服务说明书》的约定交付服务成果的，乙方应从逾期之日起每日按对应服务总价的</w:t>
      </w:r>
      <w:r>
        <w:rPr>
          <w:sz w:val="21"/>
          <w:color w:val="000000"/>
          <w:u w:val="single"/>
        </w:rPr>
        <w:t>3</w:t>
      </w:r>
      <w:r>
        <w:rPr>
          <w:sz w:val="21"/>
          <w:color w:val="000000"/>
          <w:u w:val="single"/>
        </w:rPr>
        <w:t>‰</w:t>
      </w:r>
      <w:r>
        <w:rPr>
          <w:sz w:val="21"/>
          <w:color w:val="000000"/>
        </w:rPr>
        <w:t>的数额向甲方支付违约金，并向甲方出具书面文件说明延误原因，承诺加大投入以追赶项目进度。</w:t>
      </w:r>
      <w:r>
        <w:rPr>
          <w:sz w:val="21"/>
          <w:color w:val="000000"/>
        </w:rPr>
        <w:t>如乙方延误交付符合《运营服务说明书》约定的服务成果达</w:t>
      </w:r>
      <w:r>
        <w:rPr>
          <w:sz w:val="21"/>
          <w:color w:val="000000"/>
          <w:u w:val="single"/>
        </w:rPr>
        <w:t>30%</w:t>
      </w:r>
      <w:r>
        <w:rPr>
          <w:sz w:val="21"/>
          <w:color w:val="000000"/>
        </w:rPr>
        <w:t>以上，甲方有权单方解除合同，乙方除应向甲方退还所有已经支付的款项外，还应额外</w:t>
      </w:r>
      <w:r>
        <w:rPr>
          <w:sz w:val="21"/>
          <w:color w:val="000000"/>
        </w:rPr>
        <w:t>赔偿因此给</w:t>
      </w:r>
      <w:r>
        <w:rPr>
          <w:sz w:val="21"/>
          <w:color w:val="000000"/>
        </w:rPr>
        <w:t>甲方</w:t>
      </w:r>
      <w:r>
        <w:rPr>
          <w:sz w:val="21"/>
          <w:color w:val="000000"/>
        </w:rPr>
        <w:t>造成的直接经济损失</w:t>
      </w:r>
      <w:r>
        <w:rPr>
          <w:sz w:val="21"/>
          <w:color w:val="000000"/>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color w:val="000000"/>
          <w:u w:val="single"/>
        </w:rPr>
        <w:t>8</w:t>
      </w:r>
      <w:r>
        <w:rPr>
          <w:sz w:val="21"/>
          <w:color w:val="000000"/>
        </w:rPr>
        <w:t>%</w:t>
      </w:r>
      <w:r>
        <w:rPr>
          <w:sz w:val="21"/>
          <w:color w:val="000000"/>
        </w:rPr>
        <w:t>。</w:t>
      </w:r>
    </w:p>
    <w:p>
      <w:pPr>
        <w:pStyle w:val="null3"/>
        <w:ind w:firstLine="420"/>
        <w:jc w:val="both"/>
      </w:pPr>
      <w:r>
        <w:rPr>
          <w:sz w:val="21"/>
          <w:color w:val="000000"/>
        </w:rPr>
        <w:t>6.4.</w:t>
      </w:r>
      <w:r>
        <w:rPr>
          <w:sz w:val="21"/>
          <w:color w:val="000000"/>
        </w:rPr>
        <w:t>乙方服务期限内须严格遵守服务质量承诺及相关管理规定确保服务质量，对于违反服务质量承诺和服务水平约定造成服务质量下降的，乙方应向甲方承担相应的违约责任。</w:t>
      </w:r>
    </w:p>
    <w:p>
      <w:pPr>
        <w:pStyle w:val="null3"/>
        <w:ind w:firstLine="420"/>
        <w:jc w:val="both"/>
      </w:pPr>
      <w:r>
        <w:rPr>
          <w:sz w:val="21"/>
          <w:color w:val="000000"/>
        </w:rPr>
        <w:t>6.5.</w:t>
      </w:r>
      <w:r>
        <w:rPr>
          <w:sz w:val="21"/>
          <w:color w:val="000000"/>
        </w:rPr>
        <w:t>乙方交付的产品或服务不能满足甲方书面要求，甲方有权要求乙方整改，并由乙方承担由此产生的费用。乙方</w:t>
      </w:r>
      <w:r>
        <w:rPr>
          <w:sz w:val="21"/>
          <w:color w:val="000000"/>
        </w:rPr>
        <w:t>在甲方指定期限内</w:t>
      </w:r>
      <w:r>
        <w:rPr>
          <w:sz w:val="21"/>
          <w:color w:val="000000"/>
        </w:rPr>
        <w:t>拒绝整改或整改后仍不符合要求的，甲方有权解除合同，乙方除向甲方退还对应</w:t>
      </w:r>
      <w:r>
        <w:rPr>
          <w:sz w:val="21"/>
          <w:color w:val="000000"/>
        </w:rPr>
        <w:t>产品或服务的合同金额</w:t>
      </w:r>
      <w:r>
        <w:rPr>
          <w:sz w:val="21"/>
          <w:color w:val="000000"/>
        </w:rPr>
        <w:t>外，还应额外</w:t>
      </w:r>
      <w:r>
        <w:rPr>
          <w:sz w:val="21"/>
          <w:color w:val="000000"/>
        </w:rPr>
        <w:t>赔偿因此给</w:t>
      </w:r>
      <w:r>
        <w:rPr>
          <w:sz w:val="21"/>
          <w:color w:val="000000"/>
        </w:rPr>
        <w:t>甲方</w:t>
      </w:r>
      <w:r>
        <w:rPr>
          <w:sz w:val="21"/>
          <w:color w:val="000000"/>
        </w:rPr>
        <w:t>造成的直接经济损失</w:t>
      </w:r>
      <w:r>
        <w:rPr>
          <w:sz w:val="21"/>
          <w:color w:val="000000"/>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color w:val="000000"/>
          <w:u w:val="single"/>
        </w:rPr>
        <w:t>8</w:t>
      </w:r>
      <w:r>
        <w:rPr>
          <w:sz w:val="21"/>
          <w:color w:val="000000"/>
          <w:u w:val="single"/>
        </w:rPr>
        <w:t>%</w:t>
      </w:r>
      <w:r>
        <w:rPr>
          <w:sz w:val="21"/>
          <w:color w:val="000000"/>
        </w:rPr>
        <w:t>。</w:t>
      </w:r>
    </w:p>
    <w:p>
      <w:pPr>
        <w:pStyle w:val="null3"/>
        <w:ind w:firstLine="420"/>
        <w:jc w:val="both"/>
      </w:pPr>
      <w:r>
        <w:rPr>
          <w:sz w:val="21"/>
          <w:color w:val="000000"/>
        </w:rPr>
        <w:t>6.6.</w:t>
      </w:r>
      <w:r>
        <w:rPr>
          <w:sz w:val="21"/>
          <w:color w:val="000000"/>
        </w:rPr>
        <w:t>乙方违反约定转包或者</w:t>
      </w:r>
      <w:r>
        <w:rPr>
          <w:sz w:val="21"/>
          <w:color w:val="000000"/>
        </w:rPr>
        <w:t>转让或者</w:t>
      </w:r>
      <w:r>
        <w:rPr>
          <w:sz w:val="21"/>
          <w:color w:val="000000"/>
        </w:rPr>
        <w:t>分包，甲方有权解除本合同而无需向乙方返还任何服务成果，要求乙方向甲方支付本合同总金额</w:t>
      </w:r>
      <w:r>
        <w:rPr>
          <w:sz w:val="21"/>
          <w:color w:val="000000"/>
          <w:u w:val="single"/>
        </w:rPr>
        <w:t>8%</w:t>
      </w:r>
      <w:r>
        <w:rPr>
          <w:sz w:val="21"/>
          <w:color w:val="000000"/>
        </w:rPr>
        <w:t>的违约金；如本合同已经履行完毕，甲方仍有权要求乙方按照上述标准支付违约金且无需向乙方返还任何服务成果。本条款不因本合同的终止而失去效力</w:t>
      </w:r>
      <w:r>
        <w:rPr>
          <w:sz w:val="21"/>
          <w:color w:val="000000"/>
        </w:rPr>
        <w:t>。</w:t>
      </w:r>
    </w:p>
    <w:p>
      <w:pPr>
        <w:pStyle w:val="null3"/>
        <w:ind w:firstLine="420"/>
        <w:jc w:val="both"/>
      </w:pPr>
      <w:r>
        <w:rPr>
          <w:sz w:val="21"/>
          <w:color w:val="000000"/>
        </w:rPr>
        <w:t>6.</w:t>
      </w:r>
      <w:r>
        <w:rPr>
          <w:sz w:val="21"/>
          <w:color w:val="000000"/>
        </w:rPr>
        <w:t>7</w:t>
      </w:r>
      <w:r>
        <w:rPr>
          <w:sz w:val="21"/>
          <w:color w:val="000000"/>
        </w:rPr>
        <w:t>.</w:t>
      </w:r>
      <w:r>
        <w:rPr>
          <w:sz w:val="21"/>
          <w:color w:val="000000"/>
        </w:rPr>
        <w:t>任何一</w:t>
      </w:r>
      <w:r>
        <w:rPr>
          <w:sz w:val="21"/>
          <w:color w:val="000000"/>
        </w:rPr>
        <w:t>方</w:t>
      </w:r>
      <w:r>
        <w:rPr>
          <w:sz w:val="21"/>
          <w:color w:val="000000"/>
        </w:rPr>
        <w:t>向对方</w:t>
      </w:r>
      <w:r>
        <w:rPr>
          <w:sz w:val="21"/>
          <w:color w:val="000000"/>
        </w:rPr>
        <w:t>支付的违约金</w:t>
      </w:r>
      <w:r>
        <w:rPr>
          <w:sz w:val="21"/>
          <w:color w:val="000000"/>
        </w:rPr>
        <w:t>和赔偿金</w:t>
      </w:r>
      <w:r>
        <w:rPr>
          <w:sz w:val="21"/>
          <w:color w:val="000000"/>
        </w:rPr>
        <w:t>总额不超过本合同金额的</w:t>
      </w:r>
      <w:r>
        <w:rPr>
          <w:sz w:val="21"/>
          <w:color w:val="000000"/>
          <w:u w:val="single"/>
        </w:rPr>
        <w:t>8</w:t>
      </w:r>
      <w:r>
        <w:rPr>
          <w:sz w:val="21"/>
          <w:color w:val="000000"/>
          <w:u w:val="single"/>
        </w:rPr>
        <w:t>%</w:t>
      </w:r>
      <w:r>
        <w:rPr>
          <w:sz w:val="21"/>
          <w:color w:val="000000"/>
        </w:rPr>
        <w:t>。</w:t>
      </w:r>
    </w:p>
    <w:p>
      <w:pPr>
        <w:pStyle w:val="null3"/>
        <w:ind w:firstLine="420"/>
        <w:jc w:val="both"/>
      </w:pPr>
      <w:r>
        <w:rPr>
          <w:sz w:val="21"/>
          <w:color w:val="000000"/>
        </w:rPr>
        <w:t>6.</w:t>
      </w:r>
      <w:r>
        <w:rPr>
          <w:sz w:val="21"/>
          <w:color w:val="000000"/>
        </w:rPr>
        <w:t>8</w:t>
      </w:r>
      <w:r>
        <w:rPr>
          <w:sz w:val="21"/>
          <w:color w:val="000000"/>
        </w:rPr>
        <w:t>.</w:t>
      </w:r>
      <w:r>
        <w:rPr>
          <w:sz w:val="21"/>
          <w:color w:val="000000"/>
        </w:rPr>
        <w:t>其他违约责任按《中华人民共和国民法典》及其他相关法律法规处理。</w:t>
      </w:r>
    </w:p>
    <w:p>
      <w:pPr>
        <w:pStyle w:val="null3"/>
        <w:spacing w:before="345" w:after="330"/>
        <w:jc w:val="both"/>
      </w:pPr>
      <w:r>
        <w:rPr>
          <w:sz w:val="21"/>
          <w:b/>
          <w:color w:val="000000"/>
        </w:rPr>
        <w:t>7.</w:t>
      </w:r>
      <w:r>
        <w:rPr>
          <w:sz w:val="21"/>
          <w:b/>
          <w:color w:val="000000"/>
        </w:rPr>
        <w:t>争议解决</w:t>
      </w:r>
    </w:p>
    <w:p>
      <w:pPr>
        <w:pStyle w:val="null3"/>
        <w:ind w:firstLine="420"/>
        <w:jc w:val="both"/>
      </w:pPr>
      <w:r>
        <w:rPr>
          <w:sz w:val="21"/>
          <w:color w:val="000000"/>
        </w:rPr>
        <w:t>7.1.</w:t>
      </w:r>
      <w:r>
        <w:rPr>
          <w:sz w:val="21"/>
          <w:color w:val="000000"/>
        </w:rPr>
        <w:t>因履行合同所发生的一切争议，双方应友好协商解决，协商不成的，按下列第</w:t>
      </w:r>
      <w:r>
        <w:rPr>
          <w:sz w:val="21"/>
          <w:color w:val="000000"/>
        </w:rPr>
        <w:t>（</w:t>
      </w:r>
      <w:r>
        <w:rPr>
          <w:sz w:val="21"/>
        </w:rPr>
        <w:t xml:space="preserve"> </w:t>
      </w:r>
      <w:r>
        <w:rPr>
          <w:sz w:val="21"/>
          <w:color w:val="000000"/>
        </w:rPr>
        <w:t>）</w:t>
      </w:r>
      <w:r>
        <w:rPr>
          <w:sz w:val="21"/>
          <w:color w:val="000000"/>
        </w:rPr>
        <w:t>种方式解决：</w:t>
      </w:r>
    </w:p>
    <w:p>
      <w:pPr>
        <w:pStyle w:val="null3"/>
        <w:ind w:firstLine="420"/>
        <w:jc w:val="both"/>
      </w:pPr>
      <w:r>
        <w:rPr>
          <w:sz w:val="21"/>
          <w:color w:val="000000"/>
        </w:rPr>
        <w:t>（</w:t>
      </w:r>
      <w:r>
        <w:rPr>
          <w:sz w:val="21"/>
          <w:color w:val="000000"/>
        </w:rPr>
        <w:t>1</w:t>
      </w:r>
      <w:r>
        <w:rPr>
          <w:sz w:val="21"/>
          <w:color w:val="000000"/>
        </w:rPr>
        <w:t>）提交中国广州仲裁委员会仲裁，仲裁裁决为终局裁决；</w:t>
      </w:r>
    </w:p>
    <w:p>
      <w:pPr>
        <w:pStyle w:val="null3"/>
        <w:ind w:firstLine="420"/>
        <w:jc w:val="both"/>
      </w:pPr>
      <w:r>
        <w:rPr>
          <w:sz w:val="21"/>
          <w:color w:val="000000"/>
        </w:rPr>
        <w:t>（</w:t>
      </w:r>
      <w:r>
        <w:rPr>
          <w:sz w:val="21"/>
          <w:color w:val="000000"/>
        </w:rPr>
        <w:t>2</w:t>
      </w:r>
      <w:r>
        <w:rPr>
          <w:sz w:val="21"/>
          <w:color w:val="000000"/>
        </w:rPr>
        <w:t>）双方均同意向甲方所在地人民法院提起诉讼，律师代理费用等均由败诉方承担。</w:t>
      </w:r>
    </w:p>
    <w:p>
      <w:pPr>
        <w:pStyle w:val="null3"/>
        <w:ind w:firstLine="420"/>
        <w:jc w:val="both"/>
      </w:pPr>
      <w:r>
        <w:rPr>
          <w:sz w:val="21"/>
          <w:color w:val="000000"/>
        </w:rPr>
        <w:t>7.2.</w:t>
      </w:r>
      <w:r>
        <w:rPr>
          <w:sz w:val="21"/>
          <w:color w:val="000000"/>
        </w:rPr>
        <w:t>在仲裁、诉讼进行过程中，双方将继续履行本合同未涉诉的其它部分（合同被解除或终止的除外）。</w:t>
      </w:r>
    </w:p>
    <w:p>
      <w:pPr>
        <w:pStyle w:val="null3"/>
        <w:ind w:firstLine="420"/>
        <w:jc w:val="both"/>
      </w:pPr>
      <w:r>
        <w:rPr>
          <w:sz w:val="21"/>
          <w:color w:val="000000"/>
        </w:rPr>
        <w:t>7.3.</w:t>
      </w:r>
      <w:r>
        <w:rPr>
          <w:sz w:val="21"/>
          <w:color w:val="000000"/>
        </w:rPr>
        <w:t>双方对于合同履行期间难以确定过错归属的，可以向双方认可的第三方机构申请鉴定，确认责任。鉴定费用由主张对方存在过错的一方先行垫付，最终由鉴定存在过错的一方承担。</w:t>
      </w:r>
    </w:p>
    <w:p>
      <w:pPr>
        <w:pStyle w:val="null3"/>
        <w:spacing w:before="345" w:after="330"/>
        <w:jc w:val="both"/>
      </w:pPr>
      <w:r>
        <w:rPr>
          <w:sz w:val="21"/>
          <w:b/>
          <w:color w:val="000000"/>
        </w:rPr>
        <w:t xml:space="preserve">8. </w:t>
      </w:r>
      <w:r>
        <w:rPr>
          <w:sz w:val="21"/>
          <w:b/>
          <w:color w:val="000000"/>
        </w:rPr>
        <w:t>不可抗力</w:t>
      </w:r>
    </w:p>
    <w:p>
      <w:pPr>
        <w:pStyle w:val="null3"/>
        <w:ind w:firstLine="420"/>
        <w:jc w:val="both"/>
      </w:pPr>
      <w:r>
        <w:rPr>
          <w:sz w:val="21"/>
          <w:color w:val="000000"/>
        </w:rPr>
        <w:t>8.1.</w:t>
      </w:r>
      <w:r>
        <w:rPr>
          <w:sz w:val="21"/>
          <w:color w:val="000000"/>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w:t>
      </w:r>
      <w:r>
        <w:rPr>
          <w:sz w:val="21"/>
          <w:color w:val="000000"/>
        </w:rPr>
        <w:t>客观</w:t>
      </w:r>
      <w:r>
        <w:rPr>
          <w:sz w:val="21"/>
          <w:color w:val="000000"/>
        </w:rPr>
        <w:t>情形。</w:t>
      </w:r>
    </w:p>
    <w:p>
      <w:pPr>
        <w:pStyle w:val="null3"/>
        <w:ind w:firstLine="420"/>
        <w:jc w:val="both"/>
      </w:pPr>
      <w:r>
        <w:rPr>
          <w:sz w:val="21"/>
          <w:color w:val="000000"/>
        </w:rPr>
        <w:t>8.2.</w:t>
      </w:r>
      <w:r>
        <w:rPr>
          <w:sz w:val="21"/>
          <w:color w:val="000000"/>
        </w:rPr>
        <w:t>合同生效后，由上述不可抗力因素造成的乙方服务期延误，则此类延误将被视为不可抗力，乙方不承担违约责任，但必须及时通知甲方。</w:t>
      </w:r>
    </w:p>
    <w:p>
      <w:pPr>
        <w:pStyle w:val="null3"/>
        <w:ind w:firstLine="420"/>
        <w:jc w:val="both"/>
      </w:pPr>
      <w:r>
        <w:rPr>
          <w:sz w:val="21"/>
          <w:color w:val="000000"/>
        </w:rPr>
        <w:t>8.3.</w:t>
      </w:r>
      <w:r>
        <w:rPr>
          <w:sz w:val="21"/>
          <w:color w:val="000000"/>
        </w:rPr>
        <w:t>不可抗力因素致使甲方无法继续履行本协议或不能及时提供相应支援而致使项目延误，甲方不承担违约责任，但必须及时通知乙方。</w:t>
      </w:r>
    </w:p>
    <w:p>
      <w:pPr>
        <w:pStyle w:val="null3"/>
        <w:ind w:firstLine="420"/>
        <w:jc w:val="both"/>
      </w:pPr>
      <w:r>
        <w:rPr>
          <w:sz w:val="21"/>
          <w:color w:val="000000"/>
        </w:rPr>
        <w:t>8.4.</w:t>
      </w:r>
      <w:r>
        <w:rPr>
          <w:sz w:val="21"/>
          <w:color w:val="000000"/>
        </w:rPr>
        <w:t>在不可抗力事件结束后十个工作日内，受不可抗力影响一方应以挂号或传真的方式将有关部门出具的证明送达至对方，否则对方可不予承认其遭受不可抗力影响，并要求其承担违约责任。</w:t>
      </w:r>
    </w:p>
    <w:p>
      <w:pPr>
        <w:pStyle w:val="null3"/>
        <w:ind w:firstLine="420"/>
        <w:jc w:val="both"/>
      </w:pPr>
      <w:r>
        <w:rPr>
          <w:sz w:val="21"/>
          <w:color w:val="000000"/>
        </w:rPr>
        <w:t>8.5.</w:t>
      </w:r>
      <w:r>
        <w:rPr>
          <w:sz w:val="21"/>
          <w:color w:val="000000"/>
        </w:rPr>
        <w:t>如不可抗力事故连续六十天以上时，双方应通过友好协商解决本协议履行的问题。</w:t>
      </w:r>
    </w:p>
    <w:p>
      <w:pPr>
        <w:pStyle w:val="null3"/>
        <w:ind w:firstLine="420"/>
        <w:jc w:val="both"/>
      </w:pPr>
      <w:r>
        <w:rPr>
          <w:sz w:val="21"/>
          <w:color w:val="000000"/>
        </w:rPr>
        <w:t>8.6.</w:t>
      </w:r>
      <w:r>
        <w:rPr>
          <w:sz w:val="21"/>
          <w:color w:val="000000"/>
        </w:rPr>
        <w:t>乙方无权将下述情况视作不可抗力事件而终止、中止履行本合同或不完全履行本合同项下义务：</w:t>
      </w:r>
    </w:p>
    <w:p>
      <w:pPr>
        <w:pStyle w:val="null3"/>
        <w:ind w:firstLine="420"/>
        <w:jc w:val="both"/>
      </w:pPr>
      <w:r>
        <w:rPr>
          <w:sz w:val="21"/>
          <w:color w:val="000000"/>
        </w:rPr>
        <w:t>（</w:t>
      </w:r>
      <w:r>
        <w:rPr>
          <w:sz w:val="21"/>
          <w:color w:val="000000"/>
        </w:rPr>
        <w:t>1</w:t>
      </w:r>
      <w:r>
        <w:rPr>
          <w:sz w:val="21"/>
          <w:color w:val="000000"/>
        </w:rPr>
        <w:t>）其他与乙方建立合同关系的第三方在履行合同方面发生延误；</w:t>
      </w:r>
    </w:p>
    <w:p>
      <w:pPr>
        <w:pStyle w:val="null3"/>
        <w:ind w:firstLine="420"/>
        <w:jc w:val="both"/>
      </w:pPr>
      <w:r>
        <w:rPr>
          <w:sz w:val="21"/>
          <w:color w:val="000000"/>
        </w:rPr>
        <w:t>（</w:t>
      </w:r>
      <w:r>
        <w:rPr>
          <w:sz w:val="21"/>
          <w:color w:val="000000"/>
        </w:rPr>
        <w:t>2</w:t>
      </w:r>
      <w:r>
        <w:rPr>
          <w:sz w:val="21"/>
          <w:color w:val="000000"/>
        </w:rPr>
        <w:t>）乙方提供服务的设施发生故障或正常磨损。</w:t>
      </w:r>
    </w:p>
    <w:p>
      <w:pPr>
        <w:pStyle w:val="null3"/>
        <w:ind w:firstLine="420"/>
        <w:jc w:val="both"/>
      </w:pPr>
      <w:r>
        <w:rPr>
          <w:sz w:val="21"/>
          <w:color w:val="000000"/>
        </w:rPr>
        <w:t>8.7.</w:t>
      </w:r>
      <w:r>
        <w:rPr>
          <w:sz w:val="21"/>
          <w:color w:val="000000"/>
        </w:rPr>
        <w:t>甲方无权将下述情况视作不可抗力事件而终止、中止履行或不完全履行本合同项下义务：甲方因机构改革发生变更。</w:t>
      </w:r>
    </w:p>
    <w:p>
      <w:pPr>
        <w:pStyle w:val="null3"/>
        <w:spacing w:before="345" w:after="330"/>
        <w:jc w:val="both"/>
      </w:pPr>
      <w:r>
        <w:rPr>
          <w:sz w:val="21"/>
          <w:b/>
          <w:color w:val="000000"/>
        </w:rPr>
        <w:t>9.</w:t>
      </w:r>
      <w:r>
        <w:rPr>
          <w:sz w:val="21"/>
          <w:b/>
          <w:color w:val="000000"/>
        </w:rPr>
        <w:t>项目资产权属</w:t>
      </w:r>
    </w:p>
    <w:p>
      <w:pPr>
        <w:pStyle w:val="null3"/>
        <w:ind w:firstLine="420"/>
        <w:jc w:val="both"/>
      </w:pPr>
      <w:r>
        <w:rPr>
          <w:sz w:val="21"/>
          <w:color w:val="000000"/>
        </w:rPr>
        <w:t>9.1.</w:t>
      </w:r>
      <w:r>
        <w:rPr>
          <w:sz w:val="21"/>
          <w:color w:val="000000"/>
        </w:rPr>
        <w:t>本合同不会引起任何已申请、登记的知识产权所有权的转移。</w:t>
      </w:r>
    </w:p>
    <w:p>
      <w:pPr>
        <w:pStyle w:val="null3"/>
        <w:ind w:firstLine="420"/>
        <w:jc w:val="both"/>
      </w:pPr>
      <w:r>
        <w:rPr>
          <w:sz w:val="21"/>
          <w:color w:val="000000"/>
        </w:rPr>
        <w:t>9.2.</w:t>
      </w:r>
      <w:r>
        <w:rPr>
          <w:sz w:val="21"/>
          <w:color w:val="000000"/>
        </w:rPr>
        <w:t>本项目所涉服务成果的知识产权包括：</w:t>
      </w:r>
    </w:p>
    <w:p>
      <w:pPr>
        <w:pStyle w:val="null3"/>
        <w:ind w:firstLine="420"/>
        <w:jc w:val="both"/>
      </w:pPr>
      <w:r>
        <w:rPr>
          <w:sz w:val="21"/>
          <w:color w:val="000000"/>
        </w:rPr>
        <w:t>（</w:t>
      </w:r>
      <w:r>
        <w:rPr>
          <w:sz w:val="21"/>
          <w:color w:val="000000"/>
        </w:rPr>
        <w:t>1</w:t>
      </w:r>
      <w:r>
        <w:rPr>
          <w:sz w:val="21"/>
          <w:color w:val="000000"/>
        </w:rPr>
        <w:t>）商标权；</w:t>
      </w:r>
    </w:p>
    <w:p>
      <w:pPr>
        <w:pStyle w:val="null3"/>
        <w:ind w:firstLine="420"/>
        <w:jc w:val="both"/>
      </w:pPr>
      <w:r>
        <w:rPr>
          <w:sz w:val="21"/>
          <w:color w:val="000000"/>
        </w:rPr>
        <w:t>（</w:t>
      </w:r>
      <w:r>
        <w:rPr>
          <w:sz w:val="21"/>
          <w:color w:val="000000"/>
        </w:rPr>
        <w:t>2</w:t>
      </w:r>
      <w:r>
        <w:rPr>
          <w:sz w:val="21"/>
          <w:color w:val="000000"/>
        </w:rPr>
        <w:t>）专利权；</w:t>
      </w:r>
    </w:p>
    <w:p>
      <w:pPr>
        <w:pStyle w:val="null3"/>
        <w:ind w:firstLine="420"/>
        <w:jc w:val="both"/>
      </w:pPr>
      <w:r>
        <w:rPr>
          <w:sz w:val="21"/>
          <w:color w:val="000000"/>
        </w:rPr>
        <w:t>（</w:t>
      </w:r>
      <w:r>
        <w:rPr>
          <w:sz w:val="21"/>
          <w:color w:val="000000"/>
        </w:rPr>
        <w:t>3</w:t>
      </w:r>
      <w:r>
        <w:rPr>
          <w:sz w:val="21"/>
          <w:color w:val="000000"/>
        </w:rPr>
        <w:t>）作品著作权；</w:t>
      </w:r>
    </w:p>
    <w:p>
      <w:pPr>
        <w:pStyle w:val="null3"/>
        <w:ind w:firstLine="420"/>
        <w:jc w:val="both"/>
      </w:pPr>
      <w:r>
        <w:rPr>
          <w:sz w:val="21"/>
          <w:color w:val="000000"/>
        </w:rPr>
        <w:t>（</w:t>
      </w:r>
      <w:r>
        <w:rPr>
          <w:sz w:val="21"/>
          <w:color w:val="000000"/>
        </w:rPr>
        <w:t>4</w:t>
      </w:r>
      <w:r>
        <w:rPr>
          <w:sz w:val="21"/>
          <w:color w:val="000000"/>
        </w:rPr>
        <w:t>）其他。</w:t>
      </w:r>
    </w:p>
    <w:p>
      <w:pPr>
        <w:pStyle w:val="null3"/>
        <w:ind w:firstLine="420"/>
        <w:jc w:val="both"/>
      </w:pPr>
      <w:r>
        <w:rPr>
          <w:sz w:val="21"/>
          <w:color w:val="000000"/>
        </w:rPr>
        <w:t>9.3.</w:t>
      </w:r>
      <w:r>
        <w:rPr>
          <w:sz w:val="21"/>
          <w:color w:val="000000"/>
        </w:rPr>
        <w:t>乙方为履行本合同义务所形成的所有服务成果的知识产权归甲方</w:t>
      </w:r>
      <w:r>
        <w:rPr>
          <w:sz w:val="21"/>
          <w:color w:val="000000"/>
        </w:rPr>
        <w:t>单独</w:t>
      </w:r>
      <w:r>
        <w:rPr>
          <w:sz w:val="21"/>
          <w:color w:val="000000"/>
        </w:rPr>
        <w:t>所有。乙方不得在未征求甲方书面同意的情况下使用或者授权他人使用本合同项下的成果及相关信息，否则相关收益归甲方所有，乙方应另向甲方承担相应责任，并赔偿甲方全部损失</w:t>
      </w:r>
      <w:r>
        <w:rPr>
          <w:sz w:val="21"/>
          <w:color w:val="000000"/>
        </w:rPr>
        <w:t>。</w:t>
      </w:r>
      <w:r>
        <w:rPr>
          <w:sz w:val="21"/>
          <w:color w:val="000000"/>
        </w:rPr>
        <w:t>在确保用户隐私和数据安全的前提下，</w:t>
      </w:r>
      <w:r>
        <w:rPr>
          <w:sz w:val="21"/>
          <w:color w:val="000000"/>
        </w:rPr>
        <w:t>甲方授权乙方代为办理知识产权的登记、申报、备案、变更、领取知识产权文件等手续。</w:t>
      </w:r>
      <w:r>
        <w:rPr>
          <w:sz w:val="21"/>
          <w:color w:val="000000"/>
        </w:rPr>
        <w:t>因办理著作权登记手续产生的各项费用（如申请费、登记费、服务费）等，均已包含在本合同价款内，乙方不再额外收取甲方任何费用。（知识产权命名方式：知识产权名称</w:t>
      </w:r>
      <w:r>
        <w:rPr>
          <w:sz w:val="21"/>
          <w:color w:val="000000"/>
        </w:rPr>
        <w:t>+</w:t>
      </w:r>
      <w:r>
        <w:rPr>
          <w:sz w:val="21"/>
          <w:color w:val="000000"/>
        </w:rPr>
        <w:t>版本号</w:t>
      </w:r>
      <w:r>
        <w:rPr>
          <w:sz w:val="21"/>
          <w:color w:val="000000"/>
          <w:u w:val="single"/>
        </w:rPr>
        <w:t>[简称：xx]</w:t>
      </w:r>
      <w:r>
        <w:rPr>
          <w:sz w:val="21"/>
          <w:color w:val="000000"/>
        </w:rPr>
        <w:t>【名称以甲方确认为准</w:t>
      </w:r>
      <w:r>
        <w:rPr>
          <w:sz w:val="21"/>
          <w:color w:val="000000"/>
        </w:rPr>
        <w:t>，</w:t>
      </w:r>
      <w:r>
        <w:rPr>
          <w:sz w:val="21"/>
          <w:color w:val="000000"/>
        </w:rPr>
        <w:t>建议在签订合同前明确知识产权名称</w:t>
      </w:r>
      <w:r>
        <w:rPr>
          <w:sz w:val="21"/>
          <w:color w:val="000000"/>
        </w:rPr>
        <w:t>】）</w:t>
      </w:r>
    </w:p>
    <w:p>
      <w:pPr>
        <w:pStyle w:val="null3"/>
        <w:ind w:firstLine="420"/>
        <w:jc w:val="both"/>
      </w:pPr>
      <w:r>
        <w:rPr>
          <w:sz w:val="21"/>
          <w:color w:val="000000"/>
        </w:rPr>
        <w:t>9.</w:t>
      </w:r>
      <w:r>
        <w:rPr>
          <w:sz w:val="21"/>
          <w:color w:val="000000"/>
        </w:rPr>
        <w:t>4</w:t>
      </w:r>
      <w:r>
        <w:rPr>
          <w:sz w:val="21"/>
          <w:color w:val="000000"/>
        </w:rPr>
        <w:t>.</w:t>
      </w:r>
      <w:r>
        <w:rPr>
          <w:sz w:val="21"/>
          <w:color w:val="000000"/>
        </w:rPr>
        <w:t>本合同所涉及的数据所有权归政府所有。</w:t>
      </w:r>
    </w:p>
    <w:p>
      <w:pPr>
        <w:pStyle w:val="null3"/>
        <w:ind w:firstLine="420"/>
        <w:jc w:val="both"/>
      </w:pPr>
      <w:r>
        <w:rPr>
          <w:sz w:val="21"/>
          <w:color w:val="000000"/>
        </w:rPr>
        <w:t>9.</w:t>
      </w:r>
      <w:r>
        <w:rPr>
          <w:sz w:val="21"/>
          <w:color w:val="000000"/>
        </w:rPr>
        <w:t>5</w:t>
      </w:r>
      <w:r>
        <w:rPr>
          <w:sz w:val="21"/>
          <w:color w:val="000000"/>
        </w:rPr>
        <w:t>.</w:t>
      </w:r>
      <w:r>
        <w:rPr>
          <w:sz w:val="21"/>
          <w:color w:val="000000"/>
        </w:rPr>
        <w:t>乙方提供的相关软件应具备合法、合规授权，满足知识产权等方面的有关规定和要求。</w:t>
      </w:r>
    </w:p>
    <w:p>
      <w:pPr>
        <w:pStyle w:val="null3"/>
        <w:ind w:firstLine="420"/>
        <w:jc w:val="both"/>
      </w:pPr>
      <w:r>
        <w:rPr>
          <w:sz w:val="21"/>
          <w:color w:val="000000"/>
        </w:rPr>
        <w:t>9.</w:t>
      </w:r>
      <w:r>
        <w:rPr>
          <w:sz w:val="21"/>
          <w:color w:val="000000"/>
        </w:rPr>
        <w:t>6</w:t>
      </w:r>
      <w:r>
        <w:rPr>
          <w:sz w:val="21"/>
          <w:color w:val="000000"/>
        </w:rPr>
        <w:t>.</w:t>
      </w:r>
      <w:r>
        <w:rPr>
          <w:sz w:val="21"/>
          <w:color w:val="000000"/>
        </w:rPr>
        <w:t>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pPr>
        <w:pStyle w:val="null3"/>
        <w:spacing w:before="345" w:after="330"/>
        <w:jc w:val="both"/>
      </w:pPr>
      <w:r>
        <w:rPr>
          <w:sz w:val="21"/>
          <w:b/>
          <w:color w:val="000000"/>
        </w:rPr>
        <w:t>10.</w:t>
      </w:r>
      <w:r>
        <w:rPr>
          <w:sz w:val="21"/>
          <w:b/>
          <w:color w:val="000000"/>
        </w:rPr>
        <w:t>其他约定</w:t>
      </w:r>
    </w:p>
    <w:p>
      <w:pPr>
        <w:pStyle w:val="null3"/>
        <w:spacing w:before="255" w:after="255"/>
        <w:ind w:left="225"/>
        <w:jc w:val="both"/>
      </w:pPr>
      <w:r>
        <w:rPr>
          <w:sz w:val="21"/>
          <w:b/>
          <w:color w:val="000000"/>
        </w:rPr>
        <w:t xml:space="preserve">10.1. </w:t>
      </w:r>
      <w:r>
        <w:rPr>
          <w:sz w:val="21"/>
          <w:b/>
          <w:color w:val="000000"/>
        </w:rPr>
        <w:t>合同构成</w:t>
      </w:r>
    </w:p>
    <w:p>
      <w:pPr>
        <w:pStyle w:val="null3"/>
        <w:ind w:firstLine="420"/>
        <w:jc w:val="left"/>
      </w:pPr>
      <w:r>
        <w:rPr>
          <w:sz w:val="21"/>
          <w:color w:val="000000"/>
        </w:rPr>
        <w:t>下列文件均为本合同不可分割的组成部分，具有同等法律效力：</w:t>
      </w:r>
    </w:p>
    <w:p>
      <w:pPr>
        <w:pStyle w:val="null3"/>
        <w:ind w:firstLine="420"/>
        <w:jc w:val="left"/>
      </w:pPr>
      <w:r>
        <w:rPr>
          <w:sz w:val="21"/>
          <w:color w:val="000000"/>
        </w:rPr>
        <w:t>（</w:t>
      </w:r>
      <w:r>
        <w:rPr>
          <w:sz w:val="21"/>
          <w:color w:val="000000"/>
        </w:rPr>
        <w:t>1</w:t>
      </w:r>
      <w:r>
        <w:rPr>
          <w:sz w:val="21"/>
          <w:color w:val="000000"/>
        </w:rPr>
        <w:t>）中标通知书；</w:t>
      </w:r>
    </w:p>
    <w:p>
      <w:pPr>
        <w:pStyle w:val="null3"/>
        <w:ind w:firstLine="420"/>
        <w:jc w:val="left"/>
      </w:pPr>
      <w:r>
        <w:rPr>
          <w:sz w:val="21"/>
          <w:color w:val="000000"/>
        </w:rPr>
        <w:t>（</w:t>
      </w:r>
      <w:r>
        <w:rPr>
          <w:sz w:val="21"/>
          <w:color w:val="000000"/>
        </w:rPr>
        <w:t>2</w:t>
      </w:r>
      <w:r>
        <w:rPr>
          <w:sz w:val="21"/>
          <w:color w:val="000000"/>
        </w:rPr>
        <w:t>）采购文件；</w:t>
      </w:r>
    </w:p>
    <w:p>
      <w:pPr>
        <w:pStyle w:val="null3"/>
        <w:ind w:firstLine="420"/>
        <w:jc w:val="left"/>
      </w:pPr>
      <w:r>
        <w:rPr>
          <w:sz w:val="21"/>
          <w:color w:val="000000"/>
        </w:rPr>
        <w:t>（</w:t>
      </w:r>
      <w:r>
        <w:rPr>
          <w:sz w:val="21"/>
          <w:color w:val="000000"/>
        </w:rPr>
        <w:t>3</w:t>
      </w:r>
      <w:r>
        <w:rPr>
          <w:sz w:val="21"/>
          <w:color w:val="000000"/>
        </w:rPr>
        <w:t>）乙方中标的投标文件；</w:t>
      </w:r>
    </w:p>
    <w:p>
      <w:pPr>
        <w:pStyle w:val="null3"/>
        <w:ind w:firstLine="420"/>
        <w:jc w:val="left"/>
      </w:pPr>
      <w:r>
        <w:rPr>
          <w:sz w:val="21"/>
          <w:color w:val="000000"/>
        </w:rPr>
        <w:t>（</w:t>
      </w:r>
      <w:r>
        <w:rPr>
          <w:sz w:val="21"/>
          <w:color w:val="000000"/>
        </w:rPr>
        <w:t>4</w:t>
      </w:r>
      <w:r>
        <w:rPr>
          <w:sz w:val="21"/>
          <w:color w:val="000000"/>
        </w:rPr>
        <w:t>）</w:t>
      </w:r>
      <w:r>
        <w:rPr>
          <w:sz w:val="21"/>
          <w:color w:val="000000"/>
        </w:rPr>
        <w:t>在合同实施过程中双方共同签署的补充协议（</w:t>
      </w:r>
      <w:r>
        <w:rPr>
          <w:sz w:val="21"/>
          <w:color w:val="000000"/>
        </w:rPr>
        <w:t>若</w:t>
      </w:r>
      <w:r>
        <w:rPr>
          <w:sz w:val="21"/>
          <w:color w:val="000000"/>
        </w:rPr>
        <w:t>有）；</w:t>
      </w:r>
    </w:p>
    <w:p>
      <w:pPr>
        <w:pStyle w:val="null3"/>
        <w:ind w:firstLine="420"/>
        <w:jc w:val="left"/>
      </w:pPr>
      <w:r>
        <w:rPr>
          <w:sz w:val="21"/>
          <w:color w:val="000000"/>
        </w:rPr>
        <w:t>（</w:t>
      </w:r>
      <w:r>
        <w:rPr>
          <w:sz w:val="21"/>
          <w:color w:val="000000"/>
        </w:rPr>
        <w:t>5</w:t>
      </w:r>
      <w:r>
        <w:rPr>
          <w:sz w:val="21"/>
          <w:color w:val="000000"/>
        </w:rPr>
        <w:t>）</w:t>
      </w:r>
      <w:r>
        <w:rPr>
          <w:sz w:val="21"/>
          <w:color w:val="000000"/>
        </w:rPr>
        <w:t>分包</w:t>
      </w:r>
      <w:r>
        <w:rPr>
          <w:sz w:val="21"/>
          <w:color w:val="000000"/>
        </w:rPr>
        <w:t>意向</w:t>
      </w:r>
      <w:r>
        <w:rPr>
          <w:sz w:val="21"/>
          <w:color w:val="000000"/>
        </w:rPr>
        <w:t>协议</w:t>
      </w:r>
      <w:r>
        <w:rPr>
          <w:sz w:val="21"/>
          <w:color w:val="000000"/>
        </w:rPr>
        <w:t>（</w:t>
      </w:r>
      <w:r>
        <w:rPr>
          <w:sz w:val="21"/>
          <w:color w:val="000000"/>
        </w:rPr>
        <w:t>若</w:t>
      </w:r>
      <w:r>
        <w:rPr>
          <w:sz w:val="21"/>
          <w:color w:val="000000"/>
        </w:rPr>
        <w:t>有）；</w:t>
      </w:r>
    </w:p>
    <w:p>
      <w:pPr>
        <w:pStyle w:val="null3"/>
        <w:ind w:firstLine="420"/>
        <w:jc w:val="left"/>
      </w:pPr>
      <w:r>
        <w:rPr>
          <w:sz w:val="21"/>
          <w:color w:val="000000"/>
        </w:rPr>
        <w:t>（</w:t>
      </w:r>
      <w:r>
        <w:rPr>
          <w:sz w:val="21"/>
          <w:color w:val="000000"/>
        </w:rPr>
        <w:t>6</w:t>
      </w:r>
      <w:r>
        <w:rPr>
          <w:sz w:val="21"/>
          <w:color w:val="000000"/>
        </w:rPr>
        <w:t>）附件。</w:t>
      </w:r>
    </w:p>
    <w:p>
      <w:pPr>
        <w:pStyle w:val="null3"/>
        <w:ind w:firstLine="420"/>
        <w:jc w:val="left"/>
      </w:pPr>
      <w:r>
        <w:rPr>
          <w:sz w:val="21"/>
          <w:color w:val="000000"/>
        </w:rPr>
        <w:t>上述文件先后解释顺序为：在合同实施过程中双方共同签署的补充协议、本合同书</w:t>
      </w:r>
      <w:r>
        <w:rPr>
          <w:sz w:val="21"/>
          <w:color w:val="000000"/>
        </w:rPr>
        <w:t>、合同</w:t>
      </w:r>
      <w:r>
        <w:rPr>
          <w:sz w:val="21"/>
          <w:color w:val="000000"/>
        </w:rPr>
        <w:t>附件、</w:t>
      </w:r>
      <w:r>
        <w:rPr>
          <w:sz w:val="21"/>
          <w:color w:val="000000"/>
        </w:rPr>
        <w:t>分包意向协议、</w:t>
      </w:r>
      <w:r>
        <w:rPr>
          <w:sz w:val="21"/>
          <w:color w:val="000000"/>
        </w:rPr>
        <w:t>中标通知书、采购文件、乙方中标的投标文件。补充协议之间如有冲突，以对乙方要求较高或对甲方更有利的条款为准。</w:t>
      </w:r>
    </w:p>
    <w:p>
      <w:pPr>
        <w:pStyle w:val="null3"/>
        <w:spacing w:before="255" w:after="255"/>
        <w:ind w:left="225"/>
        <w:jc w:val="both"/>
      </w:pPr>
      <w:r>
        <w:rPr>
          <w:sz w:val="21"/>
          <w:b/>
          <w:color w:val="000000"/>
        </w:rPr>
        <w:t xml:space="preserve">10.2. </w:t>
      </w:r>
      <w:r>
        <w:rPr>
          <w:sz w:val="21"/>
          <w:b/>
          <w:color w:val="000000"/>
        </w:rPr>
        <w:t>合同适用法律</w:t>
      </w:r>
    </w:p>
    <w:p>
      <w:pPr>
        <w:pStyle w:val="null3"/>
        <w:ind w:firstLine="420"/>
        <w:jc w:val="both"/>
      </w:pPr>
      <w:r>
        <w:rPr>
          <w:sz w:val="21"/>
          <w:color w:val="000000"/>
        </w:rPr>
        <w:t>本合同的成立、有效性、解释、履行、签署、修订和终止以及争议的解决适用中华人民共和国法律。</w:t>
      </w:r>
    </w:p>
    <w:p>
      <w:pPr>
        <w:pStyle w:val="null3"/>
        <w:spacing w:before="255" w:after="255"/>
        <w:ind w:left="225"/>
        <w:jc w:val="both"/>
      </w:pPr>
      <w:r>
        <w:rPr>
          <w:sz w:val="21"/>
          <w:b/>
          <w:color w:val="000000"/>
        </w:rPr>
        <w:t xml:space="preserve">10.3. </w:t>
      </w:r>
      <w:r>
        <w:rPr>
          <w:sz w:val="21"/>
          <w:b/>
          <w:color w:val="000000"/>
        </w:rPr>
        <w:t>合同生效条件</w:t>
      </w:r>
    </w:p>
    <w:p>
      <w:pPr>
        <w:pStyle w:val="null3"/>
        <w:ind w:firstLine="420"/>
        <w:jc w:val="left"/>
      </w:pPr>
      <w:r>
        <w:rPr>
          <w:sz w:val="21"/>
          <w:color w:val="000000"/>
        </w:rPr>
        <w:t>本合同经甲乙双方法定代表人或授权委托代理人签字，并盖章后生效。</w:t>
      </w:r>
    </w:p>
    <w:p>
      <w:pPr>
        <w:pStyle w:val="null3"/>
        <w:spacing w:before="255" w:after="255"/>
        <w:ind w:left="225"/>
        <w:jc w:val="both"/>
      </w:pPr>
      <w:r>
        <w:rPr>
          <w:sz w:val="21"/>
          <w:b/>
          <w:color w:val="000000"/>
        </w:rPr>
        <w:t xml:space="preserve">10.4. </w:t>
      </w:r>
      <w:r>
        <w:rPr>
          <w:sz w:val="21"/>
          <w:b/>
          <w:color w:val="000000"/>
        </w:rPr>
        <w:t>合同变更与修订</w:t>
      </w:r>
    </w:p>
    <w:p>
      <w:pPr>
        <w:pStyle w:val="null3"/>
        <w:ind w:firstLine="420"/>
        <w:jc w:val="left"/>
      </w:pPr>
      <w:r>
        <w:rPr>
          <w:sz w:val="21"/>
          <w:color w:val="000000"/>
        </w:rPr>
        <w:t>10.4.1.</w:t>
      </w:r>
      <w:r>
        <w:rPr>
          <w:sz w:val="21"/>
          <w:color w:val="000000"/>
        </w:rPr>
        <w:t>除另有约定，本合同任何修改、补充或变更必须经双方协商一致，并书面签订补充协议。</w:t>
      </w:r>
    </w:p>
    <w:p>
      <w:pPr>
        <w:pStyle w:val="null3"/>
        <w:ind w:firstLine="420"/>
        <w:jc w:val="left"/>
      </w:pPr>
      <w:r>
        <w:rPr>
          <w:sz w:val="21"/>
          <w:color w:val="000000"/>
        </w:rPr>
        <w:t>10.4.2.</w:t>
      </w:r>
      <w:r>
        <w:rPr>
          <w:sz w:val="21"/>
          <w:color w:val="000000"/>
        </w:rPr>
        <w:t>如果本合同的任何条款不合法、无效或不能执行，则：</w:t>
      </w:r>
    </w:p>
    <w:p>
      <w:pPr>
        <w:pStyle w:val="null3"/>
        <w:ind w:firstLine="420"/>
        <w:jc w:val="left"/>
      </w:pPr>
      <w:r>
        <w:rPr>
          <w:sz w:val="21"/>
          <w:color w:val="000000"/>
        </w:rPr>
        <w:t>（</w:t>
      </w:r>
      <w:r>
        <w:rPr>
          <w:sz w:val="21"/>
          <w:color w:val="000000"/>
        </w:rPr>
        <w:t>1</w:t>
      </w:r>
      <w:r>
        <w:rPr>
          <w:sz w:val="21"/>
          <w:color w:val="000000"/>
        </w:rPr>
        <w:t>）并不影响其他条款的效力和执行；</w:t>
      </w:r>
    </w:p>
    <w:p>
      <w:pPr>
        <w:pStyle w:val="null3"/>
        <w:ind w:firstLine="420"/>
        <w:jc w:val="left"/>
      </w:pPr>
      <w:r>
        <w:rPr>
          <w:sz w:val="21"/>
          <w:color w:val="000000"/>
        </w:rPr>
        <w:t>（</w:t>
      </w:r>
      <w:r>
        <w:rPr>
          <w:sz w:val="21"/>
          <w:color w:val="000000"/>
        </w:rPr>
        <w:t>2</w:t>
      </w:r>
      <w:r>
        <w:rPr>
          <w:sz w:val="21"/>
          <w:color w:val="000000"/>
        </w:rPr>
        <w:t>）双方应商定对不合法、无效或不能执行的条款进行修改，使之合法、有效并可执行；修改或更改应尽可能平衡双方之间的利益。</w:t>
      </w:r>
    </w:p>
    <w:p>
      <w:pPr>
        <w:pStyle w:val="null3"/>
        <w:ind w:firstLine="420"/>
        <w:jc w:val="left"/>
      </w:pPr>
      <w:r>
        <w:rPr>
          <w:sz w:val="21"/>
          <w:color w:val="000000"/>
        </w:rPr>
        <w:t>10.4.3.</w:t>
      </w:r>
      <w:r>
        <w:rPr>
          <w:sz w:val="21"/>
          <w:color w:val="000000"/>
        </w:rPr>
        <w:t>项目变更时为确保效率，如无涉及项目</w:t>
      </w:r>
      <w:r>
        <w:rPr>
          <w:sz w:val="21"/>
          <w:color w:val="000000"/>
        </w:rPr>
        <w:t>合同金额</w:t>
      </w:r>
      <w:r>
        <w:rPr>
          <w:sz w:val="21"/>
          <w:color w:val="000000"/>
        </w:rPr>
        <w:t>变动</w:t>
      </w:r>
      <w:r>
        <w:rPr>
          <w:sz w:val="21"/>
          <w:color w:val="000000"/>
        </w:rPr>
        <w:t>且甲方认为没有必要的</w:t>
      </w:r>
      <w:r>
        <w:rPr>
          <w:sz w:val="21"/>
          <w:color w:val="000000"/>
        </w:rPr>
        <w:t>，服务项目可按照</w:t>
      </w:r>
      <w:r>
        <w:rPr>
          <w:sz w:val="21"/>
          <w:color w:val="000000"/>
        </w:rPr>
        <w:t>甲乙双方共同</w:t>
      </w:r>
      <w:r>
        <w:rPr>
          <w:sz w:val="21"/>
          <w:color w:val="000000"/>
        </w:rPr>
        <w:t>确认的往来文件立即实施。如涉及项目</w:t>
      </w:r>
      <w:r>
        <w:rPr>
          <w:sz w:val="21"/>
          <w:color w:val="000000"/>
        </w:rPr>
        <w:t>合同金额</w:t>
      </w:r>
      <w:r>
        <w:rPr>
          <w:sz w:val="21"/>
          <w:color w:val="000000"/>
        </w:rPr>
        <w:t>变动</w:t>
      </w:r>
      <w:r>
        <w:rPr>
          <w:sz w:val="21"/>
          <w:color w:val="000000"/>
        </w:rPr>
        <w:t>或甲方认为确有必要的</w:t>
      </w:r>
      <w:r>
        <w:rPr>
          <w:sz w:val="21"/>
          <w:color w:val="000000"/>
        </w:rPr>
        <w:t>，双方必须就相关变更事项签订补充协议。</w:t>
      </w:r>
    </w:p>
    <w:p>
      <w:pPr>
        <w:pStyle w:val="null3"/>
        <w:spacing w:before="255" w:after="255"/>
        <w:ind w:left="225"/>
        <w:jc w:val="both"/>
      </w:pPr>
      <w:r>
        <w:rPr>
          <w:sz w:val="21"/>
          <w:b/>
          <w:color w:val="000000"/>
        </w:rPr>
        <w:t xml:space="preserve">10.5. </w:t>
      </w:r>
      <w:r>
        <w:rPr>
          <w:sz w:val="21"/>
          <w:b/>
          <w:color w:val="000000"/>
        </w:rPr>
        <w:t>不弃权</w:t>
      </w:r>
    </w:p>
    <w:p>
      <w:pPr>
        <w:pStyle w:val="null3"/>
        <w:ind w:firstLine="420"/>
        <w:jc w:val="both"/>
      </w:pPr>
      <w:r>
        <w:rPr>
          <w:sz w:val="21"/>
          <w:color w:val="000000"/>
        </w:rPr>
        <w:t>除非另有规定，一方未行使或迟延行使本合同项下的权利、权力并不构成放弃这些权利、权力，而单一或部分行使这些权利、权力并不排斥行使任何其他权利、权力。</w:t>
      </w:r>
    </w:p>
    <w:p>
      <w:pPr>
        <w:pStyle w:val="null3"/>
        <w:spacing w:before="255" w:after="255"/>
        <w:ind w:left="225"/>
        <w:jc w:val="both"/>
      </w:pPr>
      <w:r>
        <w:rPr>
          <w:sz w:val="21"/>
          <w:b/>
          <w:color w:val="000000"/>
        </w:rPr>
        <w:t xml:space="preserve">10.6. </w:t>
      </w:r>
      <w:r>
        <w:rPr>
          <w:sz w:val="21"/>
          <w:b/>
          <w:color w:val="000000"/>
        </w:rPr>
        <w:t>通知</w:t>
      </w:r>
    </w:p>
    <w:p>
      <w:pPr>
        <w:pStyle w:val="null3"/>
        <w:ind w:firstLine="420"/>
        <w:jc w:val="both"/>
      </w:pPr>
      <w:r>
        <w:rPr>
          <w:sz w:val="21"/>
          <w:color w:val="000000"/>
        </w:rPr>
        <w:t>10.6.1.</w:t>
      </w:r>
      <w:r>
        <w:rPr>
          <w:sz w:val="21"/>
          <w:color w:val="000000"/>
        </w:rPr>
        <w:t>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ind w:firstLine="420"/>
        <w:jc w:val="both"/>
      </w:pPr>
      <w:r>
        <w:rPr>
          <w:sz w:val="21"/>
          <w:color w:val="000000"/>
        </w:rPr>
        <w:t>10.6.2.</w:t>
      </w:r>
      <w:r>
        <w:rPr>
          <w:sz w:val="21"/>
          <w:color w:val="000000"/>
        </w:rPr>
        <w:t>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spacing w:before="255" w:after="255"/>
        <w:ind w:left="225"/>
        <w:jc w:val="both"/>
      </w:pPr>
      <w:r>
        <w:rPr>
          <w:sz w:val="21"/>
          <w:b/>
          <w:color w:val="000000"/>
        </w:rPr>
        <w:t xml:space="preserve">10.7. </w:t>
      </w:r>
      <w:r>
        <w:rPr>
          <w:sz w:val="21"/>
          <w:b/>
          <w:color w:val="000000"/>
        </w:rPr>
        <w:t>合同解除条件</w:t>
      </w:r>
    </w:p>
    <w:p>
      <w:pPr>
        <w:pStyle w:val="null3"/>
        <w:ind w:left="210" w:right="30" w:firstLine="420"/>
        <w:jc w:val="left"/>
      </w:pPr>
      <w:r>
        <w:rPr>
          <w:sz w:val="21"/>
          <w:color w:val="000000"/>
        </w:rPr>
        <w:t>如果发生以下情况，可以视为合同解除或终止，有关责任方承担相应的责任：</w:t>
      </w:r>
    </w:p>
    <w:p>
      <w:pPr>
        <w:pStyle w:val="null3"/>
        <w:ind w:left="210" w:right="30" w:firstLine="420"/>
        <w:jc w:val="left"/>
      </w:pPr>
      <w:r>
        <w:rPr>
          <w:sz w:val="21"/>
          <w:color w:val="000000"/>
        </w:rPr>
        <w:t>（</w:t>
      </w:r>
      <w:r>
        <w:rPr>
          <w:sz w:val="21"/>
          <w:color w:val="000000"/>
        </w:rPr>
        <w:t>1</w:t>
      </w:r>
      <w:r>
        <w:rPr>
          <w:sz w:val="21"/>
          <w:color w:val="000000"/>
        </w:rPr>
        <w:t>）一方进入解散或清算阶段；</w:t>
      </w:r>
    </w:p>
    <w:p>
      <w:pPr>
        <w:pStyle w:val="null3"/>
        <w:ind w:left="210" w:right="30" w:firstLine="420"/>
        <w:jc w:val="left"/>
      </w:pPr>
      <w:r>
        <w:rPr>
          <w:sz w:val="21"/>
          <w:color w:val="000000"/>
        </w:rPr>
        <w:t>（</w:t>
      </w:r>
      <w:r>
        <w:rPr>
          <w:sz w:val="21"/>
          <w:color w:val="000000"/>
        </w:rPr>
        <w:t>2</w:t>
      </w:r>
      <w:r>
        <w:rPr>
          <w:sz w:val="21"/>
          <w:color w:val="000000"/>
        </w:rPr>
        <w:t>）一方被</w:t>
      </w:r>
      <w:r>
        <w:rPr>
          <w:sz w:val="21"/>
          <w:color w:val="000000"/>
        </w:rPr>
        <w:t>宣告</w:t>
      </w:r>
      <w:r>
        <w:rPr>
          <w:sz w:val="21"/>
          <w:color w:val="000000"/>
        </w:rPr>
        <w:t>破产或其它原因致使资不抵债；</w:t>
      </w:r>
    </w:p>
    <w:p>
      <w:pPr>
        <w:pStyle w:val="null3"/>
        <w:ind w:left="210" w:right="30" w:firstLine="420"/>
        <w:jc w:val="left"/>
      </w:pPr>
      <w:r>
        <w:rPr>
          <w:sz w:val="21"/>
          <w:color w:val="000000"/>
        </w:rPr>
        <w:t>（</w:t>
      </w:r>
      <w:r>
        <w:rPr>
          <w:sz w:val="21"/>
          <w:color w:val="000000"/>
        </w:rPr>
        <w:t>3</w:t>
      </w:r>
      <w:r>
        <w:rPr>
          <w:sz w:val="21"/>
          <w:color w:val="000000"/>
        </w:rPr>
        <w:t>）本合同已有效、适当、全面得到履行；</w:t>
      </w:r>
    </w:p>
    <w:p>
      <w:pPr>
        <w:pStyle w:val="null3"/>
        <w:ind w:left="210" w:right="30" w:firstLine="420"/>
        <w:jc w:val="left"/>
      </w:pPr>
      <w:r>
        <w:rPr>
          <w:sz w:val="21"/>
          <w:color w:val="000000"/>
        </w:rPr>
        <w:t>（</w:t>
      </w:r>
      <w:r>
        <w:rPr>
          <w:sz w:val="21"/>
          <w:color w:val="000000"/>
        </w:rPr>
        <w:t>4</w:t>
      </w:r>
      <w:r>
        <w:rPr>
          <w:sz w:val="21"/>
          <w:color w:val="000000"/>
        </w:rPr>
        <w:t>）双方共同同意以书面文件提前解除合同；</w:t>
      </w:r>
    </w:p>
    <w:p>
      <w:pPr>
        <w:pStyle w:val="null3"/>
        <w:ind w:left="210" w:right="30" w:firstLine="420"/>
        <w:jc w:val="left"/>
      </w:pPr>
      <w:r>
        <w:rPr>
          <w:sz w:val="21"/>
          <w:color w:val="000000"/>
        </w:rPr>
        <w:t>（</w:t>
      </w:r>
      <w:r>
        <w:rPr>
          <w:sz w:val="21"/>
          <w:color w:val="000000"/>
        </w:rPr>
        <w:t>5</w:t>
      </w:r>
      <w:r>
        <w:rPr>
          <w:sz w:val="21"/>
          <w:color w:val="000000"/>
        </w:rPr>
        <w:t>）</w:t>
      </w:r>
      <w:r>
        <w:rPr>
          <w:sz w:val="21"/>
          <w:color w:val="000000"/>
        </w:rPr>
        <w:t>根据仲裁机构或司法机关作出的生效法律文书，本合同解除或终止。</w:t>
      </w:r>
    </w:p>
    <w:p>
      <w:pPr>
        <w:pStyle w:val="null3"/>
        <w:spacing w:before="255" w:after="255"/>
        <w:ind w:left="225"/>
        <w:jc w:val="both"/>
      </w:pPr>
      <w:r>
        <w:rPr>
          <w:sz w:val="21"/>
          <w:b/>
          <w:color w:val="000000"/>
        </w:rPr>
        <w:t xml:space="preserve">10.8. </w:t>
      </w:r>
      <w:r>
        <w:rPr>
          <w:sz w:val="21"/>
          <w:b/>
          <w:color w:val="000000"/>
        </w:rPr>
        <w:t>合同份数</w:t>
      </w:r>
    </w:p>
    <w:p>
      <w:pPr>
        <w:pStyle w:val="null3"/>
        <w:ind w:firstLine="420"/>
        <w:jc w:val="both"/>
      </w:pPr>
      <w:r>
        <w:rPr>
          <w:sz w:val="21"/>
          <w:color w:val="000000"/>
        </w:rPr>
        <w:t>本合同一式</w:t>
      </w:r>
      <w:r>
        <w:rPr>
          <w:sz w:val="21"/>
          <w:color w:val="000000"/>
        </w:rPr>
        <w:t>__</w:t>
      </w:r>
      <w:r>
        <w:rPr>
          <w:sz w:val="21"/>
          <w:color w:val="000000"/>
        </w:rPr>
        <w:t>份，甲方执</w:t>
      </w:r>
      <w:r>
        <w:rPr>
          <w:sz w:val="21"/>
          <w:color w:val="000000"/>
        </w:rPr>
        <w:t>__</w:t>
      </w:r>
      <w:r>
        <w:rPr>
          <w:sz w:val="21"/>
          <w:color w:val="000000"/>
        </w:rPr>
        <w:t>份，乙方执</w:t>
      </w:r>
      <w:r>
        <w:rPr>
          <w:sz w:val="21"/>
          <w:color w:val="000000"/>
        </w:rPr>
        <w:t>__</w:t>
      </w:r>
      <w:r>
        <w:rPr>
          <w:sz w:val="21"/>
          <w:color w:val="000000"/>
        </w:rPr>
        <w:t>份（含采购代理机构备案壹份），具有同等法律效力。</w:t>
      </w:r>
    </w:p>
    <w:p>
      <w:pPr>
        <w:pStyle w:val="null3"/>
        <w:spacing w:before="255" w:after="255"/>
        <w:ind w:left="375"/>
        <w:jc w:val="both"/>
      </w:pPr>
      <w:r>
        <w:rPr>
          <w:sz w:val="21"/>
          <w:b/>
          <w:color w:val="000000"/>
        </w:rPr>
        <w:t xml:space="preserve">10.9. </w:t>
      </w:r>
      <w:r>
        <w:rPr>
          <w:sz w:val="21"/>
          <w:b/>
          <w:color w:val="000000"/>
        </w:rPr>
        <w:t>合同页数</w:t>
      </w:r>
    </w:p>
    <w:p>
      <w:pPr>
        <w:pStyle w:val="null3"/>
        <w:ind w:firstLine="420"/>
        <w:jc w:val="both"/>
      </w:pPr>
      <w:r>
        <w:rPr>
          <w:sz w:val="21"/>
          <w:color w:val="000000"/>
        </w:rPr>
        <w:t>本合同正文（不含封面、编写说明及签署页）合计</w:t>
      </w:r>
      <w:r>
        <w:rPr>
          <w:sz w:val="21"/>
          <w:color w:val="000000"/>
        </w:rPr>
        <w:t>__</w:t>
      </w:r>
      <w:r>
        <w:rPr>
          <w:sz w:val="21"/>
          <w:color w:val="000000"/>
        </w:rPr>
        <w:t>页</w:t>
      </w:r>
      <w:r>
        <w:rPr>
          <w:sz w:val="21"/>
          <w:color w:val="000000"/>
        </w:rPr>
        <w:t>A4</w:t>
      </w:r>
      <w:r>
        <w:rPr>
          <w:sz w:val="21"/>
          <w:color w:val="000000"/>
        </w:rPr>
        <w:t>纸张，附件</w:t>
      </w:r>
      <w:r>
        <w:rPr>
          <w:sz w:val="21"/>
          <w:color w:val="000000"/>
        </w:rPr>
        <w:t>__</w:t>
      </w:r>
      <w:r>
        <w:rPr>
          <w:sz w:val="21"/>
          <w:color w:val="000000"/>
        </w:rPr>
        <w:t>份共</w:t>
      </w:r>
      <w:r>
        <w:rPr>
          <w:sz w:val="21"/>
          <w:color w:val="000000"/>
        </w:rPr>
        <w:t>__</w:t>
      </w:r>
      <w:r>
        <w:rPr>
          <w:sz w:val="21"/>
          <w:color w:val="000000"/>
        </w:rPr>
        <w:t>页</w:t>
      </w:r>
      <w:r>
        <w:rPr>
          <w:sz w:val="21"/>
          <w:color w:val="000000"/>
        </w:rPr>
        <w:t>A4</w:t>
      </w:r>
      <w:r>
        <w:rPr>
          <w:sz w:val="21"/>
          <w:color w:val="000000"/>
        </w:rPr>
        <w:t>纸张。缺页之合同为无效合同。</w:t>
      </w:r>
    </w:p>
    <w:p>
      <w:pPr>
        <w:pStyle w:val="null3"/>
        <w:jc w:val="both"/>
      </w:pPr>
      <w:r>
        <w:rPr>
          <w:sz w:val="21"/>
          <w:color w:val="000000"/>
        </w:rPr>
        <w:t>附件：</w:t>
      </w:r>
    </w:p>
    <w:p>
      <w:pPr>
        <w:pStyle w:val="null3"/>
        <w:ind w:firstLine="420"/>
        <w:jc w:val="both"/>
      </w:pPr>
      <w:r>
        <w:rPr>
          <w:sz w:val="21"/>
          <w:color w:val="000000"/>
        </w:rPr>
        <w:t>1.</w:t>
      </w:r>
      <w:r>
        <w:rPr>
          <w:sz w:val="21"/>
          <w:color w:val="000000"/>
        </w:rPr>
        <w:t>运营服务说明书</w:t>
      </w:r>
    </w:p>
    <w:p>
      <w:pPr>
        <w:pStyle w:val="null3"/>
        <w:ind w:firstLine="420"/>
        <w:jc w:val="both"/>
      </w:pPr>
      <w:r>
        <w:rPr>
          <w:sz w:val="21"/>
          <w:color w:val="000000"/>
        </w:rPr>
        <w:t>2.</w:t>
      </w:r>
      <w:r>
        <w:rPr>
          <w:sz w:val="21"/>
          <w:color w:val="000000"/>
        </w:rPr>
        <w:t>验收要求</w:t>
      </w:r>
    </w:p>
    <w:p>
      <w:pPr>
        <w:pStyle w:val="null3"/>
        <w:ind w:firstLine="420"/>
        <w:jc w:val="both"/>
      </w:pPr>
      <w:r>
        <w:rPr>
          <w:sz w:val="21"/>
          <w:color w:val="000000"/>
        </w:rPr>
        <w:t>3.</w:t>
      </w:r>
      <w:r>
        <w:rPr>
          <w:sz w:val="21"/>
          <w:color w:val="000000"/>
        </w:rPr>
        <w:t>乙方团队人员清单</w:t>
      </w:r>
    </w:p>
    <w:p>
      <w:pPr>
        <w:pStyle w:val="null3"/>
        <w:ind w:firstLine="420"/>
        <w:jc w:val="both"/>
      </w:pPr>
      <w:r>
        <w:rPr>
          <w:sz w:val="21"/>
          <w:color w:val="000000"/>
        </w:rPr>
        <w:t>4.</w:t>
      </w:r>
      <w:r>
        <w:rPr>
          <w:sz w:val="21"/>
          <w:color w:val="000000"/>
        </w:rPr>
        <w:t>服务价格明细（若有）</w:t>
      </w:r>
    </w:p>
    <w:p>
      <w:pPr>
        <w:pStyle w:val="null3"/>
        <w:ind w:firstLine="420"/>
        <w:jc w:val="both"/>
      </w:pPr>
      <w:r>
        <w:rPr>
          <w:sz w:val="21"/>
          <w:color w:val="000000"/>
        </w:rPr>
        <w:t>5.</w:t>
      </w:r>
      <w:r>
        <w:rPr>
          <w:sz w:val="21"/>
          <w:color w:val="000000"/>
        </w:rPr>
        <w:t>保密</w:t>
      </w:r>
      <w:r>
        <w:rPr>
          <w:sz w:val="21"/>
          <w:color w:val="000000"/>
        </w:rPr>
        <w:t>承诺书</w:t>
      </w:r>
    </w:p>
    <w:p>
      <w:pPr>
        <w:pStyle w:val="null3"/>
        <w:ind w:firstLine="420"/>
        <w:jc w:val="both"/>
      </w:pPr>
      <w:r>
        <w:rPr>
          <w:sz w:val="21"/>
          <w:color w:val="000000"/>
        </w:rPr>
        <w:t>6.</w:t>
      </w:r>
      <w:r>
        <w:rPr>
          <w:sz w:val="21"/>
          <w:color w:val="000000"/>
        </w:rPr>
        <w:t>反商业贿赂协议</w:t>
      </w:r>
    </w:p>
    <w:p>
      <w:pPr>
        <w:pStyle w:val="null3"/>
        <w:ind w:firstLine="420"/>
        <w:jc w:val="both"/>
      </w:pPr>
      <w:r>
        <w:rPr>
          <w:sz w:val="21"/>
          <w:color w:val="000000"/>
        </w:rPr>
        <w:t>（以下无合同正文）</w:t>
      </w:r>
    </w:p>
    <w:p>
      <w:pPr>
        <w:pStyle w:val="null3"/>
        <w:jc w:val="both"/>
      </w:pPr>
      <w:r>
        <w:rPr/>
        <w:t xml:space="preserve"> </w:t>
      </w:r>
    </w:p>
    <w:p>
      <w:pPr>
        <w:pStyle w:val="null3"/>
        <w:jc w:val="center"/>
      </w:pPr>
      <w:r>
        <w:rPr>
          <w:sz w:val="21"/>
          <w:color w:val="000000"/>
        </w:rPr>
        <w:t>（签署页）</w:t>
      </w:r>
    </w:p>
    <w:p>
      <w:pPr>
        <w:pStyle w:val="null3"/>
        <w:jc w:val="both"/>
      </w:pPr>
      <w:r>
        <w:rPr>
          <w:sz w:val="21"/>
          <w:b/>
          <w:color w:val="000000"/>
        </w:rPr>
        <w:t>委托方（甲方）：</w:t>
      </w:r>
      <w:r>
        <w:rPr>
          <w:sz w:val="21"/>
          <w:color w:val="000000"/>
          <w:u w:val="single"/>
        </w:rPr>
        <w:t xml:space="preserve">                                                          </w:t>
      </w:r>
      <w:r>
        <w:rPr>
          <w:sz w:val="21"/>
          <w:color w:val="000000"/>
          <w:u w:val="single"/>
        </w:rPr>
        <w:t>（盖章）</w:t>
      </w:r>
    </w:p>
    <w:p>
      <w:pPr>
        <w:pStyle w:val="null3"/>
        <w:jc w:val="both"/>
      </w:pPr>
      <w:r>
        <w:rPr>
          <w:sz w:val="21"/>
        </w:rPr>
        <w:t xml:space="preserve">  </w:t>
      </w:r>
      <w:r>
        <w:rPr>
          <w:sz w:val="21"/>
          <w:color w:val="000000"/>
        </w:rPr>
        <w:t>住</w:t>
      </w:r>
      <w:r>
        <w:rPr>
          <w:sz w:val="21"/>
          <w:color w:val="000000"/>
        </w:rPr>
        <w:t xml:space="preserve">  </w:t>
      </w:r>
      <w:r>
        <w:rPr>
          <w:sz w:val="21"/>
          <w:color w:val="000000"/>
        </w:rPr>
        <w:t>所</w:t>
      </w:r>
      <w:r>
        <w:rPr>
          <w:sz w:val="21"/>
          <w:color w:val="000000"/>
        </w:rPr>
        <w:t xml:space="preserve">  </w:t>
      </w:r>
      <w:r>
        <w:rPr>
          <w:sz w:val="21"/>
          <w:color w:val="000000"/>
        </w:rPr>
        <w:t>地：</w:t>
      </w:r>
      <w:r>
        <w:rPr>
          <w:sz w:val="21"/>
          <w:u w:val="single"/>
        </w:rPr>
        <w:t xml:space="preserve">                                                                    </w:t>
      </w:r>
    </w:p>
    <w:p>
      <w:pPr>
        <w:pStyle w:val="null3"/>
        <w:ind w:firstLine="210"/>
        <w:jc w:val="both"/>
      </w:pPr>
      <w:r>
        <w:rPr>
          <w:sz w:val="21"/>
          <w:color w:val="000000"/>
        </w:rPr>
        <w:t>法定代表人</w:t>
      </w:r>
      <w:r>
        <w:rPr>
          <w:sz w:val="21"/>
          <w:color w:val="000000"/>
        </w:rPr>
        <w:t>/</w:t>
      </w:r>
      <w:r>
        <w:rPr>
          <w:sz w:val="21"/>
          <w:color w:val="000000"/>
        </w:rPr>
        <w:t>委托代理人：</w:t>
      </w:r>
      <w:r>
        <w:rPr>
          <w:sz w:val="21"/>
          <w:color w:val="000000"/>
          <w:u w:val="single"/>
        </w:rPr>
        <w:t xml:space="preserve">                                              </w:t>
      </w:r>
      <w:r>
        <w:rPr>
          <w:sz w:val="21"/>
          <w:color w:val="000000"/>
          <w:u w:val="single"/>
        </w:rPr>
        <w:t>（签名</w:t>
      </w:r>
      <w:r>
        <w:rPr>
          <w:sz w:val="21"/>
          <w:color w:val="000000"/>
          <w:u w:val="single"/>
        </w:rPr>
        <w:t>/</w:t>
      </w:r>
      <w:r>
        <w:rPr>
          <w:sz w:val="21"/>
          <w:color w:val="000000"/>
          <w:u w:val="single"/>
        </w:rPr>
        <w:t>章</w:t>
      </w:r>
      <w:r>
        <w:rPr>
          <w:sz w:val="21"/>
          <w:color w:val="000000"/>
          <w:u w:val="single"/>
        </w:rPr>
        <w:t>）</w:t>
      </w:r>
    </w:p>
    <w:p>
      <w:pPr>
        <w:pStyle w:val="null3"/>
        <w:ind w:firstLine="210"/>
        <w:jc w:val="both"/>
      </w:pPr>
      <w:r>
        <w:rPr>
          <w:sz w:val="21"/>
          <w:color w:val="000000"/>
        </w:rPr>
        <w:t>项目联系人：</w:t>
      </w:r>
      <w:r>
        <w:rPr>
          <w:sz w:val="21"/>
          <w:color w:val="000000"/>
        </w:rPr>
        <w:t>___________________________________________________________________</w:t>
      </w:r>
    </w:p>
    <w:p>
      <w:pPr>
        <w:pStyle w:val="null3"/>
        <w:ind w:firstLine="210"/>
        <w:jc w:val="both"/>
      </w:pPr>
      <w:r>
        <w:rPr>
          <w:sz w:val="21"/>
          <w:color w:val="000000"/>
        </w:rPr>
        <w:t>联系方式：</w:t>
      </w:r>
      <w:r>
        <w:rPr>
          <w:sz w:val="21"/>
          <w:color w:val="000000"/>
        </w:rPr>
        <w:t>_____________________________________________________________________</w:t>
      </w:r>
    </w:p>
    <w:p>
      <w:pPr>
        <w:pStyle w:val="null3"/>
        <w:ind w:firstLine="210"/>
        <w:jc w:val="both"/>
      </w:pPr>
      <w:r>
        <w:rPr>
          <w:sz w:val="21"/>
          <w:color w:val="000000"/>
        </w:rPr>
        <w:t>通讯地址：</w:t>
      </w:r>
      <w:r>
        <w:rPr>
          <w:sz w:val="21"/>
          <w:color w:val="000000"/>
        </w:rPr>
        <w:t>_____________________________________________________________________</w:t>
      </w:r>
    </w:p>
    <w:p>
      <w:pPr>
        <w:pStyle w:val="null3"/>
        <w:ind w:firstLine="210"/>
        <w:jc w:val="both"/>
      </w:pPr>
      <w:r>
        <w:rPr>
          <w:sz w:val="21"/>
          <w:color w:val="000000"/>
        </w:rPr>
        <w:t>电　　话：</w:t>
      </w:r>
      <w:r>
        <w:rPr>
          <w:sz w:val="21"/>
          <w:color w:val="000000"/>
        </w:rPr>
        <w:t>_____________________________________________________________________</w:t>
      </w:r>
    </w:p>
    <w:p>
      <w:pPr>
        <w:pStyle w:val="null3"/>
        <w:ind w:firstLine="210"/>
        <w:jc w:val="both"/>
      </w:pPr>
      <w:r>
        <w:rPr>
          <w:sz w:val="21"/>
          <w:color w:val="000000"/>
        </w:rPr>
        <w:t>传　　真：</w:t>
      </w:r>
      <w:r>
        <w:rPr>
          <w:sz w:val="21"/>
          <w:color w:val="000000"/>
        </w:rPr>
        <w:t>_____________________________________________________________________</w:t>
      </w:r>
    </w:p>
    <w:p>
      <w:pPr>
        <w:pStyle w:val="null3"/>
        <w:ind w:firstLine="210"/>
        <w:jc w:val="both"/>
      </w:pPr>
      <w:r>
        <w:rPr>
          <w:sz w:val="21"/>
          <w:color w:val="000000"/>
        </w:rPr>
        <w:t>电子信箱：</w:t>
      </w:r>
      <w:r>
        <w:rPr>
          <w:sz w:val="21"/>
          <w:color w:val="000000"/>
        </w:rPr>
        <w:t>_____________________________________________________________________</w:t>
      </w:r>
    </w:p>
    <w:p>
      <w:pPr>
        <w:pStyle w:val="null3"/>
        <w:jc w:val="both"/>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sz w:val="21"/>
          <w:b/>
          <w:color w:val="000000"/>
        </w:rPr>
        <w:t>受托方（乙方）：</w:t>
      </w:r>
      <w:r>
        <w:rPr>
          <w:sz w:val="21"/>
          <w:u w:val="single"/>
        </w:rPr>
        <w:t xml:space="preserve">                                                       </w:t>
      </w:r>
      <w:r>
        <w:rPr>
          <w:sz w:val="21"/>
          <w:u w:val="single"/>
        </w:rPr>
        <w:t xml:space="preserve">   </w:t>
      </w:r>
      <w:r>
        <w:rPr>
          <w:sz w:val="21"/>
          <w:color w:val="000000"/>
          <w:u w:val="single"/>
        </w:rPr>
        <w:t>（盖章）</w:t>
      </w:r>
    </w:p>
    <w:p>
      <w:pPr>
        <w:pStyle w:val="null3"/>
        <w:ind w:firstLine="210"/>
        <w:jc w:val="both"/>
      </w:pPr>
      <w:r>
        <w:rPr>
          <w:sz w:val="21"/>
          <w:color w:val="000000"/>
        </w:rPr>
        <w:t>住</w:t>
      </w:r>
      <w:r>
        <w:rPr>
          <w:sz w:val="21"/>
          <w:color w:val="000000"/>
        </w:rPr>
        <w:t xml:space="preserve">  </w:t>
      </w:r>
      <w:r>
        <w:rPr>
          <w:sz w:val="21"/>
          <w:color w:val="000000"/>
        </w:rPr>
        <w:t>所</w:t>
      </w:r>
      <w:r>
        <w:rPr>
          <w:sz w:val="21"/>
          <w:color w:val="000000"/>
        </w:rPr>
        <w:t xml:space="preserve">  </w:t>
      </w:r>
      <w:r>
        <w:rPr>
          <w:sz w:val="21"/>
          <w:color w:val="000000"/>
        </w:rPr>
        <w:t>地：</w:t>
      </w:r>
      <w:r>
        <w:rPr>
          <w:sz w:val="21"/>
          <w:color w:val="000000"/>
        </w:rPr>
        <w:t>___________________________________________________________________</w:t>
      </w:r>
    </w:p>
    <w:p>
      <w:pPr>
        <w:pStyle w:val="null3"/>
        <w:ind w:firstLine="210"/>
        <w:jc w:val="both"/>
      </w:pPr>
      <w:r>
        <w:rPr>
          <w:sz w:val="21"/>
          <w:color w:val="000000"/>
        </w:rPr>
        <w:t>法定代表人</w:t>
      </w:r>
      <w:r>
        <w:rPr>
          <w:sz w:val="21"/>
          <w:color w:val="000000"/>
        </w:rPr>
        <w:t>/</w:t>
      </w:r>
      <w:r>
        <w:rPr>
          <w:sz w:val="21"/>
          <w:color w:val="000000"/>
        </w:rPr>
        <w:t>委托代理人：</w:t>
      </w:r>
      <w:r>
        <w:rPr>
          <w:sz w:val="21"/>
          <w:color w:val="000000"/>
          <w:u w:val="single"/>
        </w:rPr>
        <w:t xml:space="preserve">                                               </w:t>
      </w:r>
      <w:r>
        <w:rPr>
          <w:sz w:val="21"/>
          <w:color w:val="000000"/>
          <w:u w:val="single"/>
        </w:rPr>
        <w:t>（签名</w:t>
      </w:r>
      <w:r>
        <w:rPr>
          <w:sz w:val="21"/>
          <w:color w:val="000000"/>
          <w:u w:val="single"/>
        </w:rPr>
        <w:t>/</w:t>
      </w:r>
      <w:r>
        <w:rPr>
          <w:sz w:val="21"/>
          <w:color w:val="000000"/>
          <w:u w:val="single"/>
        </w:rPr>
        <w:t>章</w:t>
      </w:r>
      <w:r>
        <w:rPr>
          <w:sz w:val="21"/>
          <w:color w:val="000000"/>
          <w:u w:val="single"/>
        </w:rPr>
        <w:t>）</w:t>
      </w:r>
    </w:p>
    <w:p>
      <w:pPr>
        <w:pStyle w:val="null3"/>
        <w:ind w:firstLine="210"/>
        <w:jc w:val="both"/>
      </w:pPr>
      <w:r>
        <w:rPr>
          <w:sz w:val="21"/>
          <w:color w:val="000000"/>
        </w:rPr>
        <w:t>项目联系人：</w:t>
      </w:r>
      <w:r>
        <w:rPr>
          <w:sz w:val="21"/>
          <w:color w:val="000000"/>
        </w:rPr>
        <w:t>____________________________________________________________________</w:t>
      </w:r>
    </w:p>
    <w:p>
      <w:pPr>
        <w:pStyle w:val="null3"/>
        <w:ind w:firstLine="210"/>
        <w:jc w:val="both"/>
      </w:pPr>
      <w:r>
        <w:rPr>
          <w:sz w:val="21"/>
          <w:color w:val="000000"/>
        </w:rPr>
        <w:t>联系方式：</w:t>
      </w:r>
      <w:r>
        <w:rPr>
          <w:sz w:val="21"/>
          <w:color w:val="000000"/>
        </w:rPr>
        <w:t>______________________________________________________________________</w:t>
      </w:r>
    </w:p>
    <w:p>
      <w:pPr>
        <w:pStyle w:val="null3"/>
        <w:ind w:firstLine="210"/>
        <w:jc w:val="both"/>
      </w:pPr>
      <w:r>
        <w:rPr>
          <w:sz w:val="21"/>
          <w:color w:val="000000"/>
        </w:rPr>
        <w:t>通讯地址：</w:t>
      </w:r>
      <w:r>
        <w:rPr>
          <w:sz w:val="21"/>
          <w:color w:val="000000"/>
        </w:rPr>
        <w:t>______________________________________________________________________</w:t>
      </w:r>
    </w:p>
    <w:p>
      <w:pPr>
        <w:pStyle w:val="null3"/>
        <w:ind w:firstLine="210"/>
        <w:jc w:val="both"/>
      </w:pPr>
      <w:r>
        <w:rPr>
          <w:sz w:val="21"/>
          <w:color w:val="000000"/>
        </w:rPr>
        <w:t>电　　话：</w:t>
      </w:r>
      <w:r>
        <w:rPr>
          <w:sz w:val="21"/>
          <w:color w:val="000000"/>
        </w:rPr>
        <w:t>______________________________________________________________________</w:t>
      </w:r>
    </w:p>
    <w:p>
      <w:pPr>
        <w:pStyle w:val="null3"/>
        <w:ind w:firstLine="210"/>
        <w:jc w:val="both"/>
      </w:pPr>
      <w:r>
        <w:rPr>
          <w:sz w:val="21"/>
          <w:color w:val="000000"/>
        </w:rPr>
        <w:t>传　　真：</w:t>
      </w:r>
      <w:r>
        <w:rPr>
          <w:sz w:val="21"/>
          <w:color w:val="000000"/>
        </w:rPr>
        <w:t>______________________________________________________________________</w:t>
      </w:r>
    </w:p>
    <w:p>
      <w:pPr>
        <w:pStyle w:val="null3"/>
        <w:ind w:firstLine="210"/>
        <w:jc w:val="both"/>
      </w:pPr>
      <w:r>
        <w:rPr>
          <w:sz w:val="21"/>
          <w:color w:val="000000"/>
        </w:rPr>
        <w:t>电子信箱：</w:t>
      </w:r>
      <w:r>
        <w:rPr>
          <w:sz w:val="21"/>
          <w:color w:val="000000"/>
        </w:rPr>
        <w:t>______________________________________________________________________</w:t>
      </w:r>
    </w:p>
    <w:p>
      <w:pPr>
        <w:pStyle w:val="null3"/>
        <w:jc w:val="both"/>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t xml:space="preserve"> </w:t>
      </w:r>
    </w:p>
    <w:p>
      <w:pPr>
        <w:pStyle w:val="null3"/>
        <w:jc w:val="both"/>
      </w:pPr>
      <w:r>
        <w:rPr>
          <w:sz w:val="21"/>
          <w:b/>
          <w:color w:val="000000"/>
        </w:rPr>
        <w:t>附件</w:t>
      </w:r>
      <w:r>
        <w:rPr>
          <w:sz w:val="21"/>
          <w:b/>
          <w:color w:val="000000"/>
        </w:rPr>
        <w:t>1.</w:t>
      </w:r>
      <w:r>
        <w:rPr>
          <w:sz w:val="21"/>
          <w:b/>
          <w:color w:val="000000"/>
        </w:rPr>
        <w:t>运营服务说明书</w:t>
      </w:r>
    </w:p>
    <w:p>
      <w:pPr>
        <w:pStyle w:val="null3"/>
        <w:ind w:left="210" w:right="30" w:firstLine="420"/>
        <w:jc w:val="left"/>
      </w:pPr>
      <w:r>
        <w:rPr>
          <w:sz w:val="21"/>
          <w:i/>
          <w:color w:val="000000"/>
        </w:rPr>
        <w:t>运营服务说明书需列出系统业务运营服务的类型及内容、服务交付等，如数据治理的对象、数量、加工要求等，采购数据服务的质量要求、更新频率等，应用系统操作要求、</w:t>
      </w:r>
      <w:r>
        <w:rPr>
          <w:sz w:val="21"/>
          <w:i/>
          <w:color w:val="000000"/>
        </w:rPr>
        <w:t>运营人员要求等。包括但不限于以下内容：</w:t>
      </w:r>
    </w:p>
    <w:p>
      <w:pPr>
        <w:pStyle w:val="null3"/>
        <w:ind w:left="210" w:right="30" w:firstLine="420"/>
        <w:jc w:val="left"/>
      </w:pPr>
      <w:r>
        <w:rPr>
          <w:sz w:val="21"/>
          <w:i/>
          <w:color w:val="000000"/>
        </w:rPr>
        <w:t>1.</w:t>
      </w:r>
      <w:r>
        <w:rPr>
          <w:sz w:val="21"/>
          <w:i/>
          <w:color w:val="000000"/>
        </w:rPr>
        <w:t>服务目标</w:t>
      </w:r>
    </w:p>
    <w:p>
      <w:pPr>
        <w:pStyle w:val="null3"/>
        <w:ind w:left="210" w:right="30" w:firstLine="420"/>
        <w:jc w:val="left"/>
      </w:pPr>
      <w:r>
        <w:rPr>
          <w:sz w:val="21"/>
          <w:i/>
          <w:color w:val="000000"/>
        </w:rPr>
        <w:t>2.</w:t>
      </w:r>
      <w:r>
        <w:rPr>
          <w:sz w:val="21"/>
          <w:i/>
          <w:color w:val="000000"/>
        </w:rPr>
        <w:t>服务的内容和范围</w:t>
      </w:r>
    </w:p>
    <w:p>
      <w:pPr>
        <w:pStyle w:val="null3"/>
        <w:ind w:left="210" w:right="30" w:firstLine="420"/>
        <w:jc w:val="left"/>
      </w:pPr>
      <w:r>
        <w:rPr>
          <w:sz w:val="21"/>
          <w:i/>
          <w:color w:val="000000"/>
        </w:rPr>
        <w:t>3.</w:t>
      </w:r>
      <w:r>
        <w:rPr>
          <w:sz w:val="21"/>
          <w:i/>
          <w:color w:val="000000"/>
        </w:rPr>
        <w:t>服务标准和原则</w:t>
      </w:r>
    </w:p>
    <w:p>
      <w:pPr>
        <w:pStyle w:val="null3"/>
        <w:ind w:left="210" w:right="30" w:firstLine="420"/>
        <w:jc w:val="left"/>
      </w:pPr>
      <w:r>
        <w:rPr>
          <w:sz w:val="21"/>
          <w:i/>
          <w:color w:val="000000"/>
        </w:rPr>
        <w:t>4.</w:t>
      </w:r>
      <w:r>
        <w:rPr>
          <w:sz w:val="21"/>
          <w:i/>
          <w:color w:val="000000"/>
        </w:rPr>
        <w:t>服务质量保证</w:t>
      </w:r>
    </w:p>
    <w:p>
      <w:pPr>
        <w:pStyle w:val="null3"/>
        <w:ind w:left="210" w:right="30" w:firstLine="420"/>
        <w:jc w:val="left"/>
      </w:pPr>
      <w:r>
        <w:rPr>
          <w:sz w:val="21"/>
          <w:i/>
          <w:color w:val="000000"/>
        </w:rPr>
        <w:t>5.</w:t>
      </w:r>
      <w:r>
        <w:rPr>
          <w:sz w:val="21"/>
          <w:i/>
          <w:color w:val="000000"/>
        </w:rPr>
        <w:t>服务交付物及交付计划</w:t>
      </w:r>
    </w:p>
    <w:p>
      <w:pPr>
        <w:pStyle w:val="null3"/>
        <w:ind w:left="210" w:right="30" w:firstLine="420"/>
        <w:jc w:val="left"/>
      </w:pPr>
      <w:r>
        <w:rPr/>
        <w:t xml:space="preserve"> </w:t>
      </w:r>
    </w:p>
    <w:p>
      <w:pPr>
        <w:pStyle w:val="null3"/>
        <w:jc w:val="both"/>
      </w:pPr>
      <w:r>
        <w:rPr>
          <w:sz w:val="21"/>
          <w:b/>
          <w:color w:val="000000"/>
        </w:rPr>
        <w:t>附件</w:t>
      </w:r>
      <w:r>
        <w:rPr>
          <w:sz w:val="21"/>
          <w:b/>
          <w:color w:val="000000"/>
        </w:rPr>
        <w:t>2.</w:t>
      </w:r>
      <w:r>
        <w:rPr>
          <w:sz w:val="21"/>
          <w:b/>
          <w:color w:val="000000"/>
        </w:rPr>
        <w:t>验收要求</w:t>
      </w:r>
    </w:p>
    <w:p>
      <w:pPr>
        <w:pStyle w:val="null3"/>
        <w:ind w:left="210" w:right="30" w:firstLine="420"/>
        <w:jc w:val="left"/>
      </w:pPr>
      <w:r>
        <w:rPr>
          <w:sz w:val="21"/>
          <w:i/>
          <w:color w:val="000000"/>
        </w:rPr>
        <w:t>参照省政务信息化项目验收相关规范开展验收工作。</w:t>
      </w:r>
      <w:r>
        <w:rPr>
          <w:sz w:val="21"/>
          <w:i/>
          <w:color w:val="000000"/>
        </w:rPr>
        <w:t>按照《</w:t>
      </w:r>
      <w:r>
        <w:rPr>
          <w:sz w:val="21"/>
          <w:i/>
          <w:color w:val="000000"/>
        </w:rPr>
        <w:t>广东省政务</w:t>
      </w:r>
      <w:r>
        <w:rPr>
          <w:sz w:val="21"/>
          <w:i/>
          <w:color w:val="000000"/>
        </w:rPr>
        <w:t>服务数据管理局政务信息化项目验收管理工作指引》开展验收工作（若有更新则以验收时最新印发版本为准）。</w:t>
      </w:r>
    </w:p>
    <w:p>
      <w:pPr>
        <w:pStyle w:val="null3"/>
        <w:ind w:left="210" w:right="30" w:firstLine="420"/>
        <w:jc w:val="left"/>
      </w:pPr>
      <w:r>
        <w:rPr>
          <w:sz w:val="21"/>
          <w:i/>
          <w:color w:val="000000"/>
        </w:rPr>
        <w:t>提出阶段性服务确认、最终验收成果及要求。</w:t>
      </w:r>
    </w:p>
    <w:p>
      <w:pPr>
        <w:pStyle w:val="null3"/>
        <w:ind w:left="210" w:right="30" w:firstLine="420"/>
        <w:jc w:val="left"/>
      </w:pPr>
      <w:r>
        <w:rPr>
          <w:sz w:val="21"/>
          <w:i/>
          <w:color w:val="000000"/>
        </w:rPr>
        <w:t>验收要求包括但不限于服务交付、</w:t>
      </w:r>
      <w:r>
        <w:rPr>
          <w:sz w:val="21"/>
          <w:i/>
          <w:color w:val="000000"/>
        </w:rPr>
        <w:t>最终</w:t>
      </w:r>
      <w:r>
        <w:rPr>
          <w:sz w:val="21"/>
          <w:i/>
          <w:color w:val="000000"/>
        </w:rPr>
        <w:t>验收标准、验收方法、验收进度计划等。</w:t>
      </w:r>
    </w:p>
    <w:p>
      <w:pPr>
        <w:pStyle w:val="null3"/>
        <w:ind w:left="210" w:right="30" w:firstLine="420"/>
        <w:jc w:val="left"/>
      </w:pPr>
      <w:r>
        <w:rPr/>
        <w:t xml:space="preserve"> </w:t>
      </w:r>
    </w:p>
    <w:p>
      <w:pPr>
        <w:pStyle w:val="null3"/>
        <w:jc w:val="both"/>
      </w:pPr>
      <w:r>
        <w:rPr>
          <w:sz w:val="21"/>
          <w:b/>
          <w:color w:val="000000"/>
        </w:rPr>
        <w:t>附件</w:t>
      </w:r>
      <w:r>
        <w:rPr>
          <w:sz w:val="21"/>
          <w:b/>
          <w:color w:val="000000"/>
        </w:rPr>
        <w:t>3.</w:t>
      </w:r>
      <w:r>
        <w:rPr>
          <w:sz w:val="21"/>
          <w:b/>
          <w:color w:val="000000"/>
        </w:rPr>
        <w:t>乙方团队人员清单</w:t>
      </w:r>
    </w:p>
    <w:p>
      <w:pPr>
        <w:pStyle w:val="null3"/>
        <w:ind w:left="210" w:right="30" w:firstLine="420"/>
        <w:jc w:val="left"/>
      </w:pPr>
      <w:r>
        <w:rPr>
          <w:sz w:val="21"/>
          <w:i/>
          <w:color w:val="000000"/>
        </w:rPr>
        <w:t>提出乙方拟投入的团队人员名单，及各角色职责与分工。</w:t>
      </w:r>
    </w:p>
    <w:tbl>
      <w:tblPr>
        <w:tblW w:w="0" w:type="auto"/>
        <w:tblBorders>
          <w:top w:val="none" w:color="000000" w:sz="4"/>
          <w:left w:val="none" w:color="000000" w:sz="4"/>
          <w:bottom w:val="none" w:color="000000" w:sz="4"/>
          <w:right w:val="none" w:color="000000" w:sz="4"/>
          <w:insideH w:val="none"/>
          <w:insideV w:val="none"/>
        </w:tblBorders>
      </w:tblPr>
      <w:tblGrid>
        <w:gridCol w:w="759"/>
        <w:gridCol w:w="821"/>
        <w:gridCol w:w="673"/>
        <w:gridCol w:w="673"/>
        <w:gridCol w:w="673"/>
        <w:gridCol w:w="806"/>
        <w:gridCol w:w="673"/>
        <w:gridCol w:w="1341"/>
        <w:gridCol w:w="1881"/>
      </w:tblGrid>
      <w:tr>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姓名</w:t>
            </w:r>
          </w:p>
        </w:tc>
        <w:tc>
          <w:tcPr>
            <w:tcW w:type="dxa" w:w="8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性别</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年龄</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学历</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职称</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同类工作年限</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职务</w:t>
            </w:r>
          </w:p>
        </w:tc>
        <w:tc>
          <w:tcPr>
            <w:tcW w:type="dxa" w:w="1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项目角色</w:t>
            </w:r>
          </w:p>
        </w:tc>
        <w:tc>
          <w:tcPr>
            <w:tcW w:type="dxa" w:w="1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承担工作</w:t>
            </w: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项目主要人员简历（毕业院校、曾任职、专长、承担同类项目历史情况）</w:t>
            </w:r>
          </w:p>
          <w:p>
            <w:pPr>
              <w:pStyle w:val="null3"/>
              <w:jc w:val="center"/>
            </w:pPr>
          </w:p>
        </w:tc>
      </w:tr>
    </w:tbl>
    <w:p>
      <w:pPr>
        <w:pStyle w:val="null3"/>
        <w:jc w:val="left"/>
      </w:pPr>
      <w:r>
        <w:rPr>
          <w:sz w:val="21"/>
          <w:color w:val="000000"/>
        </w:rPr>
        <w:t>注：派驻现场的项目负责人、技术负责人、质量管理负责人、安全管理负责人等主要管理人员须为本单位员工，入场前提供现场主要管理人员与本单位签订劳动合同或社保缴纳证明材料。</w:t>
      </w:r>
    </w:p>
    <w:p>
      <w:pPr>
        <w:pStyle w:val="null3"/>
        <w:ind w:right="30"/>
        <w:jc w:val="left"/>
      </w:pPr>
      <w:r>
        <w:rPr/>
        <w:t xml:space="preserve"> </w:t>
      </w:r>
    </w:p>
    <w:p>
      <w:pPr>
        <w:pStyle w:val="null3"/>
        <w:jc w:val="both"/>
      </w:pPr>
      <w:r>
        <w:rPr>
          <w:sz w:val="21"/>
          <w:b/>
          <w:color w:val="000000"/>
        </w:rPr>
        <w:t>附件</w:t>
      </w:r>
      <w:r>
        <w:rPr>
          <w:sz w:val="21"/>
          <w:b/>
          <w:color w:val="000000"/>
        </w:rPr>
        <w:t>4.</w:t>
      </w:r>
      <w:r>
        <w:rPr>
          <w:sz w:val="21"/>
          <w:b/>
          <w:color w:val="000000"/>
        </w:rPr>
        <w:t>服务价格明细（若有）</w:t>
      </w:r>
    </w:p>
    <w:p>
      <w:pPr>
        <w:pStyle w:val="null3"/>
        <w:ind w:left="210" w:right="30" w:firstLine="420"/>
        <w:jc w:val="left"/>
      </w:pPr>
      <w:r>
        <w:rPr>
          <w:sz w:val="21"/>
          <w:i/>
          <w:color w:val="000000"/>
        </w:rPr>
        <w:t>提出乙方服务价格构成及分项明细表。</w:t>
      </w:r>
    </w:p>
    <w:p>
      <w:pPr>
        <w:pStyle w:val="null3"/>
        <w:ind w:left="210" w:right="30" w:firstLine="420"/>
        <w:jc w:val="left"/>
      </w:pPr>
      <w:r>
        <w:rPr/>
        <w:t xml:space="preserve"> </w:t>
      </w:r>
    </w:p>
    <w:p>
      <w:pPr>
        <w:pStyle w:val="null3"/>
        <w:jc w:val="both"/>
      </w:pPr>
      <w:r>
        <w:rPr>
          <w:sz w:val="21"/>
          <w:b/>
          <w:color w:val="000000"/>
        </w:rPr>
        <w:t>附件</w:t>
      </w:r>
      <w:r>
        <w:rPr>
          <w:sz w:val="21"/>
          <w:b/>
          <w:color w:val="000000"/>
        </w:rPr>
        <w:t>5.</w:t>
      </w:r>
      <w:r>
        <w:rPr>
          <w:sz w:val="21"/>
          <w:b/>
          <w:color w:val="000000"/>
        </w:rPr>
        <w:t>保密</w:t>
      </w:r>
      <w:r>
        <w:rPr>
          <w:sz w:val="21"/>
          <w:b/>
          <w:color w:val="000000"/>
        </w:rPr>
        <w:t>承诺书</w:t>
      </w:r>
    </w:p>
    <w:p>
      <w:pPr>
        <w:pStyle w:val="null3"/>
        <w:jc w:val="center"/>
      </w:pPr>
      <w:r>
        <w:rPr>
          <w:sz w:val="21"/>
          <w:b/>
          <w:color w:val="000000"/>
        </w:rPr>
        <w:t>保密</w:t>
      </w:r>
      <w:r>
        <w:rPr>
          <w:sz w:val="21"/>
          <w:b/>
          <w:color w:val="000000"/>
        </w:rPr>
        <w:t>承诺书</w:t>
      </w:r>
    </w:p>
    <w:p>
      <w:pPr>
        <w:pStyle w:val="null3"/>
        <w:jc w:val="both"/>
      </w:pPr>
      <w:r>
        <w:rPr>
          <w:sz w:val="21"/>
          <w:color w:val="000000"/>
        </w:rPr>
        <w:t>致：</w:t>
      </w:r>
      <w:r>
        <w:rPr>
          <w:sz w:val="21"/>
          <w:color w:val="000000"/>
        </w:rPr>
        <w:t>__________________________</w:t>
      </w:r>
    </w:p>
    <w:p>
      <w:pPr>
        <w:pStyle w:val="null3"/>
        <w:ind w:firstLine="420"/>
        <w:jc w:val="both"/>
      </w:pPr>
      <w:r>
        <w:rPr>
          <w:sz w:val="21"/>
          <w:color w:val="000000"/>
        </w:rPr>
        <w:t>为保护合作方甲方的合法利益，保证合作双方实现顺利合作，避免因信息泄露而给甲方造成损失，本项目的服务方</w:t>
      </w:r>
      <w:r>
        <w:rPr>
          <w:sz w:val="21"/>
          <w:color w:val="000000"/>
        </w:rPr>
        <w:t>______________</w:t>
      </w:r>
      <w:r>
        <w:rPr>
          <w:sz w:val="21"/>
          <w:color w:val="000000"/>
        </w:rPr>
        <w:t>以及参与本项目的所有员工承诺遵守本保密</w:t>
      </w:r>
      <w:r>
        <w:rPr>
          <w:sz w:val="21"/>
          <w:color w:val="000000"/>
        </w:rPr>
        <w:t>承诺书</w:t>
      </w:r>
      <w:r>
        <w:rPr>
          <w:sz w:val="21"/>
          <w:color w:val="000000"/>
        </w:rPr>
        <w:t>内容。</w:t>
      </w:r>
    </w:p>
    <w:p>
      <w:pPr>
        <w:pStyle w:val="null3"/>
        <w:ind w:firstLine="420"/>
        <w:jc w:val="both"/>
      </w:pPr>
      <w:r>
        <w:rPr>
          <w:sz w:val="21"/>
          <w:color w:val="000000"/>
        </w:rPr>
        <w:t>一、保密信息定义</w:t>
      </w:r>
    </w:p>
    <w:p>
      <w:pPr>
        <w:pStyle w:val="null3"/>
        <w:ind w:firstLine="420"/>
        <w:jc w:val="both"/>
      </w:pPr>
      <w:r>
        <w:rPr>
          <w:sz w:val="21"/>
          <w:color w:val="000000"/>
        </w:rPr>
        <w:t>本</w:t>
      </w:r>
      <w:r>
        <w:rPr>
          <w:sz w:val="21"/>
          <w:color w:val="000000"/>
        </w:rPr>
        <w:t>承诺书</w:t>
      </w:r>
      <w:r>
        <w:rPr>
          <w:sz w:val="21"/>
          <w:color w:val="000000"/>
        </w:rPr>
        <w:t>所称的</w:t>
      </w:r>
      <w:r>
        <w:rPr>
          <w:sz w:val="21"/>
          <w:color w:val="000000"/>
        </w:rPr>
        <w:t>“</w:t>
      </w:r>
      <w:r>
        <w:rPr>
          <w:sz w:val="21"/>
          <w:color w:val="000000"/>
        </w:rPr>
        <w:t>保密信息</w:t>
      </w:r>
      <w:r>
        <w:rPr>
          <w:sz w:val="21"/>
          <w:color w:val="000000"/>
        </w:rPr>
        <w:t>”</w:t>
      </w:r>
      <w:r>
        <w:rPr>
          <w:sz w:val="21"/>
          <w:color w:val="000000"/>
        </w:rPr>
        <w:t>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pStyle w:val="null3"/>
        <w:ind w:firstLine="420"/>
        <w:jc w:val="both"/>
      </w:pPr>
      <w:r>
        <w:rPr>
          <w:sz w:val="21"/>
          <w:color w:val="000000"/>
        </w:rPr>
        <w:t>1.</w:t>
      </w:r>
      <w:r>
        <w:rPr>
          <w:sz w:val="21"/>
          <w:color w:val="000000"/>
        </w:rPr>
        <w:t>甲方在项目实施中为乙方及乙方工作人员提供必要的数据、程序、用户名、口令和资料等；</w:t>
      </w:r>
    </w:p>
    <w:p>
      <w:pPr>
        <w:pStyle w:val="null3"/>
        <w:ind w:firstLine="420"/>
        <w:jc w:val="both"/>
      </w:pPr>
      <w:r>
        <w:rPr>
          <w:sz w:val="21"/>
          <w:color w:val="000000"/>
        </w:rPr>
        <w:t>2.</w:t>
      </w:r>
      <w:r>
        <w:rPr>
          <w:sz w:val="21"/>
          <w:color w:val="000000"/>
        </w:rPr>
        <w:t>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1"/>
          <w:color w:val="000000"/>
        </w:rPr>
        <w:t>3.</w:t>
      </w:r>
      <w:r>
        <w:rPr>
          <w:sz w:val="21"/>
          <w:color w:val="000000"/>
        </w:rPr>
        <w:t>服务过程中产生的所有成果为保密的内容；</w:t>
      </w:r>
    </w:p>
    <w:p>
      <w:pPr>
        <w:pStyle w:val="null3"/>
        <w:ind w:firstLine="420"/>
        <w:jc w:val="both"/>
      </w:pPr>
      <w:r>
        <w:rPr>
          <w:sz w:val="21"/>
          <w:color w:val="000000"/>
        </w:rPr>
        <w:t>4.</w:t>
      </w:r>
      <w:r>
        <w:rPr>
          <w:sz w:val="21"/>
          <w:color w:val="000000"/>
        </w:rPr>
        <w:t>其他甲方合理认为并申明属于保密信息的内容。</w:t>
      </w:r>
    </w:p>
    <w:p>
      <w:pPr>
        <w:pStyle w:val="null3"/>
        <w:ind w:firstLine="420"/>
        <w:jc w:val="both"/>
      </w:pPr>
      <w:r>
        <w:rPr>
          <w:sz w:val="21"/>
          <w:color w:val="000000"/>
        </w:rPr>
        <w:t>二、保密要求</w:t>
      </w:r>
    </w:p>
    <w:p>
      <w:pPr>
        <w:pStyle w:val="null3"/>
        <w:ind w:firstLine="420"/>
        <w:jc w:val="both"/>
      </w:pPr>
      <w:r>
        <w:rPr>
          <w:sz w:val="21"/>
          <w:color w:val="000000"/>
        </w:rPr>
        <w:t>我公司在国家相关法律法规、规章政策所规定的前提下，全力限制</w:t>
      </w:r>
      <w:r>
        <w:rPr>
          <w:sz w:val="21"/>
          <w:color w:val="000000"/>
        </w:rPr>
        <w:t>“</w:t>
      </w:r>
      <w:r>
        <w:rPr>
          <w:sz w:val="21"/>
          <w:color w:val="000000"/>
        </w:rPr>
        <w:t>保密信息</w:t>
      </w:r>
      <w:r>
        <w:rPr>
          <w:sz w:val="21"/>
          <w:color w:val="000000"/>
        </w:rPr>
        <w:t>”</w:t>
      </w:r>
      <w:r>
        <w:rPr>
          <w:sz w:val="21"/>
          <w:color w:val="000000"/>
        </w:rPr>
        <w:t>的使用范围以利保密防范，并仅用于为甲方提供服务。在未经甲方书面形式授权下，我公司不会直接或间接使用</w:t>
      </w:r>
      <w:r>
        <w:rPr>
          <w:sz w:val="21"/>
          <w:color w:val="000000"/>
        </w:rPr>
        <w:t>“</w:t>
      </w:r>
      <w:r>
        <w:rPr>
          <w:sz w:val="21"/>
          <w:color w:val="000000"/>
        </w:rPr>
        <w:t>项目资料</w:t>
      </w:r>
      <w:r>
        <w:rPr>
          <w:sz w:val="21"/>
          <w:color w:val="000000"/>
        </w:rPr>
        <w:t>”</w:t>
      </w:r>
      <w:r>
        <w:rPr>
          <w:sz w:val="21"/>
          <w:color w:val="000000"/>
        </w:rPr>
        <w:t>的利益或目的性的任何专有信息，亦不会把任何专用信息披露给他人，我公司的所有员工均有义务受约束，并负有保密的义务。</w:t>
      </w:r>
    </w:p>
    <w:p>
      <w:pPr>
        <w:pStyle w:val="null3"/>
        <w:ind w:firstLine="420"/>
        <w:jc w:val="both"/>
      </w:pPr>
      <w:r>
        <w:rPr>
          <w:sz w:val="21"/>
          <w:color w:val="000000"/>
        </w:rPr>
        <w:t>1.</w:t>
      </w:r>
      <w:r>
        <w:rPr>
          <w:sz w:val="21"/>
          <w:color w:val="000000"/>
        </w:rPr>
        <w:t>承诺人始终对保密资料保密，不在项目之外使用甲方提供的保密信息及因履行本项目而掌握的保密信息。</w:t>
      </w:r>
    </w:p>
    <w:p>
      <w:pPr>
        <w:pStyle w:val="null3"/>
        <w:ind w:firstLine="420"/>
        <w:jc w:val="both"/>
      </w:pPr>
      <w:r>
        <w:rPr>
          <w:sz w:val="21"/>
          <w:color w:val="000000"/>
        </w:rPr>
        <w:t>2.</w:t>
      </w:r>
      <w:r>
        <w:rPr>
          <w:sz w:val="21"/>
          <w:color w:val="000000"/>
        </w:rPr>
        <w:t>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1"/>
          <w:color w:val="000000"/>
        </w:rPr>
        <w:t>3.</w:t>
      </w:r>
      <w:r>
        <w:rPr>
          <w:sz w:val="21"/>
          <w:color w:val="000000"/>
        </w:rPr>
        <w:t>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1"/>
          <w:color w:val="000000"/>
        </w:rPr>
        <w:t>4.</w:t>
      </w:r>
      <w:r>
        <w:rPr>
          <w:sz w:val="21"/>
          <w:color w:val="000000"/>
        </w:rPr>
        <w:t>在商讨合作项目的过程中，若需向第三方披露</w:t>
      </w:r>
      <w:r>
        <w:rPr>
          <w:sz w:val="21"/>
          <w:color w:val="000000"/>
        </w:rPr>
        <w:t>甲</w:t>
      </w:r>
      <w:r>
        <w:rPr>
          <w:sz w:val="21"/>
          <w:color w:val="000000"/>
        </w:rPr>
        <w:t>方的保密信息，应取得甲方书面许可，并要求该第三方不得向任何其它人士泄露保密信息。</w:t>
      </w:r>
    </w:p>
    <w:p>
      <w:pPr>
        <w:pStyle w:val="null3"/>
        <w:ind w:firstLine="420"/>
        <w:jc w:val="both"/>
      </w:pPr>
      <w:r>
        <w:rPr>
          <w:sz w:val="21"/>
          <w:color w:val="000000"/>
        </w:rPr>
        <w:t>5.</w:t>
      </w:r>
      <w:r>
        <w:rPr>
          <w:sz w:val="21"/>
          <w:color w:val="000000"/>
        </w:rPr>
        <w:t>有关保密的内容和义务，未经甲方解封则长期有效。</w:t>
      </w:r>
    </w:p>
    <w:p>
      <w:pPr>
        <w:pStyle w:val="null3"/>
        <w:ind w:firstLine="420"/>
        <w:jc w:val="both"/>
      </w:pPr>
      <w:r>
        <w:rPr>
          <w:sz w:val="21"/>
          <w:color w:val="000000"/>
        </w:rPr>
        <w:t>承诺人：</w:t>
      </w:r>
      <w:r>
        <w:rPr>
          <w:sz w:val="21"/>
          <w:color w:val="000000"/>
        </w:rPr>
        <w:t xml:space="preserve">                                   </w:t>
      </w:r>
    </w:p>
    <w:p>
      <w:pPr>
        <w:pStyle w:val="null3"/>
        <w:ind w:firstLine="420"/>
        <w:jc w:val="right"/>
      </w:pPr>
      <w:r>
        <w:rPr>
          <w:sz w:val="21"/>
          <w:color w:val="000000"/>
        </w:rPr>
        <w:t>（法定代表人或委托代理人签字</w:t>
      </w:r>
      <w:r>
        <w:rPr>
          <w:sz w:val="21"/>
          <w:color w:val="000000"/>
        </w:rPr>
        <w:t>/</w:t>
      </w:r>
      <w:r>
        <w:rPr>
          <w:sz w:val="21"/>
          <w:color w:val="000000"/>
        </w:rPr>
        <w:t>章</w:t>
      </w:r>
      <w:r>
        <w:rPr>
          <w:sz w:val="21"/>
          <w:color w:val="000000"/>
        </w:rPr>
        <w:t>并盖</w:t>
      </w:r>
      <w:r>
        <w:rPr>
          <w:sz w:val="21"/>
          <w:color w:val="000000"/>
        </w:rPr>
        <w:t>单位公章）</w:t>
      </w:r>
    </w:p>
    <w:p>
      <w:pPr>
        <w:pStyle w:val="null3"/>
        <w:ind w:firstLine="4200"/>
        <w:jc w:val="left"/>
      </w:pPr>
      <w:r>
        <w:rPr>
          <w:sz w:val="21"/>
          <w:color w:val="000000"/>
        </w:rPr>
        <w:t>日</w:t>
      </w:r>
      <w:r>
        <w:rPr>
          <w:sz w:val="21"/>
          <w:color w:val="000000"/>
        </w:rPr>
        <w:t xml:space="preserve">  </w:t>
      </w:r>
      <w:r>
        <w:rPr>
          <w:sz w:val="21"/>
          <w:color w:val="000000"/>
        </w:rPr>
        <w:t>期：</w:t>
      </w:r>
      <w:r>
        <w:rPr>
          <w:sz w:val="21"/>
          <w:color w:val="000000"/>
        </w:rPr>
        <w:t xml:space="preserve">                                  </w:t>
      </w:r>
    </w:p>
    <w:p>
      <w:pPr>
        <w:pStyle w:val="null3"/>
        <w:jc w:val="both"/>
      </w:pPr>
      <w:r>
        <w:rPr/>
        <w:t xml:space="preserve"> </w:t>
      </w:r>
    </w:p>
    <w:p>
      <w:pPr>
        <w:pStyle w:val="null3"/>
        <w:jc w:val="both"/>
      </w:pPr>
      <w:r>
        <w:rPr>
          <w:sz w:val="21"/>
          <w:b/>
          <w:color w:val="000000"/>
        </w:rPr>
        <w:t>附件</w:t>
      </w:r>
      <w:r>
        <w:rPr>
          <w:sz w:val="21"/>
          <w:b/>
          <w:color w:val="000000"/>
        </w:rPr>
        <w:t>6.</w:t>
      </w:r>
      <w:r>
        <w:rPr>
          <w:sz w:val="21"/>
          <w:b/>
          <w:color w:val="000000"/>
        </w:rPr>
        <w:t>反商业贿赂协议</w:t>
      </w:r>
    </w:p>
    <w:p>
      <w:pPr>
        <w:pStyle w:val="null3"/>
        <w:jc w:val="both"/>
      </w:pPr>
      <w:r>
        <w:rPr>
          <w:sz w:val="21"/>
          <w:b/>
          <w:color w:val="000000"/>
        </w:rPr>
        <w:t>反商业贿赂协议</w:t>
      </w:r>
    </w:p>
    <w:p>
      <w:pPr>
        <w:pStyle w:val="null3"/>
        <w:ind w:firstLine="420"/>
        <w:jc w:val="both"/>
      </w:pPr>
      <w:r>
        <w:rPr>
          <w:sz w:val="21"/>
          <w:color w:val="000000"/>
        </w:rPr>
        <w:t>根据《关于开展治理商业贿赂专项工作的</w:t>
      </w:r>
      <w:r>
        <w:rPr>
          <w:sz w:val="21"/>
          <w:color w:val="000000"/>
        </w:rPr>
        <w:t>意</w:t>
      </w:r>
      <w:r>
        <w:rPr>
          <w:sz w:val="21"/>
          <w:color w:val="000000"/>
        </w:rPr>
        <w:t>见》（中办发</w:t>
      </w:r>
      <w:r>
        <w:rPr>
          <w:sz w:val="21"/>
          <w:color w:val="000000"/>
        </w:rPr>
        <w:t>〔</w:t>
      </w:r>
      <w:r>
        <w:rPr>
          <w:sz w:val="21"/>
          <w:color w:val="000000"/>
        </w:rPr>
        <w:t>2006</w:t>
      </w:r>
      <w:r>
        <w:rPr>
          <w:sz w:val="21"/>
          <w:color w:val="000000"/>
        </w:rPr>
        <w:t>〕</w:t>
      </w:r>
      <w:r>
        <w:rPr>
          <w:sz w:val="21"/>
          <w:color w:val="000000"/>
        </w:rPr>
        <w:t>9</w:t>
      </w:r>
      <w:r>
        <w:rPr>
          <w:sz w:val="21"/>
          <w:color w:val="000000"/>
        </w:rPr>
        <w:t>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pStyle w:val="null3"/>
        <w:ind w:firstLine="420"/>
        <w:jc w:val="both"/>
      </w:pPr>
      <w:r>
        <w:rPr>
          <w:sz w:val="21"/>
          <w:color w:val="000000"/>
        </w:rPr>
        <w:t>一、甲乙双方的权利和义务</w:t>
      </w:r>
    </w:p>
    <w:p>
      <w:pPr>
        <w:pStyle w:val="null3"/>
        <w:ind w:firstLine="420"/>
        <w:jc w:val="both"/>
      </w:pPr>
      <w:r>
        <w:rPr>
          <w:sz w:val="21"/>
          <w:color w:val="000000"/>
        </w:rPr>
        <w:t>1.</w:t>
      </w:r>
      <w:r>
        <w:rPr>
          <w:sz w:val="21"/>
          <w:color w:val="000000"/>
        </w:rPr>
        <w:t>严格遵守党的政策规定和国家有关法律法规及广东省委、省政府关于反商业贿赂和加强党风廉政建设的有关规定。</w:t>
      </w:r>
    </w:p>
    <w:p>
      <w:pPr>
        <w:pStyle w:val="null3"/>
        <w:ind w:firstLine="420"/>
        <w:jc w:val="both"/>
      </w:pPr>
      <w:r>
        <w:rPr>
          <w:sz w:val="21"/>
          <w:color w:val="000000"/>
        </w:rPr>
        <w:t>2.</w:t>
      </w:r>
      <w:r>
        <w:rPr>
          <w:sz w:val="21"/>
          <w:color w:val="000000"/>
        </w:rPr>
        <w:t>严格执行本项目的合同文件，自觉按合同办事。</w:t>
      </w:r>
    </w:p>
    <w:p>
      <w:pPr>
        <w:pStyle w:val="null3"/>
        <w:ind w:firstLine="420"/>
        <w:jc w:val="both"/>
      </w:pPr>
      <w:r>
        <w:rPr>
          <w:sz w:val="21"/>
          <w:color w:val="000000"/>
        </w:rPr>
        <w:t>3.</w:t>
      </w:r>
      <w:r>
        <w:rPr>
          <w:sz w:val="21"/>
          <w:color w:val="000000"/>
        </w:rPr>
        <w:t>双方的业务活动坚持公开、公正、诚信、透明的原则（法律认定的商业秘密和合同文件另有规定除外），不得损害国家和集体利益，违反项目管理规章制度。</w:t>
      </w:r>
    </w:p>
    <w:p>
      <w:pPr>
        <w:pStyle w:val="null3"/>
        <w:ind w:firstLine="420"/>
        <w:jc w:val="both"/>
      </w:pPr>
      <w:r>
        <w:rPr>
          <w:sz w:val="21"/>
          <w:color w:val="000000"/>
        </w:rPr>
        <w:t>4.</w:t>
      </w:r>
      <w:r>
        <w:rPr>
          <w:sz w:val="21"/>
          <w:color w:val="000000"/>
        </w:rPr>
        <w:t>建立健全反商业贿赂和廉政制度，开展相关教育，设立反商业贿赂和廉政告示牌。公布举报电话，监督并认真查处违法违纪行为。</w:t>
      </w:r>
    </w:p>
    <w:p>
      <w:pPr>
        <w:pStyle w:val="null3"/>
        <w:ind w:firstLine="420"/>
        <w:jc w:val="both"/>
      </w:pPr>
      <w:r>
        <w:rPr>
          <w:sz w:val="21"/>
          <w:color w:val="000000"/>
        </w:rPr>
        <w:t>5.</w:t>
      </w:r>
      <w:r>
        <w:rPr>
          <w:sz w:val="21"/>
          <w:color w:val="000000"/>
        </w:rPr>
        <w:t>发现对方在业务活动中有违反商业贿赂和廉政规定的行为，有及时提醒对方纠正的权利和义务。</w:t>
      </w:r>
    </w:p>
    <w:p>
      <w:pPr>
        <w:pStyle w:val="null3"/>
        <w:ind w:firstLine="420"/>
        <w:jc w:val="both"/>
      </w:pPr>
      <w:r>
        <w:rPr>
          <w:sz w:val="21"/>
          <w:color w:val="000000"/>
        </w:rPr>
        <w:t>6.</w:t>
      </w:r>
      <w:r>
        <w:rPr>
          <w:sz w:val="21"/>
          <w:color w:val="000000"/>
        </w:rPr>
        <w:t>发现对方严重违反合同义务条款的行为，有向其上级有关部门举报、建议给予处理并要求告知处理结果的权利。</w:t>
      </w:r>
    </w:p>
    <w:p>
      <w:pPr>
        <w:pStyle w:val="null3"/>
        <w:ind w:firstLine="420"/>
        <w:jc w:val="both"/>
      </w:pPr>
      <w:r>
        <w:rPr>
          <w:sz w:val="21"/>
          <w:color w:val="000000"/>
        </w:rPr>
        <w:t>7.</w:t>
      </w:r>
      <w:r>
        <w:rPr>
          <w:sz w:val="21"/>
          <w:color w:val="000000"/>
        </w:rPr>
        <w:t>双方或双方与系统设计、软件开发、系统集成、设备材料供应等相关单位不得串通、弄虚作假谋取不正当利益或降低服务质量等损害国家利益。</w:t>
      </w:r>
    </w:p>
    <w:p>
      <w:pPr>
        <w:pStyle w:val="null3"/>
        <w:ind w:firstLine="420"/>
        <w:jc w:val="both"/>
      </w:pPr>
      <w:r>
        <w:rPr>
          <w:sz w:val="21"/>
          <w:color w:val="000000"/>
        </w:rPr>
        <w:t>8.</w:t>
      </w:r>
      <w:r>
        <w:rPr>
          <w:sz w:val="21"/>
          <w:color w:val="000000"/>
        </w:rPr>
        <w:t>乙方遵守《反商业贿赂协议》情况纳入甲方对乙方的绩效考评范围。</w:t>
      </w:r>
    </w:p>
    <w:p>
      <w:pPr>
        <w:pStyle w:val="null3"/>
        <w:ind w:firstLine="420"/>
        <w:jc w:val="both"/>
      </w:pPr>
      <w:r>
        <w:rPr>
          <w:sz w:val="21"/>
          <w:color w:val="000000"/>
        </w:rPr>
        <w:t>二、甲方的义务</w:t>
      </w:r>
    </w:p>
    <w:p>
      <w:pPr>
        <w:pStyle w:val="null3"/>
        <w:ind w:firstLine="420"/>
        <w:jc w:val="both"/>
      </w:pPr>
      <w:r>
        <w:rPr>
          <w:sz w:val="21"/>
          <w:color w:val="000000"/>
        </w:rPr>
        <w:t>1.</w:t>
      </w:r>
      <w:r>
        <w:rPr>
          <w:sz w:val="21"/>
          <w:color w:val="000000"/>
        </w:rPr>
        <w:t>甲方及其工作人员不索要或接受乙方的礼金、有价证券和贵重物品，不得在乙方报销任何应由甲方或甲方工作人员个人支付的费用等。</w:t>
      </w:r>
    </w:p>
    <w:p>
      <w:pPr>
        <w:pStyle w:val="null3"/>
        <w:ind w:firstLine="420"/>
        <w:jc w:val="both"/>
      </w:pPr>
      <w:r>
        <w:rPr>
          <w:sz w:val="21"/>
          <w:color w:val="000000"/>
        </w:rPr>
        <w:t>2.</w:t>
      </w:r>
      <w:r>
        <w:rPr>
          <w:sz w:val="21"/>
          <w:color w:val="000000"/>
        </w:rPr>
        <w:t>甲方工作人员不得参加乙方安排的超标准宴请和娱乐活动；不得接受乙方提供的通讯工具、交通工具和高档办公用品等。</w:t>
      </w:r>
    </w:p>
    <w:p>
      <w:pPr>
        <w:pStyle w:val="null3"/>
        <w:ind w:firstLine="420"/>
        <w:jc w:val="both"/>
      </w:pPr>
      <w:r>
        <w:rPr>
          <w:sz w:val="21"/>
          <w:color w:val="000000"/>
        </w:rPr>
        <w:t>3.</w:t>
      </w:r>
      <w:r>
        <w:rPr>
          <w:sz w:val="21"/>
          <w:color w:val="000000"/>
        </w:rPr>
        <w:t>甲方及其工作人员不得要求或者接受乙方为其住房装修、婚丧嫁娶活动、配偶子女的工作安排以及出国出境、旅游等提供方便等。</w:t>
      </w:r>
    </w:p>
    <w:p>
      <w:pPr>
        <w:pStyle w:val="null3"/>
        <w:ind w:firstLine="420"/>
        <w:jc w:val="both"/>
      </w:pPr>
      <w:r>
        <w:rPr>
          <w:sz w:val="21"/>
          <w:color w:val="000000"/>
        </w:rPr>
        <w:t>4.</w:t>
      </w:r>
      <w:r>
        <w:rPr>
          <w:sz w:val="21"/>
          <w:color w:val="000000"/>
        </w:rPr>
        <w:t>甲方工作人员及其配偶、子女不得从事与项目有关的材料设备供应、服务承包、劳务活动等。</w:t>
      </w:r>
    </w:p>
    <w:p>
      <w:pPr>
        <w:pStyle w:val="null3"/>
        <w:ind w:firstLine="420"/>
        <w:jc w:val="both"/>
      </w:pPr>
      <w:r>
        <w:rPr>
          <w:sz w:val="21"/>
          <w:color w:val="000000"/>
        </w:rPr>
        <w:t>5.</w:t>
      </w:r>
      <w:r>
        <w:rPr>
          <w:sz w:val="21"/>
          <w:color w:val="000000"/>
        </w:rPr>
        <w:t>甲方及其工作人员不得利用职权插手项目活动谋求不正当利益，不得以任何理由向乙方推荐项目建设相关单位或推销材料，不得要求乙方购买合同规定外的材料和设备。</w:t>
      </w:r>
    </w:p>
    <w:p>
      <w:pPr>
        <w:pStyle w:val="null3"/>
        <w:ind w:firstLine="420"/>
        <w:jc w:val="both"/>
      </w:pPr>
      <w:r>
        <w:rPr>
          <w:sz w:val="21"/>
          <w:color w:val="000000"/>
        </w:rPr>
        <w:t>6.</w:t>
      </w:r>
      <w:r>
        <w:rPr>
          <w:sz w:val="21"/>
          <w:color w:val="000000"/>
        </w:rPr>
        <w:t>甲方工作人员要秉公办事，不准营私舞弊，不准利用职权从事各种个人有偿中介活动和安排介绍服务团队。</w:t>
      </w:r>
    </w:p>
    <w:p>
      <w:pPr>
        <w:pStyle w:val="null3"/>
        <w:ind w:firstLine="420"/>
        <w:jc w:val="both"/>
      </w:pPr>
      <w:r>
        <w:rPr>
          <w:sz w:val="21"/>
          <w:color w:val="000000"/>
        </w:rPr>
        <w:t>三、乙方义务</w:t>
      </w:r>
    </w:p>
    <w:p>
      <w:pPr>
        <w:pStyle w:val="null3"/>
        <w:ind w:firstLine="420"/>
        <w:jc w:val="both"/>
      </w:pPr>
      <w:r>
        <w:rPr>
          <w:sz w:val="21"/>
          <w:color w:val="000000"/>
        </w:rPr>
        <w:t>1.</w:t>
      </w:r>
      <w:r>
        <w:rPr>
          <w:sz w:val="21"/>
          <w:color w:val="000000"/>
        </w:rPr>
        <w:t>乙方不得以任何理由向甲方及其工作人员、服务单位行贿或馈赠礼金、有价证券、贵重礼品。</w:t>
      </w:r>
    </w:p>
    <w:p>
      <w:pPr>
        <w:pStyle w:val="null3"/>
        <w:ind w:firstLine="420"/>
        <w:jc w:val="both"/>
      </w:pPr>
      <w:r>
        <w:rPr>
          <w:sz w:val="21"/>
          <w:color w:val="000000"/>
        </w:rPr>
        <w:t>2.</w:t>
      </w:r>
      <w:r>
        <w:rPr>
          <w:sz w:val="21"/>
          <w:color w:val="000000"/>
        </w:rPr>
        <w:t>乙方不得以任何名义为甲方及其工作人员报销应由甲方单位或个人支付的任何费用。</w:t>
      </w:r>
    </w:p>
    <w:p>
      <w:pPr>
        <w:pStyle w:val="null3"/>
        <w:ind w:firstLine="420"/>
        <w:jc w:val="both"/>
      </w:pPr>
      <w:r>
        <w:rPr>
          <w:sz w:val="21"/>
          <w:color w:val="000000"/>
        </w:rPr>
        <w:t>3.</w:t>
      </w:r>
      <w:r>
        <w:rPr>
          <w:sz w:val="21"/>
          <w:color w:val="000000"/>
        </w:rPr>
        <w:t>乙方不得以任何理由安排甲方工作人员参加超标准宴请及娱乐活动。</w:t>
      </w:r>
    </w:p>
    <w:p>
      <w:pPr>
        <w:pStyle w:val="null3"/>
        <w:ind w:firstLine="420"/>
        <w:jc w:val="both"/>
      </w:pPr>
      <w:r>
        <w:rPr>
          <w:sz w:val="21"/>
          <w:color w:val="000000"/>
        </w:rPr>
        <w:t>4.</w:t>
      </w:r>
      <w:r>
        <w:rPr>
          <w:sz w:val="21"/>
          <w:color w:val="000000"/>
        </w:rPr>
        <w:t>乙方不得为甲方单位和个人购置或提供通讯工具、交通工具和高档办公用品等。</w:t>
      </w:r>
    </w:p>
    <w:p>
      <w:pPr>
        <w:pStyle w:val="null3"/>
        <w:ind w:firstLine="420"/>
        <w:jc w:val="both"/>
      </w:pPr>
      <w:r>
        <w:rPr>
          <w:sz w:val="21"/>
          <w:color w:val="000000"/>
        </w:rPr>
        <w:t>四、违约责任</w:t>
      </w:r>
    </w:p>
    <w:p>
      <w:pPr>
        <w:pStyle w:val="null3"/>
        <w:ind w:firstLine="420"/>
        <w:jc w:val="both"/>
      </w:pPr>
      <w:r>
        <w:rPr>
          <w:sz w:val="21"/>
          <w:color w:val="000000"/>
        </w:rPr>
        <w:t>1.</w:t>
      </w:r>
      <w:r>
        <w:rPr>
          <w:sz w:val="21"/>
          <w:color w:val="000000"/>
        </w:rPr>
        <w:t>甲方及其工作人员违反本合同第一、二条，按管理权限，依据有关规定给予党纪、政纪或组织处理；涉嫌犯罪的，移交司法机关追究刑事责任；给乙方单位造成经济损失的，应予以赔偿。</w:t>
      </w:r>
    </w:p>
    <w:p>
      <w:pPr>
        <w:pStyle w:val="null3"/>
        <w:ind w:firstLine="420"/>
        <w:jc w:val="both"/>
      </w:pPr>
      <w:r>
        <w:rPr>
          <w:sz w:val="21"/>
          <w:color w:val="000000"/>
        </w:rPr>
        <w:t>2.</w:t>
      </w:r>
      <w:r>
        <w:rPr>
          <w:sz w:val="21"/>
          <w:color w:val="000000"/>
        </w:rPr>
        <w:t>乙方及其工作人员违反本合同第一、三条，按合同金额的</w:t>
      </w:r>
      <w:r>
        <w:rPr>
          <w:sz w:val="21"/>
          <w:color w:val="000000"/>
        </w:rPr>
        <w:t>50%</w:t>
      </w:r>
      <w:r>
        <w:rPr>
          <w:sz w:val="21"/>
          <w:color w:val="000000"/>
        </w:rPr>
        <w:t>向甲方支付违约金，同时按管理权限，依据有关规定给予党纪、政纪组织处理；给甲方单位造成经济损失的，应予以经济赔偿。</w:t>
      </w:r>
    </w:p>
    <w:p>
      <w:pPr>
        <w:pStyle w:val="null3"/>
        <w:ind w:firstLine="420"/>
        <w:jc w:val="both"/>
      </w:pPr>
      <w:r>
        <w:rPr>
          <w:sz w:val="21"/>
          <w:color w:val="000000"/>
        </w:rPr>
        <w:t>五、双方约定，双方有义务对合同执行情况开展自查自纠，并自觉接受有关部门监督。</w:t>
      </w:r>
    </w:p>
    <w:p>
      <w:pPr>
        <w:pStyle w:val="null3"/>
        <w:ind w:firstLine="420"/>
        <w:jc w:val="both"/>
      </w:pPr>
      <w:r>
        <w:rPr>
          <w:sz w:val="21"/>
          <w:color w:val="000000"/>
        </w:rPr>
        <w:t>六、本协议有效期为甲乙双方签署之日起至该项目</w:t>
      </w:r>
      <w:r>
        <w:rPr>
          <w:sz w:val="21"/>
          <w:color w:val="000000"/>
        </w:rPr>
        <w:t>运营</w:t>
      </w:r>
      <w:r>
        <w:rPr>
          <w:sz w:val="21"/>
          <w:color w:val="000000"/>
        </w:rPr>
        <w:t>期满止。</w:t>
      </w:r>
    </w:p>
    <w:p>
      <w:pPr>
        <w:pStyle w:val="null3"/>
        <w:ind w:firstLine="420"/>
        <w:jc w:val="both"/>
      </w:pPr>
      <w:r>
        <w:rPr>
          <w:sz w:val="21"/>
          <w:color w:val="000000"/>
        </w:rPr>
        <w:t>七、本协议作为</w:t>
      </w:r>
      <w:r>
        <w:rPr>
          <w:sz w:val="21"/>
          <w:color w:val="000000"/>
        </w:rPr>
        <w:t>________________________</w:t>
      </w:r>
      <w:r>
        <w:rPr>
          <w:sz w:val="21"/>
          <w:color w:val="000000"/>
        </w:rPr>
        <w:t>合同的附件，与上述合同具有同等的法律效力，经合同双方签署后生效。</w:t>
      </w:r>
    </w:p>
    <w:tbl>
      <w:tblPr>
        <w:tblW w:w="0" w:type="auto"/>
        <w:tblBorders>
          <w:top w:val="none" w:color="000000" w:sz="4"/>
          <w:left w:val="none" w:color="000000" w:sz="4"/>
          <w:bottom w:val="none" w:color="000000" w:sz="4"/>
          <w:right w:val="none" w:color="000000" w:sz="4"/>
          <w:insideH w:val="none"/>
          <w:insideV w:val="none"/>
        </w:tblBorders>
      </w:tblPr>
      <w:tblGrid>
        <w:gridCol w:w="5781"/>
        <w:gridCol w:w="6663"/>
      </w:tblGrid>
      <w:tr>
        <w:tc>
          <w:tcPr>
            <w:tcW w:type="dxa" w:w="57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委托方（甲方）：</w:t>
            </w:r>
            <w:r>
              <w:rPr>
                <w:sz w:val="21"/>
                <w:color w:val="000000"/>
              </w:rPr>
              <w:t xml:space="preserve">          </w:t>
            </w:r>
            <w:r>
              <w:rPr>
                <w:sz w:val="21"/>
                <w:color w:val="000000"/>
              </w:rPr>
              <w:t>（盖</w:t>
            </w:r>
            <w:r>
              <w:rPr>
                <w:sz w:val="21"/>
                <w:color w:val="000000"/>
              </w:rPr>
              <w:t>单位公章</w:t>
            </w:r>
            <w:r>
              <w:rPr>
                <w:sz w:val="21"/>
                <w:color w:val="000000"/>
              </w:rPr>
              <w:t>）</w:t>
            </w:r>
          </w:p>
        </w:tc>
        <w:tc>
          <w:tcPr>
            <w:tcW w:type="dxa" w:w="66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受托方（乙方）：</w:t>
            </w:r>
            <w:r>
              <w:rPr>
                <w:sz w:val="21"/>
                <w:color w:val="000000"/>
              </w:rPr>
              <w:t xml:space="preserve">            </w:t>
            </w:r>
            <w:r>
              <w:rPr>
                <w:sz w:val="21"/>
                <w:color w:val="000000"/>
              </w:rPr>
              <w:t>（盖</w:t>
            </w:r>
            <w:r>
              <w:rPr>
                <w:sz w:val="21"/>
                <w:color w:val="000000"/>
              </w:rPr>
              <w:t>单位公</w:t>
            </w:r>
            <w:r>
              <w:rPr>
                <w:sz w:val="21"/>
                <w:color w:val="000000"/>
              </w:rPr>
              <w:t>章</w:t>
            </w:r>
            <w:r>
              <w:rPr>
                <w:sz w:val="21"/>
                <w:color w:val="000000"/>
              </w:rPr>
              <w:t>）</w:t>
            </w:r>
          </w:p>
        </w:tc>
      </w:tr>
      <w:tr>
        <w:tc>
          <w:tcPr>
            <w:tcW w:type="dxa" w:w="57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c>
          <w:tcPr>
            <w:tcW w:type="dxa" w:w="66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r>
      <w:tr>
        <w:tc>
          <w:tcPr>
            <w:tcW w:type="dxa" w:w="57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或其委托代理人（签名</w:t>
            </w:r>
            <w:r>
              <w:rPr>
                <w:sz w:val="21"/>
                <w:color w:val="000000"/>
              </w:rPr>
              <w:t>/</w:t>
            </w:r>
            <w:r>
              <w:rPr>
                <w:sz w:val="21"/>
                <w:color w:val="000000"/>
              </w:rPr>
              <w:t>章）：</w:t>
            </w:r>
          </w:p>
        </w:tc>
        <w:tc>
          <w:tcPr>
            <w:tcW w:type="dxa" w:w="66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或其委托代理人（签名</w:t>
            </w:r>
            <w:r>
              <w:rPr>
                <w:sz w:val="21"/>
                <w:color w:val="000000"/>
              </w:rPr>
              <w:t>/</w:t>
            </w:r>
            <w:r>
              <w:rPr>
                <w:sz w:val="21"/>
                <w:color w:val="000000"/>
              </w:rPr>
              <w:t>章）：</w:t>
            </w:r>
          </w:p>
        </w:tc>
      </w:tr>
      <w:tr>
        <w:tc>
          <w:tcPr>
            <w:tcW w:type="dxa" w:w="57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 xml:space="preserve">  </w:t>
            </w:r>
            <w:r>
              <w:rPr>
                <w:sz w:val="21"/>
                <w:color w:val="000000"/>
              </w:rPr>
              <w:t>期：</w:t>
            </w:r>
          </w:p>
        </w:tc>
        <w:tc>
          <w:tcPr>
            <w:tcW w:type="dxa" w:w="66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 xml:space="preserve">  </w:t>
            </w:r>
            <w:r>
              <w:rPr>
                <w:sz w:val="21"/>
                <w:color w:val="000000"/>
              </w:rPr>
              <w:t>期：</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440001-2025-04748</w:t>
      </w:r>
    </w:p>
    <w:p>
      <w:pPr>
        <w:pStyle w:val="null3"/>
        <w:jc w:val="center"/>
        <w:outlineLvl w:val="3"/>
      </w:pPr>
      <w:r>
        <w:rPr>
          <w:sz w:val="24"/>
          <w:b/>
        </w:rPr>
        <w:t>采购项目编号：</w:t>
      </w:r>
      <w:r>
        <w:rPr>
          <w:sz w:val="24"/>
          <w:b/>
        </w:rPr>
        <w:t>ZZ0250057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省智慧自然资源—自然资源和不动产登记综合应用业务运营服务（2025年）项目</w:t>
      </w:r>
      <w:r>
        <w:rPr>
          <w:u w:val="single"/>
        </w:rPr>
        <w:t>”</w:t>
      </w:r>
      <w:r>
        <w:rPr/>
        <w:t>项目的招标[采购项目编号为：</w:t>
      </w:r>
      <w:r>
        <w:rPr>
          <w:u w:val="single"/>
        </w:rPr>
        <w:t>ZZ0250057</w:t>
      </w:r>
      <w:r>
        <w:rPr/>
        <w:t>]，我方愿参与投标。</w:t>
      </w:r>
    </w:p>
    <w:p>
      <w:pPr>
        <w:pStyle w:val="null3"/>
        <w:ind w:firstLine="480"/>
      </w:pPr>
      <w:r>
        <w:rPr/>
        <w:t>我方确认收到贵方提供的</w:t>
      </w:r>
      <w:r>
        <w:rPr>
          <w:u w:val="single"/>
        </w:rPr>
        <w:t>“</w:t>
      </w:r>
      <w:r>
        <w:rPr>
          <w:u w:val="single"/>
        </w:rPr>
        <w:t>省智慧自然资源—自然资源和不动产登记综合应用业务运营服务（2025年）项目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省智慧自然资源—自然资源和不动产登记综合应用业务运营服务（2025年）项目</w:t>
      </w:r>
      <w:r>
        <w:rPr/>
        <w:t>”项目采购[采购项目编号为</w:t>
      </w:r>
      <w:r>
        <w:rPr/>
        <w:t>ZZ0250057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广东省国土资源技术中心（广东省基础地理信息中心）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省智慧自然资源—自然资源和不动产登记综合应用业务运营服务（2025年）项目</w:t>
      </w:r>
      <w:r>
        <w:rPr/>
        <w:t>招标中获中标（采购项目编号：</w:t>
      </w:r>
      <w:r>
        <w:rPr/>
        <w:t>ZZ0250057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省智慧自然资源—自然资源和不动产登记综合应用业务运营服务（2025年）项目</w:t>
      </w:r>
      <w:r>
        <w:rPr/>
        <w:t>”项目（采购项目编号：</w:t>
      </w:r>
      <w:r>
        <w:rPr/>
        <w:t>ZZ0250057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