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440111-2025-06943</w:t>
      </w:r>
    </w:p>
    <w:p>
      <w:pPr>
        <w:pStyle w:val="null3"/>
        <w:jc w:val="center"/>
        <w:outlineLvl w:val="3"/>
      </w:pPr>
      <w:r>
        <w:rPr>
          <w:sz w:val="24"/>
          <w:b/>
        </w:rPr>
        <w:t>采购项目编号：</w:t>
      </w:r>
      <w:r>
        <w:rPr>
          <w:sz w:val="24"/>
          <w:b/>
        </w:rPr>
        <w:t>440111-2025-06943</w:t>
      </w:r>
    </w:p>
    <w:p>
      <w:pPr>
        <w:pStyle w:val="null3"/>
        <w:jc w:val="center"/>
        <w:outlineLvl w:val="3"/>
      </w:pPr>
      <w:r>
        <w:rPr>
          <w:sz w:val="24"/>
          <w:b/>
        </w:rPr>
        <w:t>项目名称：</w:t>
      </w:r>
      <w:r>
        <w:rPr>
          <w:sz w:val="24"/>
          <w:b/>
        </w:rPr>
        <w:t>广州民营科技园“一核三园”控制性详细规划优化项目（广州民营科技园新和片区控制性详细规划优化项目）</w:t>
      </w:r>
    </w:p>
    <w:p>
      <w:pPr>
        <w:pStyle w:val="null3"/>
        <w:jc w:val="center"/>
        <w:outlineLvl w:val="3"/>
      </w:pPr>
      <w:r>
        <w:rPr>
          <w:sz w:val="24"/>
          <w:b/>
        </w:rPr>
        <w:t>采购人：</w:t>
      </w:r>
      <w:r>
        <w:rPr>
          <w:sz w:val="24"/>
          <w:b/>
        </w:rPr>
        <w:t>广州高新技术产业开发区民营科技园管理委员会</w:t>
      </w:r>
    </w:p>
    <w:p>
      <w:pPr>
        <w:pStyle w:val="null3"/>
        <w:jc w:val="center"/>
        <w:outlineLvl w:val="3"/>
      </w:pPr>
      <w:r>
        <w:rPr>
          <w:sz w:val="24"/>
          <w:b/>
        </w:rPr>
        <w:t>采购代理机构：</w:t>
      </w:r>
      <w:r>
        <w:rPr>
          <w:sz w:val="24"/>
          <w:b/>
        </w:rPr>
        <w:t>广东志正招标有限公司</w:t>
      </w:r>
    </w:p>
    <w:p>
      <w:pPr>
        <w:pStyle w:val="null3"/>
        <w:ind w:firstLine="480"/>
      </w:pPr>
      <w:r>
        <w:rPr/>
        <w:t xml:space="preserve">  </w:t>
      </w:r>
    </w:p>
    <w:p>
      <w:pPr>
        <w:pStyle w:val="null3"/>
        <w:jc w:val="center"/>
        <w:outlineLvl w:val="1"/>
      </w:pPr>
      <w:r>
        <w:rPr>
          <w:sz w:val="36"/>
          <w:b/>
        </w:rPr>
        <w:t>第一章投标邀请</w:t>
      </w:r>
    </w:p>
    <w:p>
      <w:pPr>
        <w:pStyle w:val="null3"/>
        <w:ind w:firstLine="480"/>
      </w:pPr>
      <w:r>
        <w:rPr/>
        <w:t>广东志正招标有限公司</w:t>
      </w:r>
      <w:r>
        <w:rPr/>
        <w:t>受</w:t>
      </w:r>
      <w:r>
        <w:rPr/>
        <w:t>广州高新技术产业开发区民营科技园管理委员会</w:t>
      </w:r>
      <w:r>
        <w:rPr/>
        <w:t>的委托，采用</w:t>
      </w:r>
      <w:r>
        <w:rPr/>
        <w:t>公开招标</w:t>
      </w:r>
      <w:r>
        <w:rPr/>
        <w:t>方式组织采购</w:t>
      </w:r>
      <w:r>
        <w:rPr/>
        <w:t>广州民营科技园“一核三园”控制性详细规划优化项目（广州民营科技园新和片区控制性详细规划优化项目）</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广州民营科技园“一核三园”控制性详细规划优化项目（广州民营科技园新和片区控制性详细规划优化项目）</w:t>
      </w:r>
    </w:p>
    <w:p>
      <w:pPr>
        <w:pStyle w:val="null3"/>
        <w:ind w:firstLine="480"/>
      </w:pPr>
      <w:r>
        <w:rPr/>
        <w:t>采购计划编号：</w:t>
      </w:r>
      <w:r>
        <w:rPr/>
        <w:t>440111-2025-06943</w:t>
      </w:r>
    </w:p>
    <w:p>
      <w:pPr>
        <w:pStyle w:val="null3"/>
        <w:ind w:firstLine="480"/>
      </w:pPr>
      <w:r>
        <w:rPr/>
        <w:t>采购项目编号：</w:t>
      </w:r>
      <w:r>
        <w:rPr/>
        <w:t>440111-2025-06943</w:t>
      </w:r>
    </w:p>
    <w:p>
      <w:pPr>
        <w:pStyle w:val="null3"/>
        <w:ind w:firstLine="480"/>
      </w:pPr>
      <w:r>
        <w:rPr/>
        <w:t>采购方式：</w:t>
      </w:r>
      <w:r>
        <w:rPr/>
        <w:t>公开招标</w:t>
      </w:r>
    </w:p>
    <w:p>
      <w:pPr>
        <w:pStyle w:val="null3"/>
        <w:ind w:firstLine="480"/>
      </w:pPr>
      <w:r>
        <w:rPr/>
        <w:t>预算金额：</w:t>
      </w:r>
      <w:r>
        <w:rPr/>
        <w:t>5,150,000.00</w:t>
      </w:r>
      <w:r>
        <w:rPr/>
        <w:t>元</w:t>
      </w:r>
    </w:p>
    <w:p>
      <w:pPr>
        <w:pStyle w:val="null3"/>
        <w:outlineLvl w:val="3"/>
      </w:pPr>
      <w:r>
        <w:rPr>
          <w:sz w:val="24"/>
          <w:b/>
        </w:rPr>
        <w:t>2.项目内容及需求情况（采购项目技术规格、参数及要求）</w:t>
      </w:r>
    </w:p>
    <w:p>
      <w:pPr>
        <w:pStyle w:val="null3"/>
      </w:pPr>
      <w:r>
        <w:rPr/>
        <w:t>采购包1(广州民营科技园“一核三园”控制性详细规划优化项目(广州民营科技园新和片区控制性详细规划优化项目)):</w:t>
      </w:r>
    </w:p>
    <w:p>
      <w:pPr>
        <w:pStyle w:val="null3"/>
      </w:pPr>
      <w:r>
        <w:rPr/>
        <w:t>采购包预算金额：5,150,000.00元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区域规划和设计服务</w:t>
            </w:r>
          </w:p>
        </w:tc>
        <w:tc>
          <w:tcPr>
            <w:tcW w:type="dxa" w:w="2136"/>
          </w:tcPr>
          <w:p>
            <w:pPr>
              <w:pStyle w:val="null3"/>
            </w:pPr>
            <w:r>
              <w:rPr/>
              <w:t>广州民营科技园“一核三园”控制性详细规划优化项目（广州民营科技园新和片区控制性详细规划优化项目）</w:t>
            </w:r>
          </w:p>
        </w:tc>
        <w:tc>
          <w:tcPr>
            <w:tcW w:type="dxa" w:w="1187"/>
          </w:tcPr>
          <w:p>
            <w:pPr>
              <w:pStyle w:val="null3"/>
            </w:pPr>
            <w:r>
              <w:rPr/>
              <w:t>1(项)</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本采购包不接受联合体投标</w:t>
      </w:r>
    </w:p>
    <w:p>
      <w:pPr>
        <w:pStyle w:val="null3"/>
      </w:pPr>
      <w:r>
        <w:rPr/>
        <w:t>合同分包：允许合同分包</w:t>
      </w:r>
    </w:p>
    <w:p>
      <w:pPr>
        <w:pStyle w:val="null3"/>
      </w:pPr>
      <w:r>
        <w:rPr/>
        <w:t>合同履行期限：自签订合同之日起至控规成果经批复且完成上网工作之日止。</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null3"/>
      </w:pPr>
      <w:r>
        <w:rPr/>
        <w:t>2）有依法缴纳税收和社会保障资金的良好记录：有依法缴纳税收和社会保障资金的良好记录，提供签署及盖章合格的投标函。</w:t>
      </w:r>
    </w:p>
    <w:p>
      <w:pPr>
        <w:pStyle w:val="null3"/>
      </w:pPr>
      <w:r>
        <w:rPr/>
        <w:t>3）具有良好的商业信誉和健全的财务会计制度：具有良好的商业信誉和健全的财务会计制度，提供签署及盖章合格的投标函。</w:t>
      </w:r>
    </w:p>
    <w:p>
      <w:pPr>
        <w:pStyle w:val="null3"/>
      </w:pPr>
      <w:r>
        <w:rPr/>
        <w:t>4）履行合同所必需的设备和专业技术能力：具有履行合同所必需的设备和专业技术能力，提供签署及盖章合格的投标函。</w:t>
      </w:r>
    </w:p>
    <w:p>
      <w:pPr>
        <w:pStyle w:val="null3"/>
      </w:pPr>
      <w:r>
        <w:rPr/>
        <w:t>5）参加采购活动前3年内，在经营活动中没有重大违法记录：参加政府采购活动前三年内，在经营活动中没有重大违法记录，提供签署及盖章合格的投标函。【重大违法记录，是指供应商因违法经营受到刑事处罚或者责令停产停业、吊销许可证或者执照、较大数额罚款等行政处罚。（根据财库〔2022〕3 号文，较大数额罚款认定为200万元以上的罚款，法律、行政法规以及国务院有关部门明确规定相关领域“较大数额罚款”标准高于200万元的，从其规定 。）】</w:t>
      </w:r>
    </w:p>
    <w:p>
      <w:pPr>
        <w:pStyle w:val="null3"/>
        <w:outlineLvl w:val="3"/>
      </w:pPr>
      <w:r>
        <w:rPr>
          <w:sz w:val="24"/>
          <w:b/>
        </w:rPr>
        <w:t>2.落实政府采购政策需满足的资格要求：</w:t>
      </w:r>
    </w:p>
    <w:p>
      <w:pPr>
        <w:pStyle w:val="null3"/>
        <w:jc w:val="left"/>
      </w:pPr>
      <w:r>
        <w:rPr/>
        <w:t>采购包1（广州民营科技园“一核三园”控制性详细规划优化项目(广州民营科技园新和片区控制性详细规划优化项目)）：</w:t>
      </w:r>
      <w:r>
        <w:rPr/>
        <w:t>本项目不属于专门面向中小企业采购的项目（原因和情形:按照政府采购促进中小企业发展管理办法规定预留采购份额无法确保充分供应、充分竞争，或者存在可能影响政府采购目标实现的情形）</w:t>
      </w:r>
    </w:p>
    <w:p>
      <w:pPr>
        <w:pStyle w:val="null3"/>
        <w:outlineLvl w:val="3"/>
      </w:pPr>
      <w:r>
        <w:rPr>
          <w:sz w:val="24"/>
          <w:b/>
        </w:rPr>
        <w:t>3.本项目特定的资格要求：</w:t>
      </w:r>
    </w:p>
    <w:p>
      <w:pPr>
        <w:pStyle w:val="null3"/>
      </w:pPr>
      <w:r>
        <w:rPr/>
        <w:t>采购包1（广州民营科技园“一核三园”控制性详细规划优化项目(广州民营科技园新和片区控制性详细规划优化项目)）：</w:t>
      </w:r>
    </w:p>
    <w:p>
      <w:pPr>
        <w:pStyle w:val="null3"/>
      </w:pPr>
      <w:r>
        <w:rPr/>
        <w:t>1)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2)1）单位负责人为同一人或者存在直接控股、管理关系的不同供应商，不得参加同一包组投标或者未划分包组的同一招标项目的政府采购活动。如同时参加，则评审时均作无效投标处理。 2）为采购项目提供整体设计、规范编制或者项目管理、监理、检测等服务的供应商，不得再参加该采购项目的其他采购活动。</w:t>
      </w:r>
    </w:p>
    <w:p>
      <w:pPr>
        <w:pStyle w:val="null3"/>
      </w:pPr>
      <w:r>
        <w:rPr/>
        <w:t>3)投标人具有城乡规划编制乙级或以上资质。</w:t>
      </w:r>
    </w:p>
    <w:p>
      <w:pPr>
        <w:pStyle w:val="null3"/>
      </w:pPr>
      <w:r>
        <w:rPr/>
        <w:t>4)本项目不接受联合体投标。</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r>
        <w:rPr/>
        <w:t>广东志正招标有限公司（https://www.zztender.com/）</w:t>
      </w:r>
      <w:r>
        <w:rPr/>
        <w:t>。</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广州高新技术产业开发区民营科技园管理委员会</w:t>
      </w:r>
    </w:p>
    <w:p>
      <w:pPr>
        <w:pStyle w:val="null3"/>
        <w:ind w:firstLine="480"/>
      </w:pPr>
      <w:r>
        <w:rPr/>
        <w:t xml:space="preserve"> 地址：</w:t>
      </w:r>
      <w:r>
        <w:rPr/>
        <w:t>广州市白云区龙归街科泰二路13-19号白云高新区·产业创新园15号</w:t>
      </w:r>
    </w:p>
    <w:p>
      <w:pPr>
        <w:pStyle w:val="null3"/>
        <w:ind w:firstLine="480"/>
      </w:pPr>
      <w:r>
        <w:rPr/>
        <w:t xml:space="preserve"> 联系方式：</w:t>
      </w:r>
      <w:r>
        <w:rPr/>
        <w:t>020-31241324</w:t>
      </w:r>
    </w:p>
    <w:p>
      <w:pPr>
        <w:pStyle w:val="null3"/>
        <w:outlineLvl w:val="3"/>
      </w:pPr>
      <w:r>
        <w:rPr>
          <w:sz w:val="24"/>
          <w:b/>
        </w:rPr>
        <w:t xml:space="preserve"> 2.采购代理机构信息</w:t>
      </w:r>
    </w:p>
    <w:p>
      <w:pPr>
        <w:pStyle w:val="null3"/>
        <w:ind w:firstLine="480"/>
      </w:pPr>
      <w:r>
        <w:rPr/>
        <w:t xml:space="preserve"> 名称：</w:t>
      </w:r>
      <w:r>
        <w:rPr/>
        <w:t>广东志正招标有限公司</w:t>
      </w:r>
    </w:p>
    <w:p>
      <w:pPr>
        <w:pStyle w:val="null3"/>
        <w:ind w:firstLine="480"/>
      </w:pPr>
      <w:r>
        <w:rPr/>
        <w:t xml:space="preserve"> 地址：</w:t>
      </w:r>
      <w:r>
        <w:rPr/>
        <w:t>广东省广州市天河区龙怡路117号5楼</w:t>
      </w:r>
    </w:p>
    <w:p>
      <w:pPr>
        <w:pStyle w:val="null3"/>
        <w:ind w:firstLine="480"/>
      </w:pPr>
      <w:r>
        <w:rPr/>
        <w:t xml:space="preserve"> 联系方式：</w:t>
      </w:r>
      <w:r>
        <w:rPr/>
        <w:t>020-85165610</w:t>
      </w:r>
    </w:p>
    <w:p>
      <w:pPr>
        <w:pStyle w:val="null3"/>
        <w:outlineLvl w:val="3"/>
      </w:pPr>
      <w:r>
        <w:rPr>
          <w:sz w:val="24"/>
          <w:b/>
        </w:rPr>
        <w:t xml:space="preserve"> 3.项目联系方式</w:t>
      </w:r>
    </w:p>
    <w:p>
      <w:pPr>
        <w:pStyle w:val="null3"/>
        <w:ind w:firstLine="480"/>
      </w:pPr>
      <w:r>
        <w:rPr/>
        <w:t xml:space="preserve"> 项目联系人：</w:t>
      </w:r>
      <w:r>
        <w:rPr/>
        <w:t>滕小姐</w:t>
      </w:r>
    </w:p>
    <w:p>
      <w:pPr>
        <w:pStyle w:val="null3"/>
        <w:ind w:firstLine="480"/>
      </w:pPr>
      <w:r>
        <w:rPr/>
        <w:t xml:space="preserve"> 电话：</w:t>
      </w:r>
      <w:r>
        <w:rPr/>
        <w:t>020-85165610</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广东志正招标有限公司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rPr>
        <w:t>1</w:t>
      </w:r>
      <w:r>
        <w:rPr>
          <w:sz w:val="21"/>
        </w:rPr>
        <w:t>、投标人须对本项目为单位（有划分包组的，则以包组为单位）的标的物进行整体投标，任何只对其中一部分内容进行的投标都被视为无效投标。</w:t>
      </w:r>
    </w:p>
    <w:p>
      <w:pPr>
        <w:pStyle w:val="null3"/>
        <w:ind w:firstLine="420"/>
      </w:pPr>
      <w:r>
        <w:rPr>
          <w:sz w:val="21"/>
        </w:rPr>
        <w:t>2</w:t>
      </w:r>
      <w:r>
        <w:rPr>
          <w:sz w:val="21"/>
        </w:rPr>
        <w:t>、本招标文件中，凡标有“★”的地方，投标人要特别加以注意，必须对此作出一一响应。若有一项带“★”的指标未响应或不满足，将导致其废标或投标无效。</w:t>
      </w:r>
    </w:p>
    <w:p>
      <w:pPr>
        <w:pStyle w:val="null3"/>
        <w:jc w:val="left"/>
      </w:pPr>
      <w:r>
        <w:rPr>
          <w:sz w:val="21"/>
          <w:b/>
        </w:rPr>
        <w:t>二、项目总体情况</w:t>
      </w:r>
    </w:p>
    <w:p>
      <w:pPr>
        <w:pStyle w:val="null3"/>
        <w:ind w:firstLine="422"/>
        <w:jc w:val="left"/>
      </w:pPr>
      <w:r>
        <w:rPr>
          <w:sz w:val="21"/>
          <w:b/>
        </w:rPr>
        <w:t>（一）项目名称：</w:t>
      </w:r>
      <w:r>
        <w:rPr>
          <w:sz w:val="21"/>
        </w:rPr>
        <w:t>广州民营科技园</w:t>
      </w:r>
      <w:r>
        <w:rPr>
          <w:sz w:val="21"/>
        </w:rPr>
        <w:t>“一核三园”控制性详细规划优化项目（广州民营科技园新和片区控制性详细规划优化项目）</w:t>
      </w:r>
    </w:p>
    <w:p>
      <w:pPr>
        <w:pStyle w:val="null3"/>
        <w:ind w:firstLine="420"/>
        <w:jc w:val="left"/>
      </w:pPr>
      <w:r>
        <w:rPr>
          <w:sz w:val="21"/>
        </w:rPr>
        <w:t>★</w:t>
      </w:r>
      <w:r>
        <w:rPr>
          <w:sz w:val="21"/>
          <w:b/>
        </w:rPr>
        <w:t>（二）项目采购金额最高限价：</w:t>
      </w:r>
      <w:r>
        <w:rPr>
          <w:sz w:val="21"/>
          <w:b/>
        </w:rPr>
        <w:t>515</w:t>
      </w:r>
      <w:r>
        <w:rPr>
          <w:sz w:val="21"/>
          <w:b/>
        </w:rPr>
        <w:t>万元。</w:t>
      </w:r>
    </w:p>
    <w:p>
      <w:pPr>
        <w:pStyle w:val="null3"/>
        <w:jc w:val="left"/>
      </w:pPr>
      <w:r>
        <w:rPr>
          <w:sz w:val="21"/>
          <w:b/>
        </w:rPr>
        <w:t>三、项目内容</w:t>
      </w:r>
    </w:p>
    <w:p>
      <w:pPr>
        <w:pStyle w:val="null3"/>
        <w:ind w:firstLine="422"/>
        <w:jc w:val="left"/>
      </w:pPr>
      <w:r>
        <w:rPr>
          <w:sz w:val="21"/>
          <w:b/>
        </w:rPr>
        <w:t>（一）规划背景</w:t>
      </w:r>
    </w:p>
    <w:p>
      <w:pPr>
        <w:pStyle w:val="null3"/>
        <w:ind w:firstLine="420"/>
        <w:jc w:val="left"/>
      </w:pPr>
      <w:r>
        <w:rPr>
          <w:sz w:val="21"/>
        </w:rPr>
        <w:t>为深入贯彻落实国家、省、市促进民营经济发展的决策部署，积极响应广州市</w:t>
      </w:r>
      <w:r>
        <w:rPr>
          <w:sz w:val="21"/>
        </w:rPr>
        <w:t>“产业第一、制造业立市”战略及区委区政府相关工作要求，广州民营科技园管理委员会紧扣“国家民营经济改革创新试验区”发展定位，遵循重大项目“建设一批、投产一批、储备一批、谋划一批”的推进原则，全面开展民科园的扩园提质升级工作。近期，重点启动广州民营科技园新和片区的规划建设，致力打造成为广州国际生物制造产业基地与北部科创智造门户。为此，现正式启动该片区的控制性详细规划优化工作。</w:t>
      </w:r>
    </w:p>
    <w:p>
      <w:pPr>
        <w:pStyle w:val="null3"/>
        <w:ind w:firstLine="422"/>
        <w:jc w:val="left"/>
      </w:pPr>
      <w:r>
        <w:rPr>
          <w:sz w:val="21"/>
          <w:b/>
        </w:rPr>
        <w:t>（二）规划范围</w:t>
      </w:r>
    </w:p>
    <w:p>
      <w:pPr>
        <w:pStyle w:val="null3"/>
        <w:ind w:firstLine="420"/>
        <w:jc w:val="left"/>
      </w:pPr>
      <w:r>
        <w:rPr>
          <w:sz w:val="21"/>
        </w:rPr>
        <w:t>项目地块位于广州市白云区钟落潭镇，广州民营科技园美丽健康产业园东北侧，西至广从路，南至九佛西路，北侧和东侧分别紧邻从化区、黄埔区，规划面积约</w:t>
      </w:r>
      <w:r>
        <w:rPr>
          <w:sz w:val="21"/>
        </w:rPr>
        <w:t>141.47公顷（研究范围约290.74公顷）。涉及AB0904、AB0907、AB0908规划管理单元（面积约628.26公顷）。</w:t>
      </w:r>
    </w:p>
    <w:p>
      <w:pPr>
        <w:pStyle w:val="null3"/>
        <w:jc w:val="center"/>
      </w:pPr>
      <w:r>
        <w:drawing>
          <wp:inline distT="0" distR="0" distB="0" distL="0">
            <wp:extent cx="4886325" cy="3943350"/>
            <wp:docPr id="1" name="Drawing 1" descr="img"/>
            <a:graphic xmlns:a="http://schemas.openxmlformats.org/drawingml/2006/main">
              <a:graphicData uri="http://schemas.openxmlformats.org/drawingml/2006/picture">
                <pic:pic xmlns:pic="http://schemas.openxmlformats.org/drawingml/2006/picture">
                  <pic:nvPicPr>
                    <pic:cNvPr id="0" name="Picture 1" descr="img"/>
                    <pic:cNvPicPr>
                      <a:picLocks noChangeAspect="true"/>
                    </pic:cNvPicPr>
                  </pic:nvPicPr>
                  <pic:blipFill>
                    <a:blip r:embed="rId5"/>
                    <a:stretch>
                      <a:fillRect/>
                    </a:stretch>
                  </pic:blipFill>
                  <pic:spPr>
                    <a:xfrm>
                      <a:off x="0" y="0"/>
                      <a:ext cx="4886325" cy="3943350"/>
                    </a:xfrm>
                    <a:prstGeom prst="rect">
                      <a:avLst/>
                    </a:prstGeom>
                  </pic:spPr>
                </pic:pic>
              </a:graphicData>
            </a:graphic>
          </wp:inline>
        </w:drawing>
      </w:r>
    </w:p>
    <w:p>
      <w:pPr>
        <w:pStyle w:val="null3"/>
        <w:jc w:val="center"/>
      </w:pPr>
      <w:r>
        <w:rPr>
          <w:sz w:val="21"/>
          <w:b/>
          <w:color w:val="000000"/>
        </w:rPr>
        <w:t>项目规划范围示意图</w:t>
      </w:r>
    </w:p>
    <w:p>
      <w:pPr>
        <w:pStyle w:val="null3"/>
        <w:jc w:val="center"/>
      </w:pPr>
      <w:r>
        <w:drawing>
          <wp:inline distT="0" distR="0" distB="0" distL="0">
            <wp:extent cx="4848225" cy="3552825"/>
            <wp:docPr id="2" name="Drawing 2" descr="img"/>
            <a:graphic xmlns:a="http://schemas.openxmlformats.org/drawingml/2006/main">
              <a:graphicData uri="http://schemas.openxmlformats.org/drawingml/2006/picture">
                <pic:pic xmlns:pic="http://schemas.openxmlformats.org/drawingml/2006/picture">
                  <pic:nvPicPr>
                    <pic:cNvPr id="0" name="Picture 2" descr="img"/>
                    <pic:cNvPicPr>
                      <a:picLocks noChangeAspect="true"/>
                    </pic:cNvPicPr>
                  </pic:nvPicPr>
                  <pic:blipFill>
                    <a:blip r:embed="rId6"/>
                    <a:stretch>
                      <a:fillRect/>
                    </a:stretch>
                  </pic:blipFill>
                  <pic:spPr>
                    <a:xfrm>
                      <a:off x="0" y="0"/>
                      <a:ext cx="4848225" cy="3552825"/>
                    </a:xfrm>
                    <a:prstGeom prst="rect">
                      <a:avLst/>
                    </a:prstGeom>
                  </pic:spPr>
                </pic:pic>
              </a:graphicData>
            </a:graphic>
          </wp:inline>
        </w:drawing>
      </w:r>
    </w:p>
    <w:p>
      <w:pPr>
        <w:pStyle w:val="null3"/>
        <w:jc w:val="center"/>
      </w:pPr>
      <w:r>
        <w:rPr>
          <w:sz w:val="21"/>
          <w:b/>
        </w:rPr>
        <w:t>现行控规土地利用图</w:t>
      </w:r>
    </w:p>
    <w:p>
      <w:pPr>
        <w:pStyle w:val="null3"/>
      </w:pPr>
      <w:r>
        <w:rPr>
          <w:sz w:val="21"/>
          <w:b/>
        </w:rPr>
        <w:t>（三）服务内容</w:t>
      </w:r>
    </w:p>
    <w:p>
      <w:pPr>
        <w:pStyle w:val="null3"/>
        <w:ind w:firstLine="422"/>
        <w:jc w:val="left"/>
      </w:pPr>
      <w:r>
        <w:rPr>
          <w:sz w:val="21"/>
          <w:b/>
        </w:rPr>
        <w:t>1、控制性详细规划调整</w:t>
      </w:r>
    </w:p>
    <w:p>
      <w:pPr>
        <w:pStyle w:val="null3"/>
        <w:ind w:firstLine="476"/>
        <w:jc w:val="both"/>
      </w:pPr>
      <w:r>
        <w:rPr>
          <w:sz w:val="21"/>
        </w:rPr>
        <w:t>按照广州市控制性详细规划调整相关要求，具体工作内容包括：控规调整论证报告、控规调整成果数据上网。</w:t>
      </w:r>
    </w:p>
    <w:p>
      <w:pPr>
        <w:pStyle w:val="null3"/>
        <w:ind w:firstLine="373"/>
        <w:jc w:val="both"/>
      </w:pPr>
      <w:r>
        <w:rPr>
          <w:sz w:val="21"/>
          <w:b/>
        </w:rPr>
        <w:t>1</w:t>
      </w:r>
      <w:r>
        <w:rPr>
          <w:sz w:val="21"/>
          <w:b/>
        </w:rPr>
        <w:t>.1</w:t>
      </w:r>
      <w:r>
        <w:rPr>
          <w:sz w:val="21"/>
          <w:b/>
        </w:rPr>
        <w:t>控规调整论证报告</w:t>
      </w:r>
    </w:p>
    <w:p>
      <w:pPr>
        <w:pStyle w:val="null3"/>
        <w:ind w:firstLine="371"/>
        <w:jc w:val="both"/>
      </w:pPr>
      <w:r>
        <w:rPr>
          <w:sz w:val="21"/>
        </w:rPr>
        <w:t>项目概况：分析项目位置、范围及现状建设情况等。</w:t>
      </w:r>
    </w:p>
    <w:p>
      <w:pPr>
        <w:pStyle w:val="null3"/>
        <w:ind w:firstLine="371"/>
        <w:jc w:val="both"/>
      </w:pPr>
      <w:r>
        <w:rPr>
          <w:sz w:val="21"/>
        </w:rPr>
        <w:t>申请优化的内容</w:t>
      </w:r>
      <w:r>
        <w:rPr>
          <w:sz w:val="21"/>
        </w:rPr>
        <w:t>:对项目相应优化内容（如道路线位、用地规划及地块控制指标等）进行说明。</w:t>
      </w:r>
    </w:p>
    <w:p>
      <w:pPr>
        <w:pStyle w:val="null3"/>
        <w:ind w:firstLine="371"/>
        <w:jc w:val="both"/>
      </w:pPr>
      <w:r>
        <w:rPr>
          <w:sz w:val="21"/>
        </w:rPr>
        <w:t>优化影响分析：论述项目优化后对交通、环境、洪涝安全等的影响情况进行分析。</w:t>
      </w:r>
    </w:p>
    <w:p>
      <w:pPr>
        <w:pStyle w:val="null3"/>
        <w:ind w:firstLine="371"/>
        <w:jc w:val="both"/>
      </w:pPr>
      <w:r>
        <w:rPr>
          <w:sz w:val="21"/>
        </w:rPr>
        <w:t>公示情况及相关部门意见情况：说明项目公示情况，并对公示反馈意见及部门意见进行回复。</w:t>
      </w:r>
    </w:p>
    <w:p>
      <w:pPr>
        <w:pStyle w:val="null3"/>
        <w:ind w:firstLine="371"/>
        <w:jc w:val="both"/>
      </w:pPr>
      <w:r>
        <w:rPr>
          <w:sz w:val="21"/>
        </w:rPr>
        <w:t>提请会议审议的内容：对提请审议的内容进行说明。</w:t>
      </w:r>
    </w:p>
    <w:p>
      <w:pPr>
        <w:pStyle w:val="null3"/>
        <w:ind w:firstLine="371"/>
        <w:jc w:val="both"/>
      </w:pPr>
      <w:r>
        <w:rPr>
          <w:sz w:val="21"/>
        </w:rPr>
        <w:t>注：以上成果内容及形式最终以市、区相关部门工作开展要求和审查要求为准。</w:t>
      </w:r>
    </w:p>
    <w:p>
      <w:pPr>
        <w:pStyle w:val="null3"/>
        <w:ind w:firstLine="373"/>
        <w:jc w:val="both"/>
      </w:pPr>
      <w:r>
        <w:rPr>
          <w:sz w:val="21"/>
          <w:b/>
        </w:rPr>
        <w:t>1</w:t>
      </w:r>
      <w:r>
        <w:rPr>
          <w:sz w:val="21"/>
          <w:b/>
        </w:rPr>
        <w:t>.2</w:t>
      </w:r>
      <w:r>
        <w:rPr>
          <w:sz w:val="21"/>
          <w:b/>
        </w:rPr>
        <w:t>控规调整成果数据上网</w:t>
      </w:r>
    </w:p>
    <w:p>
      <w:pPr>
        <w:pStyle w:val="null3"/>
        <w:ind w:firstLine="420"/>
        <w:jc w:val="left"/>
      </w:pPr>
      <w:r>
        <w:rPr>
          <w:sz w:val="21"/>
        </w:rPr>
        <w:t>控规数据上网需符合市规划和自然资源局《城乡规划</w:t>
      </w:r>
      <w:r>
        <w:rPr>
          <w:sz w:val="21"/>
        </w:rPr>
        <w:t>“一张图”成果制作规范(试行)》等规范规定的相关要求，具体以市、区相关部门工作开展要求和审查要求为准。</w:t>
      </w:r>
    </w:p>
    <w:p>
      <w:pPr>
        <w:pStyle w:val="null3"/>
        <w:ind w:firstLine="422"/>
        <w:jc w:val="left"/>
      </w:pPr>
      <w:r>
        <w:rPr>
          <w:sz w:val="21"/>
          <w:b/>
        </w:rPr>
        <w:t>2专项评估</w:t>
      </w:r>
    </w:p>
    <w:p>
      <w:pPr>
        <w:pStyle w:val="null3"/>
        <w:ind w:firstLine="422"/>
        <w:jc w:val="left"/>
      </w:pPr>
      <w:r>
        <w:rPr>
          <w:sz w:val="21"/>
          <w:b/>
        </w:rPr>
        <w:t>2</w:t>
      </w:r>
      <w:r>
        <w:rPr>
          <w:sz w:val="21"/>
          <w:b/>
        </w:rPr>
        <w:t>.1</w:t>
      </w:r>
      <w:r>
        <w:rPr>
          <w:sz w:val="21"/>
          <w:b/>
        </w:rPr>
        <w:t>工业产业区块调整专章</w:t>
      </w:r>
    </w:p>
    <w:p>
      <w:pPr>
        <w:pStyle w:val="null3"/>
        <w:ind w:firstLine="420"/>
        <w:jc w:val="left"/>
      </w:pPr>
      <w:r>
        <w:rPr>
          <w:sz w:val="21"/>
        </w:rPr>
        <w:t>依据《广州市工业产业区块管理办法》，结合用地优化方案对规划范围涉及的产业区块进行调整论证（如涉及），并衔接区产业区块调整方案予以落实。</w:t>
      </w:r>
    </w:p>
    <w:p>
      <w:pPr>
        <w:pStyle w:val="null3"/>
        <w:ind w:firstLine="422"/>
        <w:jc w:val="left"/>
      </w:pPr>
      <w:r>
        <w:rPr>
          <w:sz w:val="21"/>
          <w:b/>
        </w:rPr>
        <w:t>2</w:t>
      </w:r>
      <w:r>
        <w:rPr>
          <w:sz w:val="21"/>
          <w:b/>
        </w:rPr>
        <w:t>.2</w:t>
      </w:r>
      <w:r>
        <w:rPr>
          <w:sz w:val="21"/>
          <w:b/>
        </w:rPr>
        <w:t>交通影响评估</w:t>
      </w:r>
    </w:p>
    <w:p>
      <w:pPr>
        <w:pStyle w:val="null3"/>
        <w:ind w:firstLine="420"/>
        <w:jc w:val="left"/>
      </w:pPr>
      <w:r>
        <w:rPr>
          <w:sz w:val="21"/>
        </w:rPr>
        <w:t>（</w:t>
      </w:r>
      <w:r>
        <w:rPr>
          <w:sz w:val="21"/>
        </w:rPr>
        <w:t>1）现状和规划分析。收集土地利用规划和交通规划相关资料，开展地区周边交通设施、道路交通运行、公共交通、停车等调查以及周边土地利用现状调查，掌握区域现状交通运作特征，归纳总结现状交通存在问题。</w:t>
      </w:r>
    </w:p>
    <w:p>
      <w:pPr>
        <w:pStyle w:val="null3"/>
        <w:ind w:firstLine="420"/>
        <w:jc w:val="left"/>
      </w:pPr>
      <w:r>
        <w:rPr>
          <w:sz w:val="21"/>
        </w:rPr>
        <w:t>（</w:t>
      </w:r>
      <w:r>
        <w:rPr>
          <w:sz w:val="21"/>
        </w:rPr>
        <w:t>2）交通需求预测。组织实施交通调查工作，调查地区居民交通出行方式、周边道路流量、公共交通情况、静态交通情况等内容。根据地块功能和开发强度，对地块及周边交通需求进行分析与预测，对地块周边规划网络的交通运作情况进行评估分析，分析项目地块未来运作可能存在的交通问题。</w:t>
      </w:r>
    </w:p>
    <w:p>
      <w:pPr>
        <w:pStyle w:val="null3"/>
        <w:ind w:firstLine="420"/>
        <w:jc w:val="left"/>
      </w:pPr>
      <w:r>
        <w:rPr>
          <w:sz w:val="21"/>
        </w:rPr>
        <w:t>（</w:t>
      </w:r>
      <w:r>
        <w:rPr>
          <w:sz w:val="21"/>
        </w:rPr>
        <w:t>3）交通优化及评估。从区域交通的角度，对道路交通、公共交通、慢行交通、静态交通分别提出近期、远期交通优化措施，优化地区交通组织设计，提高地区交通出行效率和道路交通服务水平，打造高效便捷的地区综合交通体系，并从定性和定量两个方面对优化方案进行评估，评估方案实施效果。</w:t>
      </w:r>
    </w:p>
    <w:p>
      <w:pPr>
        <w:pStyle w:val="null3"/>
        <w:ind w:firstLine="420"/>
        <w:jc w:val="left"/>
      </w:pPr>
      <w:r>
        <w:rPr>
          <w:sz w:val="21"/>
        </w:rPr>
        <w:t>（</w:t>
      </w:r>
      <w:r>
        <w:rPr>
          <w:sz w:val="21"/>
        </w:rPr>
        <w:t>4）结论和建议。</w:t>
      </w:r>
    </w:p>
    <w:p>
      <w:pPr>
        <w:pStyle w:val="null3"/>
        <w:ind w:left="570"/>
        <w:jc w:val="left"/>
      </w:pPr>
      <w:r>
        <w:rPr>
          <w:sz w:val="21"/>
          <w:b/>
        </w:rPr>
        <w:t>2</w:t>
      </w:r>
      <w:r>
        <w:rPr>
          <w:sz w:val="21"/>
          <w:b/>
        </w:rPr>
        <w:t>.3</w:t>
      </w:r>
      <w:r>
        <w:rPr>
          <w:sz w:val="21"/>
          <w:b/>
        </w:rPr>
        <w:t>环境影响评价</w:t>
      </w:r>
    </w:p>
    <w:p>
      <w:pPr>
        <w:pStyle w:val="null3"/>
        <w:ind w:firstLine="420"/>
        <w:jc w:val="left"/>
      </w:pPr>
      <w:r>
        <w:rPr>
          <w:sz w:val="21"/>
        </w:rPr>
        <w:t>（</w:t>
      </w:r>
      <w:r>
        <w:rPr>
          <w:sz w:val="21"/>
        </w:rPr>
        <w:t>1）现状分析和评价。识别建设项目的环境影响因素，筛选主要的环境影响评价因子，明确评价重点；对规划范围及周边环境现状进行调研和评价。</w:t>
      </w:r>
    </w:p>
    <w:p>
      <w:pPr>
        <w:pStyle w:val="null3"/>
        <w:ind w:firstLine="420"/>
        <w:jc w:val="left"/>
      </w:pPr>
      <w:r>
        <w:rPr>
          <w:sz w:val="21"/>
        </w:rPr>
        <w:t>（</w:t>
      </w:r>
      <w:r>
        <w:rPr>
          <w:sz w:val="21"/>
        </w:rPr>
        <w:t>2）环境影响评价。在现状环境分析和评价的基础上，对项目进行规划环境影响预测和影响评价。</w:t>
      </w:r>
    </w:p>
    <w:p>
      <w:pPr>
        <w:pStyle w:val="null3"/>
        <w:ind w:firstLine="420"/>
        <w:jc w:val="left"/>
      </w:pPr>
      <w:r>
        <w:rPr>
          <w:sz w:val="21"/>
        </w:rPr>
        <w:t>（</w:t>
      </w:r>
      <w:r>
        <w:rPr>
          <w:sz w:val="21"/>
        </w:rPr>
        <w:t>3）规划措施建议。结合环境影响预测和影响评价，对项目提出规划措施建议，降低对周边及项目本身环境的影响，如考虑采用新工艺以达到减震降噪目的等。</w:t>
      </w:r>
    </w:p>
    <w:p>
      <w:pPr>
        <w:pStyle w:val="null3"/>
        <w:ind w:firstLine="420"/>
        <w:jc w:val="left"/>
      </w:pPr>
      <w:r>
        <w:rPr>
          <w:sz w:val="21"/>
        </w:rPr>
        <w:t>（</w:t>
      </w:r>
      <w:r>
        <w:rPr>
          <w:sz w:val="21"/>
        </w:rPr>
        <w:t>4）相关要求。调查方法、内容、评价体系、措施建议等应符合《规划环境影响评价技术导则总纲》的相关要求。</w:t>
      </w:r>
    </w:p>
    <w:p>
      <w:pPr>
        <w:pStyle w:val="null3"/>
        <w:ind w:left="570"/>
        <w:jc w:val="left"/>
      </w:pPr>
      <w:r>
        <w:rPr>
          <w:sz w:val="21"/>
          <w:b/>
        </w:rPr>
        <w:t>2</w:t>
      </w:r>
      <w:r>
        <w:rPr>
          <w:sz w:val="21"/>
          <w:b/>
        </w:rPr>
        <w:t>.4</w:t>
      </w:r>
      <w:r>
        <w:rPr>
          <w:sz w:val="21"/>
          <w:b/>
        </w:rPr>
        <w:t>市政基础设施专章</w:t>
      </w:r>
    </w:p>
    <w:p>
      <w:pPr>
        <w:pStyle w:val="null3"/>
        <w:ind w:left="405"/>
        <w:jc w:val="left"/>
      </w:pPr>
      <w:r>
        <w:rPr>
          <w:sz w:val="21"/>
        </w:rPr>
        <w:t>（</w:t>
      </w:r>
      <w:r>
        <w:rPr>
          <w:sz w:val="21"/>
        </w:rPr>
        <w:t>1）</w:t>
      </w:r>
      <w:r>
        <w:rPr>
          <w:sz w:val="21"/>
        </w:rPr>
        <w:t>上会材料编制内容</w:t>
      </w:r>
    </w:p>
    <w:p>
      <w:pPr>
        <w:pStyle w:val="null3"/>
        <w:ind w:firstLine="420"/>
        <w:jc w:val="left"/>
      </w:pPr>
      <w:r>
        <w:rPr>
          <w:sz w:val="21"/>
        </w:rPr>
        <w:t>①</w:t>
      </w:r>
      <w:r>
        <w:rPr>
          <w:sz w:val="21"/>
        </w:rPr>
        <w:t>现状基础设施建设情况；</w:t>
      </w:r>
      <w:r>
        <w:rPr>
          <w:sz w:val="21"/>
        </w:rPr>
        <w:t>②</w:t>
      </w:r>
      <w:r>
        <w:rPr>
          <w:sz w:val="21"/>
        </w:rPr>
        <w:t>市政规划；</w:t>
      </w:r>
      <w:r>
        <w:rPr>
          <w:sz w:val="21"/>
        </w:rPr>
        <w:t>③</w:t>
      </w:r>
      <w:r>
        <w:rPr>
          <w:sz w:val="21"/>
        </w:rPr>
        <w:t>竖向规划</w:t>
      </w:r>
    </w:p>
    <w:p>
      <w:pPr>
        <w:pStyle w:val="null3"/>
        <w:ind w:left="405"/>
        <w:jc w:val="left"/>
      </w:pPr>
      <w:r>
        <w:rPr>
          <w:sz w:val="21"/>
        </w:rPr>
        <w:t>（</w:t>
      </w:r>
      <w:r>
        <w:rPr>
          <w:sz w:val="21"/>
        </w:rPr>
        <w:t>2）</w:t>
      </w:r>
      <w:r>
        <w:rPr>
          <w:sz w:val="21"/>
        </w:rPr>
        <w:t>上会材料附件编制内容</w:t>
      </w:r>
    </w:p>
    <w:p>
      <w:pPr>
        <w:pStyle w:val="null3"/>
        <w:ind w:firstLine="420"/>
        <w:jc w:val="left"/>
      </w:pPr>
      <w:r>
        <w:rPr>
          <w:sz w:val="21"/>
        </w:rPr>
        <w:t>①</w:t>
      </w:r>
      <w:r>
        <w:rPr>
          <w:sz w:val="21"/>
        </w:rPr>
        <w:t>给水工程；</w:t>
      </w:r>
      <w:r>
        <w:rPr>
          <w:sz w:val="21"/>
        </w:rPr>
        <w:t>②</w:t>
      </w:r>
      <w:r>
        <w:rPr>
          <w:sz w:val="21"/>
        </w:rPr>
        <w:t>污水工程；</w:t>
      </w:r>
      <w:r>
        <w:rPr>
          <w:sz w:val="21"/>
        </w:rPr>
        <w:t>③</w:t>
      </w:r>
      <w:r>
        <w:rPr>
          <w:sz w:val="21"/>
        </w:rPr>
        <w:t>雨水工程；</w:t>
      </w:r>
      <w:r>
        <w:rPr>
          <w:sz w:val="21"/>
        </w:rPr>
        <w:t>④</w:t>
      </w:r>
      <w:r>
        <w:rPr>
          <w:sz w:val="21"/>
        </w:rPr>
        <w:t>燃气工程；</w:t>
      </w:r>
      <w:r>
        <w:rPr>
          <w:sz w:val="21"/>
        </w:rPr>
        <w:t>⑤</w:t>
      </w:r>
      <w:r>
        <w:rPr>
          <w:sz w:val="21"/>
        </w:rPr>
        <w:t>电力工程；</w:t>
      </w:r>
      <w:r>
        <w:rPr>
          <w:sz w:val="21"/>
        </w:rPr>
        <w:t>⑥</w:t>
      </w:r>
      <w:r>
        <w:rPr>
          <w:sz w:val="21"/>
        </w:rPr>
        <w:t>通信工程；</w:t>
      </w:r>
      <w:r>
        <w:rPr>
          <w:sz w:val="21"/>
        </w:rPr>
        <w:t>⑦</w:t>
      </w:r>
      <w:r>
        <w:rPr>
          <w:sz w:val="21"/>
        </w:rPr>
        <w:t>环卫工程；</w:t>
      </w:r>
      <w:r>
        <w:rPr>
          <w:sz w:val="21"/>
        </w:rPr>
        <w:t>⑧</w:t>
      </w:r>
      <w:r>
        <w:rPr>
          <w:sz w:val="21"/>
        </w:rPr>
        <w:t>消防工程；</w:t>
      </w:r>
      <w:r>
        <w:rPr>
          <w:sz w:val="21"/>
        </w:rPr>
        <w:t>⑨</w:t>
      </w:r>
      <w:r>
        <w:rPr>
          <w:sz w:val="21"/>
        </w:rPr>
        <w:t>综合管廊</w:t>
      </w:r>
      <w:r>
        <w:rPr>
          <w:sz w:val="21"/>
        </w:rPr>
        <w:t>(缆线管廊)工程附件,各专业内容均包括设施现状概况、容量预测、各专业工程规划、主管部门征求意见及采纳情况等。</w:t>
      </w:r>
    </w:p>
    <w:p>
      <w:pPr>
        <w:pStyle w:val="null3"/>
        <w:ind w:left="480"/>
        <w:jc w:val="left"/>
      </w:pPr>
      <w:r>
        <w:rPr>
          <w:sz w:val="21"/>
          <w:b/>
        </w:rPr>
        <w:t>2.5</w:t>
      </w:r>
      <w:r>
        <w:rPr>
          <w:sz w:val="21"/>
          <w:b/>
        </w:rPr>
        <w:t>洪涝安全评估</w:t>
      </w:r>
    </w:p>
    <w:p>
      <w:pPr>
        <w:pStyle w:val="null3"/>
        <w:ind w:firstLine="420"/>
        <w:jc w:val="left"/>
      </w:pPr>
      <w:r>
        <w:rPr>
          <w:sz w:val="21"/>
        </w:rPr>
        <w:t>根据</w:t>
      </w:r>
      <w:r>
        <w:rPr>
          <w:sz w:val="21"/>
        </w:rPr>
        <w:t>《广州市城市开发建设项目海绵城市建设</w:t>
      </w:r>
      <w:r>
        <w:rPr>
          <w:sz w:val="21"/>
        </w:rPr>
        <w:t>——洪涝安全评估技术指引》等文件要求，</w:t>
      </w:r>
      <w:r>
        <w:rPr>
          <w:sz w:val="21"/>
        </w:rPr>
        <w:t>系统性提出规划范围内海绵城市建设的总体目标和策略，编制</w:t>
      </w:r>
      <w:r>
        <w:rPr>
          <w:sz w:val="21"/>
        </w:rPr>
        <w:t>控制性详细规划阶段洪涝安全评估，重点评估地块所处区域的洪涝风险等级，并结合地块建设用途进行选址适应性分析</w:t>
      </w:r>
      <w:r>
        <w:rPr>
          <w:sz w:val="21"/>
        </w:rPr>
        <w:t>，</w:t>
      </w:r>
      <w:r>
        <w:rPr>
          <w:sz w:val="21"/>
        </w:rPr>
        <w:t>明确建设项目所在排涝片区的规划标准，落实区域排水防涝设施及建设项目排水防涝设施的控制指标。</w:t>
      </w:r>
    </w:p>
    <w:p>
      <w:pPr>
        <w:pStyle w:val="null3"/>
        <w:ind w:left="570"/>
        <w:jc w:val="left"/>
      </w:pPr>
      <w:r>
        <w:rPr>
          <w:sz w:val="21"/>
          <w:b/>
        </w:rPr>
        <w:t>2</w:t>
      </w:r>
      <w:r>
        <w:rPr>
          <w:sz w:val="21"/>
          <w:b/>
        </w:rPr>
        <w:t>.6</w:t>
      </w:r>
      <w:r>
        <w:rPr>
          <w:sz w:val="21"/>
          <w:b/>
        </w:rPr>
        <w:t>历史文化遗产调查评估</w:t>
      </w:r>
    </w:p>
    <w:p>
      <w:pPr>
        <w:pStyle w:val="null3"/>
        <w:ind w:firstLine="420"/>
        <w:jc w:val="left"/>
      </w:pPr>
      <w:r>
        <w:rPr>
          <w:sz w:val="21"/>
        </w:rPr>
        <w:t>根据广州市历史建筑和历史风貌区保护办法、历史文化遗产普查、五普等相关要求，在项目地块范围内，对现有建筑及构筑物进行文化遗产线索调查并对建筑价值进行评估；并协助开展成果送审及上报审批相关工作。</w:t>
      </w:r>
    </w:p>
    <w:p>
      <w:pPr>
        <w:pStyle w:val="null3"/>
        <w:ind w:left="570"/>
        <w:jc w:val="left"/>
      </w:pPr>
      <w:r>
        <w:rPr>
          <w:sz w:val="21"/>
          <w:b/>
        </w:rPr>
        <w:t>2</w:t>
      </w:r>
      <w:r>
        <w:rPr>
          <w:sz w:val="21"/>
          <w:b/>
        </w:rPr>
        <w:t>.7</w:t>
      </w:r>
      <w:r>
        <w:rPr>
          <w:sz w:val="21"/>
          <w:b/>
        </w:rPr>
        <w:t>城市树木保护专章</w:t>
      </w:r>
    </w:p>
    <w:p>
      <w:pPr>
        <w:pStyle w:val="null3"/>
        <w:ind w:firstLine="420"/>
        <w:jc w:val="left"/>
      </w:pPr>
      <w:r>
        <w:rPr>
          <w:sz w:val="21"/>
        </w:rPr>
        <w:t>根据《城市绿化条例》《广东省绿化条例》《广州市绿化条例》（</w:t>
      </w:r>
      <w:r>
        <w:rPr>
          <w:sz w:val="21"/>
        </w:rPr>
        <w:t>2022年修订稿）、《广州市城市树木保护管理规定（试行）》（穗林业园林规字〔2022〕1号）等法律法规、政策文件要求，参照《广州市城市树木保护专章编制指引》（穗林业园林通〔2022〕176号）、《园林树木安全性评价技术规范》（DB4401/T17-2019）等技术标准，编制城市树木保护专章，主要内容包括：开展树木资源调查，进行树木资源状况分析，提出树木保护措施。</w:t>
      </w:r>
    </w:p>
    <w:p>
      <w:pPr>
        <w:pStyle w:val="null3"/>
        <w:ind w:left="570"/>
        <w:jc w:val="left"/>
      </w:pPr>
      <w:r>
        <w:rPr>
          <w:sz w:val="21"/>
          <w:b/>
        </w:rPr>
        <w:t>2</w:t>
      </w:r>
      <w:r>
        <w:rPr>
          <w:sz w:val="21"/>
          <w:b/>
        </w:rPr>
        <w:t>.8</w:t>
      </w:r>
      <w:r>
        <w:rPr>
          <w:sz w:val="21"/>
          <w:b/>
        </w:rPr>
        <w:t>社会稳定风险评估</w:t>
      </w:r>
    </w:p>
    <w:p>
      <w:pPr>
        <w:pStyle w:val="null3"/>
        <w:ind w:firstLine="420"/>
        <w:jc w:val="left"/>
      </w:pPr>
      <w:r>
        <w:rPr>
          <w:sz w:val="21"/>
        </w:rPr>
        <w:t>主要包括以下内容：</w:t>
      </w:r>
    </w:p>
    <w:p>
      <w:pPr>
        <w:pStyle w:val="null3"/>
        <w:ind w:firstLine="420"/>
        <w:jc w:val="left"/>
      </w:pPr>
      <w:r>
        <w:rPr>
          <w:sz w:val="21"/>
        </w:rPr>
        <w:t>（</w:t>
      </w:r>
      <w:r>
        <w:rPr>
          <w:sz w:val="21"/>
        </w:rPr>
        <w:t>1）决策事项基本情况；（2）评估依据及评估过程；（3）各方意见及其采纳情况；（4）决策事项风险分析论证；（5）决策事项风险等级；（6）风险防范和化解措施；（7）风险评估结论和建议。</w:t>
      </w:r>
    </w:p>
    <w:p>
      <w:pPr>
        <w:pStyle w:val="null3"/>
        <w:ind w:left="570"/>
        <w:jc w:val="left"/>
      </w:pPr>
      <w:r>
        <w:rPr>
          <w:sz w:val="21"/>
          <w:b/>
        </w:rPr>
        <w:t>2</w:t>
      </w:r>
      <w:r>
        <w:rPr>
          <w:sz w:val="21"/>
          <w:b/>
        </w:rPr>
        <w:t>.9</w:t>
      </w:r>
      <w:r>
        <w:rPr>
          <w:sz w:val="21"/>
          <w:b/>
        </w:rPr>
        <w:t>地质灾害危险性评估</w:t>
      </w:r>
    </w:p>
    <w:p>
      <w:pPr>
        <w:pStyle w:val="null3"/>
        <w:ind w:left="480"/>
        <w:jc w:val="left"/>
      </w:pPr>
      <w:r>
        <w:rPr>
          <w:sz w:val="21"/>
        </w:rPr>
        <w:t>（</w:t>
      </w:r>
      <w:r>
        <w:rPr>
          <w:sz w:val="21"/>
        </w:rPr>
        <w:t>1）阐明工程建设区（或者规划区）的地质环境条件基本特征。</w:t>
      </w:r>
    </w:p>
    <w:p>
      <w:pPr>
        <w:pStyle w:val="null3"/>
        <w:ind w:left="480"/>
        <w:jc w:val="left"/>
      </w:pPr>
      <w:r>
        <w:rPr>
          <w:sz w:val="21"/>
        </w:rPr>
        <w:t>（</w:t>
      </w:r>
      <w:r>
        <w:rPr>
          <w:sz w:val="21"/>
        </w:rPr>
        <w:t>2）分析论证工程建设区（或者规划区）内各种地质灾害的危险性，进行现状评估、预测评估和综合评估。</w:t>
      </w:r>
    </w:p>
    <w:p>
      <w:pPr>
        <w:pStyle w:val="null3"/>
        <w:ind w:left="480"/>
        <w:jc w:val="left"/>
      </w:pPr>
      <w:r>
        <w:rPr>
          <w:sz w:val="21"/>
        </w:rPr>
        <w:t>（</w:t>
      </w:r>
      <w:r>
        <w:rPr>
          <w:sz w:val="21"/>
        </w:rPr>
        <w:t>3）提出防治地质灾害的措施和建议，并做出建设场地适宜性评价结论。</w:t>
      </w:r>
    </w:p>
    <w:p>
      <w:pPr>
        <w:pStyle w:val="null3"/>
        <w:ind w:firstLine="584"/>
        <w:jc w:val="both"/>
      </w:pPr>
      <w:r>
        <w:rPr>
          <w:sz w:val="21"/>
          <w:b/>
        </w:rPr>
        <w:t>2.10城市设计</w:t>
      </w:r>
    </w:p>
    <w:p>
      <w:pPr>
        <w:pStyle w:val="null3"/>
        <w:ind w:firstLine="420"/>
        <w:jc w:val="left"/>
      </w:pPr>
      <w:r>
        <w:rPr>
          <w:sz w:val="21"/>
          <w:shd w:fill="FFFFFF" w:val="clear"/>
        </w:rPr>
        <w:t>结合上位规划要求、项目功能与业态需求，以及周边交通、景观等要素，聚焦规划范围内用地的空间结构、道路交通组织、公共空间等，形成城市设计方案及效果图。</w:t>
      </w:r>
      <w:r>
        <w:rPr>
          <w:sz w:val="21"/>
        </w:rPr>
        <w:t>具体以市、区相关部门工作开展要求和审查要求为准。</w:t>
      </w:r>
    </w:p>
    <w:p>
      <w:pPr>
        <w:pStyle w:val="null3"/>
        <w:jc w:val="left"/>
      </w:pPr>
      <w:r>
        <w:rPr>
          <w:sz w:val="21"/>
          <w:b/>
        </w:rPr>
        <w:t>（四）规划批前公示图纸设计制作</w:t>
      </w:r>
    </w:p>
    <w:p>
      <w:pPr>
        <w:pStyle w:val="null3"/>
        <w:ind w:firstLine="420"/>
        <w:jc w:val="left"/>
      </w:pPr>
      <w:r>
        <w:rPr>
          <w:sz w:val="21"/>
        </w:rPr>
        <w:t>控规调整阶段需要设计制作规划批前公示图纸</w:t>
      </w:r>
      <w:r>
        <w:rPr>
          <w:sz w:val="21"/>
        </w:rPr>
        <w:t>1套，</w:t>
      </w:r>
      <w:r>
        <w:rPr>
          <w:sz w:val="21"/>
        </w:rPr>
        <w:t>作为向规划和自然资源主管部门报送审批</w:t>
      </w:r>
      <w:r>
        <w:rPr>
          <w:sz w:val="21"/>
        </w:rPr>
        <w:t>工作使用，具体要求以</w:t>
      </w:r>
      <w:r>
        <w:rPr>
          <w:sz w:val="21"/>
        </w:rPr>
        <w:t>规划和自然资源主管部门</w:t>
      </w:r>
      <w:r>
        <w:rPr>
          <w:sz w:val="21"/>
        </w:rPr>
        <w:t>审查意见为准。</w:t>
      </w:r>
    </w:p>
    <w:p>
      <w:pPr>
        <w:pStyle w:val="null3"/>
        <w:jc w:val="left"/>
      </w:pPr>
      <w:r>
        <w:rPr>
          <w:sz w:val="21"/>
          <w:b/>
        </w:rPr>
        <w:t>（五）配合服务</w:t>
      </w:r>
    </w:p>
    <w:p>
      <w:pPr>
        <w:pStyle w:val="null3"/>
        <w:ind w:firstLine="420"/>
        <w:jc w:val="left"/>
      </w:pPr>
      <w:r>
        <w:rPr>
          <w:sz w:val="21"/>
        </w:rPr>
        <w:t>配合甲方及规划和自然资源主管部门制作与项目相关的会议汇报文件、公示文件、市规委会（或区规领会）材料及上报市政府（或区政府）的材料等。</w:t>
      </w:r>
    </w:p>
    <w:p>
      <w:pPr>
        <w:pStyle w:val="null3"/>
        <w:jc w:val="left"/>
      </w:pPr>
      <w:r>
        <w:rPr>
          <w:sz w:val="21"/>
          <w:b/>
        </w:rPr>
        <w:t>（六）成果要求</w:t>
      </w:r>
    </w:p>
    <w:p>
      <w:pPr>
        <w:pStyle w:val="null3"/>
        <w:ind w:firstLine="420"/>
        <w:jc w:val="both"/>
      </w:pPr>
      <w:r>
        <w:rPr>
          <w:sz w:val="21"/>
        </w:rPr>
        <w:t>规划成果包括图纸、文本等文件，成果质量、深度须达到相关法规和技术规范要求，并符合规划和自然资源主管部门的审核要求，具体内容需包含且不限于本需求书的内容要求。</w:t>
      </w:r>
    </w:p>
    <w:p>
      <w:pPr>
        <w:pStyle w:val="null3"/>
        <w:ind w:firstLine="420"/>
        <w:jc w:val="both"/>
      </w:pPr>
      <w:r>
        <w:rPr>
          <w:sz w:val="21"/>
        </w:rPr>
        <w:t>1</w:t>
      </w:r>
      <w:r>
        <w:rPr>
          <w:sz w:val="21"/>
        </w:rPr>
        <w:t>.</w:t>
      </w:r>
      <w:r>
        <w:rPr>
          <w:sz w:val="21"/>
        </w:rPr>
        <w:t>成果形式</w:t>
      </w:r>
    </w:p>
    <w:p>
      <w:pPr>
        <w:pStyle w:val="null3"/>
        <w:ind w:firstLine="420"/>
        <w:jc w:val="both"/>
      </w:pPr>
      <w:r>
        <w:rPr>
          <w:sz w:val="21"/>
        </w:rPr>
        <w:t>报告书及设计图纸均制作计算机文件；报告书（文本）采用</w:t>
      </w:r>
      <w:r>
        <w:rPr>
          <w:sz w:val="21"/>
        </w:rPr>
        <w:t>word、ppt或pdf格式；设计图纸成果采用dwg（广州2</w:t>
      </w:r>
      <w:r>
        <w:rPr>
          <w:sz w:val="21"/>
        </w:rPr>
        <w:t>000</w:t>
      </w:r>
      <w:r>
        <w:rPr>
          <w:sz w:val="21"/>
        </w:rPr>
        <w:t>坐标）或</w:t>
      </w:r>
      <w:r>
        <w:rPr>
          <w:sz w:val="21"/>
        </w:rPr>
        <w:t>jpg等格式文件；数据上网采用shp格式（广州2</w:t>
      </w:r>
      <w:r>
        <w:rPr>
          <w:sz w:val="21"/>
        </w:rPr>
        <w:t>000</w:t>
      </w:r>
      <w:r>
        <w:rPr>
          <w:sz w:val="21"/>
        </w:rPr>
        <w:t>坐标）。</w:t>
      </w:r>
    </w:p>
    <w:p>
      <w:pPr>
        <w:pStyle w:val="null3"/>
        <w:ind w:firstLine="420"/>
        <w:jc w:val="both"/>
      </w:pPr>
      <w:r>
        <w:rPr>
          <w:sz w:val="21"/>
        </w:rPr>
        <w:t>2</w:t>
      </w:r>
      <w:r>
        <w:rPr>
          <w:sz w:val="21"/>
        </w:rPr>
        <w:t>.</w:t>
      </w:r>
      <w:r>
        <w:rPr>
          <w:sz w:val="21"/>
        </w:rPr>
        <w:t>份数要求</w:t>
      </w:r>
    </w:p>
    <w:p>
      <w:pPr>
        <w:pStyle w:val="null3"/>
        <w:ind w:firstLine="420"/>
        <w:jc w:val="both"/>
      </w:pPr>
      <w:r>
        <w:rPr>
          <w:sz w:val="21"/>
        </w:rPr>
        <w:t>规划成果份数须满足项目报审各阶段会议审议及归档需求。</w:t>
      </w:r>
    </w:p>
    <w:p>
      <w:pPr>
        <w:pStyle w:val="null3"/>
        <w:ind w:firstLine="420"/>
        <w:jc w:val="both"/>
      </w:pPr>
      <w:r>
        <w:rPr>
          <w:sz w:val="21"/>
        </w:rPr>
        <w:t>3</w:t>
      </w:r>
      <w:r>
        <w:rPr>
          <w:sz w:val="21"/>
        </w:rPr>
        <w:t>.</w:t>
      </w:r>
      <w:r>
        <w:rPr>
          <w:sz w:val="21"/>
        </w:rPr>
        <w:t>其它要求</w:t>
      </w:r>
    </w:p>
    <w:p>
      <w:pPr>
        <w:pStyle w:val="null3"/>
        <w:ind w:firstLine="420"/>
        <w:jc w:val="left"/>
      </w:pPr>
      <w:r>
        <w:rPr>
          <w:sz w:val="21"/>
        </w:rPr>
        <w:t>控制性详细规划上网成果需符合广州市城乡规划</w:t>
      </w:r>
      <w:r>
        <w:rPr>
          <w:sz w:val="21"/>
        </w:rPr>
        <w:t>“一张图”成果的制作规范及格式审查要求。</w:t>
      </w:r>
    </w:p>
    <w:p>
      <w:pPr>
        <w:pStyle w:val="null3"/>
        <w:spacing w:after="120"/>
        <w:ind w:firstLine="420"/>
        <w:jc w:val="both"/>
      </w:pPr>
      <w:r>
        <w:rPr/>
        <w:t xml:space="preserve"> </w:t>
      </w:r>
    </w:p>
    <w:p>
      <w:pPr>
        <w:pStyle w:val="null3"/>
        <w:jc w:val="left"/>
      </w:pPr>
      <w:r>
        <w:rPr>
          <w:sz w:val="21"/>
          <w:b/>
        </w:rPr>
        <w:t>四、</w:t>
      </w:r>
      <w:r>
        <w:rPr>
          <w:sz w:val="21"/>
          <w:b/>
        </w:rPr>
        <w:t>人员要求</w:t>
      </w:r>
    </w:p>
    <w:p>
      <w:pPr>
        <w:pStyle w:val="null3"/>
        <w:ind w:firstLine="420"/>
        <w:jc w:val="both"/>
      </w:pPr>
      <w:r>
        <w:rPr>
          <w:sz w:val="21"/>
        </w:rPr>
        <w:t>1、</w:t>
      </w:r>
      <w:r>
        <w:rPr>
          <w:sz w:val="21"/>
        </w:rPr>
        <w:t>项目负责人从事本行业工作经验丰富，</w:t>
      </w:r>
      <w:r>
        <w:rPr>
          <w:sz w:val="21"/>
        </w:rPr>
        <w:t>需</w:t>
      </w:r>
      <w:r>
        <w:rPr>
          <w:sz w:val="21"/>
        </w:rPr>
        <w:t>具有城市（乡）规划相关专业</w:t>
      </w:r>
      <w:r>
        <w:rPr>
          <w:sz w:val="21"/>
        </w:rPr>
        <w:t>中</w:t>
      </w:r>
      <w:r>
        <w:rPr>
          <w:sz w:val="21"/>
        </w:rPr>
        <w:t>级（或以上）工程师职称。</w:t>
      </w:r>
    </w:p>
    <w:p>
      <w:pPr>
        <w:pStyle w:val="null3"/>
        <w:ind w:firstLine="420"/>
        <w:jc w:val="both"/>
      </w:pPr>
      <w:r>
        <w:rPr>
          <w:sz w:val="21"/>
        </w:rPr>
        <w:t>2、</w:t>
      </w:r>
      <w:r>
        <w:rPr>
          <w:sz w:val="21"/>
        </w:rPr>
        <w:t>投入项目团队</w:t>
      </w:r>
      <w:r>
        <w:rPr>
          <w:sz w:val="21"/>
        </w:rPr>
        <w:t>（项目负责人除外）</w:t>
      </w:r>
      <w:r>
        <w:rPr>
          <w:sz w:val="21"/>
        </w:rPr>
        <w:t>具有</w:t>
      </w:r>
      <w:r>
        <w:rPr>
          <w:sz w:val="21"/>
        </w:rPr>
        <w:t>3</w:t>
      </w:r>
      <w:r>
        <w:rPr>
          <w:sz w:val="21"/>
        </w:rPr>
        <w:t>人或以上</w:t>
      </w:r>
      <w:r>
        <w:rPr>
          <w:sz w:val="21"/>
        </w:rPr>
        <w:t>有城市（乡）规划类高级工程师职称，</w:t>
      </w:r>
      <w:r>
        <w:rPr>
          <w:sz w:val="21"/>
        </w:rPr>
        <w:t>12</w:t>
      </w:r>
      <w:r>
        <w:rPr>
          <w:sz w:val="21"/>
        </w:rPr>
        <w:t>人或以上具有城市（乡）规划类中级工程师或以上技术职称证书，</w:t>
      </w:r>
      <w:r>
        <w:rPr>
          <w:sz w:val="21"/>
        </w:rPr>
        <w:t>4</w:t>
      </w:r>
      <w:r>
        <w:rPr>
          <w:sz w:val="21"/>
        </w:rPr>
        <w:t>人或以上具有国土类、建筑类、道路与桥梁类、给水排水设计类中级工程师或以上职称（以上人员不得兼任）</w:t>
      </w:r>
      <w:r>
        <w:rPr>
          <w:sz w:val="21"/>
        </w:rPr>
        <w:t>。</w:t>
      </w:r>
    </w:p>
    <w:p>
      <w:pPr>
        <w:pStyle w:val="null3"/>
        <w:jc w:val="left"/>
      </w:pPr>
      <w:r>
        <w:rPr>
          <w:sz w:val="21"/>
          <w:b/>
        </w:rPr>
        <w:t>五、其他</w:t>
      </w:r>
    </w:p>
    <w:p>
      <w:pPr>
        <w:pStyle w:val="null3"/>
        <w:ind w:firstLine="420"/>
        <w:jc w:val="both"/>
      </w:pPr>
      <w:r>
        <w:rPr>
          <w:sz w:val="21"/>
        </w:rPr>
        <w:t>1、</w:t>
      </w:r>
      <w:r>
        <w:rPr>
          <w:sz w:val="21"/>
        </w:rPr>
        <w:t>投标人应熟悉和掌握项目所在地的相关政策及规划解读、对项目相关工作基础的了解情况，开展项目重难点分析，制定符合本项目发展需要的项目技术路线、工作思路和方法，项目质量保障措施，全力配合采购人的工作推进。</w:t>
      </w:r>
    </w:p>
    <w:p>
      <w:pPr>
        <w:pStyle w:val="null3"/>
        <w:ind w:firstLine="420"/>
        <w:jc w:val="both"/>
      </w:pPr>
      <w:r>
        <w:rPr>
          <w:sz w:val="21"/>
        </w:rPr>
        <w:t>2、</w:t>
      </w:r>
      <w:r>
        <w:rPr>
          <w:sz w:val="21"/>
        </w:rPr>
        <w:t>投标人</w:t>
      </w:r>
      <w:r>
        <w:rPr>
          <w:sz w:val="21"/>
        </w:rPr>
        <w:t>需</w:t>
      </w:r>
      <w:r>
        <w:rPr>
          <w:sz w:val="21"/>
        </w:rPr>
        <w:t>具有</w:t>
      </w:r>
      <w:r>
        <w:rPr>
          <w:sz w:val="21"/>
        </w:rPr>
        <w:t>“控制性详细规划”（含调整、优化、修改、修正项目）</w:t>
      </w:r>
      <w:r>
        <w:rPr>
          <w:sz w:val="21"/>
        </w:rPr>
        <w:t>等</w:t>
      </w:r>
      <w:r>
        <w:rPr>
          <w:sz w:val="21"/>
        </w:rPr>
        <w:t>同类项目经验、具有良好的管理体系、</w:t>
      </w:r>
      <w:r>
        <w:rPr>
          <w:sz w:val="21"/>
        </w:rPr>
        <w:t>具有</w:t>
      </w:r>
      <w:r>
        <w:rPr>
          <w:sz w:val="21"/>
        </w:rPr>
        <w:t>高水平</w:t>
      </w:r>
      <w:r>
        <w:rPr>
          <w:sz w:val="21"/>
        </w:rPr>
        <w:t>且</w:t>
      </w:r>
      <w:r>
        <w:rPr>
          <w:sz w:val="21"/>
        </w:rPr>
        <w:t>多专业的技术团队开展技术服务。</w:t>
      </w:r>
    </w:p>
    <w:p>
      <w:pPr>
        <w:pStyle w:val="null3"/>
        <w:ind w:firstLine="420"/>
      </w:pPr>
      <w:r>
        <w:rPr>
          <w:sz w:val="21"/>
        </w:rPr>
        <w:t>3、技术服务进度：</w:t>
      </w:r>
    </w:p>
    <w:p>
      <w:pPr>
        <w:pStyle w:val="null3"/>
        <w:ind w:firstLine="420"/>
      </w:pPr>
      <w:r>
        <w:rPr>
          <w:sz w:val="21"/>
        </w:rPr>
        <w:t>（</w:t>
      </w:r>
      <w:r>
        <w:rPr>
          <w:sz w:val="21"/>
        </w:rPr>
        <w:t>1）签订本合同及采购人提供中标人所需相关资料后10天内，中标人向采购人提交控规及各专项评估初步成果；</w:t>
      </w:r>
    </w:p>
    <w:p>
      <w:pPr>
        <w:pStyle w:val="null3"/>
        <w:ind w:firstLine="420"/>
      </w:pPr>
      <w:r>
        <w:rPr>
          <w:sz w:val="21"/>
        </w:rPr>
        <w:t>（</w:t>
      </w:r>
      <w:r>
        <w:rPr>
          <w:sz w:val="21"/>
        </w:rPr>
        <w:t>2）中标人自收到采购人反馈的规划和自然资源主管部门对初步成果审查意见后10天内，向采购人提交控规中期成果及各专项评估成果；</w:t>
      </w:r>
    </w:p>
    <w:p>
      <w:pPr>
        <w:pStyle w:val="null3"/>
        <w:ind w:firstLine="420"/>
      </w:pPr>
      <w:r>
        <w:rPr>
          <w:sz w:val="21"/>
        </w:rPr>
        <w:t>（</w:t>
      </w:r>
      <w:r>
        <w:rPr>
          <w:sz w:val="21"/>
        </w:rPr>
        <w:t>3）中标人自收到采购人反馈的规划和自然资源主管部门关于审议材料编制情况通知后10天内，提交会议审议材料；</w:t>
      </w:r>
    </w:p>
    <w:p>
      <w:pPr>
        <w:pStyle w:val="null3"/>
        <w:ind w:firstLine="420"/>
      </w:pPr>
      <w:r>
        <w:rPr>
          <w:sz w:val="21"/>
        </w:rPr>
        <w:t>（</w:t>
      </w:r>
      <w:r>
        <w:rPr>
          <w:sz w:val="21"/>
        </w:rPr>
        <w:t>4）中标人自收到采购人反馈的规划和自然资源主管部门关于提交最终成果的通知后10天内，修改完成并向采购人提交控规及各专项评估最终成果和上网文件。</w:t>
      </w:r>
    </w:p>
    <w:p>
      <w:pPr>
        <w:pStyle w:val="null3"/>
        <w:ind w:firstLine="420"/>
        <w:jc w:val="both"/>
      </w:pPr>
      <w:r>
        <w:rPr>
          <w:sz w:val="21"/>
        </w:rPr>
        <w:t>4</w:t>
      </w:r>
      <w:r>
        <w:rPr>
          <w:sz w:val="21"/>
        </w:rPr>
        <w:t>、</w:t>
      </w:r>
      <w:r>
        <w:rPr>
          <w:sz w:val="21"/>
        </w:rPr>
        <w:t>投标人需具备良好的服务能力，收到采购人通知（电话或书面）后能</w:t>
      </w:r>
      <w:r>
        <w:rPr>
          <w:sz w:val="21"/>
        </w:rPr>
        <w:t>在</w:t>
      </w:r>
      <w:r>
        <w:rPr>
          <w:sz w:val="21"/>
        </w:rPr>
        <w:t>4</w:t>
      </w:r>
      <w:r>
        <w:rPr>
          <w:sz w:val="21"/>
        </w:rPr>
        <w:t>小时（含）内</w:t>
      </w:r>
      <w:r>
        <w:rPr>
          <w:sz w:val="21"/>
        </w:rPr>
        <w:t>响</w:t>
      </w:r>
      <w:r>
        <w:rPr>
          <w:sz w:val="21"/>
        </w:rPr>
        <w:t>应，根据项目实施过程需求提供远程或其他相关服务。</w:t>
      </w:r>
    </w:p>
    <w:p>
      <w:pPr>
        <w:pStyle w:val="null3"/>
      </w:pPr>
      <w:r>
        <w:rPr/>
        <w:t>采购包1（广州民营科技园“一核三园”控制性详细规划优化项目(广州民营科技园新和片区控制性详细规划优化项目)）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自签订合同之日起至控规成果经批复且并完成上网工作之日止。</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1期：支付比例100%,支付比例100% （1）合同签订后，采购方向中标单位支付合同总额40%的预付款； （2）中标单位提交报市（区）规委会审议阶段成果，采购方收到中标单位提供的合法有效发票后5个工作日内，采购方向中标单位支付本项费用的30%进度款； （3）控规成果经市（区）政府审批通过，中标单位协助完成成果上网，采购方收到中标单位提供的合法有效发票后5个工作日内，采购方向中标单位支付总费用的30%； 如项目发生合同融资，采购人需将合同款项支付到合同约定收款账户</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1期：1．中标人完成技术服务工作的形式：编制完成并提交采购人认可且能够通过审查或审批的各阶段规划成果纸质文件和电子文件。 2．技术服务工作成果的验收标准：符合国家及行业现行标准并通过专家评审、政府或相关部门审批；中标人提交项目成果未能通过专家评审、政府或相关部门审批的，中标人应当采取补救措施，直至达到本合同约定的评审要求。 3．技术服务工作成果的验收标准：国家及行业现行标准。 4．技术服务工作成果的验收方法：专家评审、政府审批或相关会议审议。 5．验收的地点：广州市。</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其他，本项目接受合同分包，允许分包的内容为专项评估工作。</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区域规划和设计服务</w:t>
            </w:r>
          </w:p>
        </w:tc>
        <w:tc>
          <w:tcPr>
            <w:tcW w:type="dxa" w:w="933"/>
          </w:tcPr>
          <w:p>
            <w:pPr>
              <w:pStyle w:val="null3"/>
              <w:jc w:val="left"/>
            </w:pPr>
            <w:r>
              <w:rPr/>
              <w:t>广州民营科技园“一核三园”控制性详细规划优化项目（广州民营科技园新和片区控制性详细规划优化项目）</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5,150,000.00</w:t>
            </w:r>
          </w:p>
        </w:tc>
        <w:tc>
          <w:tcPr>
            <w:tcW w:type="dxa" w:w="933"/>
          </w:tcPr>
          <w:p>
            <w:pPr>
              <w:pStyle w:val="null3"/>
              <w:jc w:val="right"/>
            </w:pPr>
            <w:r>
              <w:rPr/>
              <w:t>5,150,000.00</w:t>
            </w:r>
          </w:p>
        </w:tc>
        <w:tc>
          <w:tcPr>
            <w:tcW w:type="dxa" w:w="840"/>
          </w:tcPr>
          <w:p>
            <w:pPr>
              <w:pStyle w:val="null3"/>
            </w:pPr>
            <w:r>
              <w:rPr/>
              <w:t>其他未列明行业</w:t>
            </w:r>
          </w:p>
        </w:tc>
        <w:tc>
          <w:tcPr>
            <w:tcW w:type="dxa" w:w="933"/>
          </w:tcPr>
          <w:p>
            <w:pPr>
              <w:pStyle w:val="null3"/>
            </w:pPr>
            <w:r>
              <w:rPr/>
              <w:t>详见附表一</w:t>
            </w:r>
          </w:p>
        </w:tc>
      </w:tr>
    </w:tbl>
    <w:p>
      <w:pPr>
        <w:pStyle w:val="null3"/>
      </w:pPr>
      <w:r>
        <w:rPr>
          <w:b/>
        </w:rPr>
        <w:t>附表</w:t>
      </w:r>
      <w:r>
        <w:rPr>
          <w:b/>
        </w:rPr>
        <w:t>一</w:t>
      </w:r>
      <w:r>
        <w:rPr>
          <w:b/>
        </w:rPr>
        <w:t>：</w:t>
      </w:r>
      <w:r>
        <w:rPr>
          <w:b/>
        </w:rPr>
        <w:t>广州民营科技园“一核三园”控制性详细规划优化项目（广州民营科技园新和片区控制性详细规划优化项目）</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sz w:val="21"/>
              </w:rPr>
              <w:t>详见第二章采购需求。</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1.采购代理机构：本项目是指广东志正招标有限公司，负责整个采购活动的组织，依法负责编制和发布招标文件，对招标文件拥有最终的解释权，不以任何身份出任评标委员会成员。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广州高新技术产业开发区民营科技园管理委员会</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ind w:firstLine="480"/>
      </w:pPr>
      <w:r>
        <w:rPr/>
        <w:t>（温馨提示：采购人与代理机构在制定采购文件内容时应与上述条款保持一致，以避免采购文件内容前后不一致，出现歧义。）</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ind w:firstLine="480"/>
            </w:pPr>
            <w:r>
              <w:rPr/>
              <w:t>不收取投标（响应）保证金</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2家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项目兼投兼中规则</w:t>
            </w:r>
          </w:p>
        </w:tc>
        <w:tc>
          <w:tcPr>
            <w:tcW w:type="dxa" w:w="5004"/>
          </w:tcPr>
          <w:p>
            <w:pPr>
              <w:pStyle w:val="null3"/>
            </w:pPr>
            <w:r>
              <w:rPr/>
              <w:t>兼投兼中：/</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r>
              <w:rPr/>
              <w:t>采购机构代理服务收费标准：采购机构代理服务收费标准：中标人须向采购代理机构按如下标准和规定并下浮20%缴纳招标代理服务费（不含税）： （1）以项目中标金额作为招标代理服务费的计算基数； （2）招标代理服务费采用差额定率累进法进行计算，按照以下标准计取： 100万元以下的部分，按照1.5%计取； 100-500万元的部分，按照0.8%计取； 500-1000万元的部分，按照0.45%计取； 1000-5000万元的部分，按照0.25%计取。</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pPr>
              <w:pStyle w:val="null3"/>
              <w:jc w:val="left"/>
            </w:pPr>
            <w:r>
              <w:rPr/>
              <w:t>其他，中标（成交）通知书与发票送达：中标（成交）通知书、服务费发票现场领取或邮寄，中标（成交）通知书、我司可通过快递方式送达给中标（成交）人，服务费发票以邮件方式发送电子发票。 采购合同送达：中标（成交）人可采用邮寄方式将签订的合同或现场递交我司。 1）收件地址：广州市天河区龙怡路117号银汇大厦5楼 2）收件人：广东志正招标有限公司前台 3）注明采购项目编号</w:t>
            </w: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3"/>
      </w:pPr>
      <w:r>
        <w:rPr>
          <w:sz w:val="24"/>
          <w:b/>
        </w:rPr>
        <w:t>11.关于分支机构投标</w:t>
      </w:r>
    </w:p>
    <w:p>
      <w:pPr>
        <w:pStyle w:val="null3"/>
        <w:ind w:firstLine="480"/>
      </w:pPr>
      <w:r>
        <w:rPr/>
        <w:t xml:space="preserve"> 对接受分支机构投标的项目，分支机构投标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保险类项目则为：本项目只接受保险分公司或中心支公司以上的保险机构投标；分公司或中心支公司的保险机构投标的，还须提供分公司或中心支公司的保险机构的营业执照。依法设立登记的分支机构以自己的名义参加政府采购活动，产生的民事责任由法人承担。 ）</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本项目不收取投标保证金</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w:t>
      </w:r>
      <w:r>
        <w:rPr/>
        <w:t>广东志正招标有限公司（https://www.zztender.com/）</w:t>
      </w:r>
      <w:r>
        <w:rPr/>
        <w:t>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pPr>
      <w:r>
        <w:rPr/>
        <w:t>3.3项目废标处理：</w:t>
      </w:r>
    </w:p>
    <w:p>
      <w:pPr>
        <w:pStyle w:val="null3"/>
        <w:ind w:firstLine="480"/>
      </w:pPr>
      <w:r>
        <w:rPr/>
        <w:t>根据《中华人民共和国政府采购法》第三十六条及招标文件的约定，本项目或分包下列情况出现将作废标处理：</w:t>
      </w:r>
    </w:p>
    <w:p>
      <w:pPr>
        <w:pStyle w:val="null3"/>
        <w:ind w:firstLine="480"/>
      </w:pPr>
      <w:r>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pPr>
        <w:pStyle w:val="null3"/>
        <w:ind w:firstLine="480"/>
      </w:pPr>
      <w:r>
        <w:rPr/>
        <w:t>（2）出现影响采购公正的违法、违规行为的。</w:t>
      </w:r>
    </w:p>
    <w:p>
      <w:pPr>
        <w:pStyle w:val="null3"/>
        <w:ind w:firstLine="480"/>
      </w:pPr>
      <w:r>
        <w:rPr/>
        <w:t>（3）投标人的报价均超过了采购预算，采购人不能支付的。</w:t>
      </w:r>
    </w:p>
    <w:p>
      <w:pPr>
        <w:pStyle w:val="null3"/>
        <w:ind w:firstLine="480"/>
      </w:pPr>
      <w:r>
        <w:rPr/>
        <w:t>（4）因重大变故，采购任务取消的。</w:t>
      </w:r>
    </w:p>
    <w:p>
      <w:pPr>
        <w:pStyle w:val="null3"/>
        <w:ind w:firstLine="480"/>
      </w:pPr>
      <w:r>
        <w:rPr/>
        <w:t>对废标的采购项目，评标委员会应出具采购文件是否存在不合理条款的论证意见。</w:t>
      </w:r>
    </w:p>
    <w:p>
      <w:pPr>
        <w:pStyle w:val="null3"/>
        <w:ind w:firstLine="480"/>
      </w:pPr>
      <w:r>
        <w:rPr/>
        <w:t>3.4终止公告：</w:t>
      </w:r>
    </w:p>
    <w:p>
      <w:pPr>
        <w:pStyle w:val="null3"/>
        <w:ind w:firstLine="480"/>
      </w:pPr>
      <w:r>
        <w:rPr/>
        <w:t xml:space="preserve"> 项目废标后，采购人或采购代理机构将在中国政府采购网(www.ccgp.gov.cn)、广东省政府采购网(https://gdgpo.czt.gd.gov.cn/)、</w:t>
      </w:r>
      <w:r>
        <w:rPr/>
        <w:t>广东志正招标有限公司（https://www.zztender.com/）</w:t>
      </w:r>
      <w:r>
        <w:rPr/>
        <w:t>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内控部</w:t>
      </w:r>
    </w:p>
    <w:p>
      <w:pPr>
        <w:pStyle w:val="null3"/>
        <w:ind w:firstLine="480"/>
      </w:pPr>
      <w:r>
        <w:rPr/>
        <w:t>电话：</w:t>
      </w:r>
      <w:r>
        <w:rPr/>
        <w:t>020-87512543</w:t>
      </w:r>
    </w:p>
    <w:p>
      <w:pPr>
        <w:pStyle w:val="null3"/>
        <w:ind w:firstLine="480"/>
      </w:pPr>
      <w:r>
        <w:rPr/>
        <w:t>传真：</w:t>
      </w:r>
      <w:r>
        <w:rPr/>
        <w:t>020-87554028</w:t>
      </w:r>
    </w:p>
    <w:p>
      <w:pPr>
        <w:pStyle w:val="null3"/>
        <w:ind w:firstLine="480"/>
      </w:pPr>
      <w:r>
        <w:rPr/>
        <w:t>邮箱：</w:t>
      </w:r>
      <w:r>
        <w:rPr/>
        <w:t>nkb@zztender.com</w:t>
      </w:r>
    </w:p>
    <w:p>
      <w:pPr>
        <w:pStyle w:val="null3"/>
        <w:ind w:firstLine="480"/>
      </w:pPr>
      <w:r>
        <w:rPr/>
        <w:t>地址：</w:t>
      </w:r>
      <w:r>
        <w:rPr/>
        <w:t>广东省广州市天河区龙怡路117号银汇大厦5楼</w:t>
      </w:r>
    </w:p>
    <w:p>
      <w:pPr>
        <w:pStyle w:val="null3"/>
        <w:ind w:firstLine="480"/>
      </w:pPr>
      <w:r>
        <w:rPr/>
        <w:t>邮编：</w:t>
      </w:r>
      <w:r>
        <w:rPr/>
        <w:t>510640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政府采购监督管理机构名称：广州市白云区财政局政府采购科</w:t>
      </w:r>
    </w:p>
    <w:p>
      <w:pPr>
        <w:pStyle w:val="null3"/>
      </w:pPr>
      <w:r>
        <w:rPr/>
        <w:t>地 址：广州市白云区河田西路68号</w:t>
      </w:r>
    </w:p>
    <w:p>
      <w:pPr>
        <w:pStyle w:val="null3"/>
      </w:pPr>
      <w:r>
        <w:rPr/>
        <w:t>电 话：020-26092703</w:t>
      </w:r>
    </w:p>
    <w:p>
      <w:pPr>
        <w:pStyle w:val="null3"/>
      </w:pPr>
      <w:r>
        <w:rPr/>
        <w:t>邮 编：510080</w:t>
      </w:r>
    </w:p>
    <w:p>
      <w:pPr>
        <w:pStyle w:val="null3"/>
      </w:pPr>
      <w:r>
        <w:rPr/>
        <w:t>传 真：020-26092703</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ind w:firstLine="480"/>
      </w:pPr>
      <w:r>
        <w:rPr/>
        <w:t>2.3有融资要求的中标供应商可根据自身情况，在广东省政府采购网上自行选择金融机构及其融资产品，凭政府采购中标通知书或政府采购合同向金融机构提出融资申请。</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广州民营科技园“一核三园”控制性详细规划优化项目(广州民营科技园新和片区控制性详细规划优化项目))：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广东志正招标有限公司</w:t>
      </w:r>
      <w:r>
        <w:rPr/>
        <w:t>统一对外发布。</w:t>
      </w:r>
    </w:p>
    <w:p>
      <w:pPr>
        <w:pStyle w:val="null3"/>
        <w:ind w:firstLine="480"/>
      </w:pPr>
      <w:r>
        <w:rPr/>
        <w:t>（2）对</w:t>
      </w:r>
      <w:r>
        <w:rPr/>
        <w:t>广东志正招标有限公司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第二中标候选人报价高于第一中标候选人报价20％以上的，只推荐1名中标候选人。（下浮率报价为:设 M= (1-下浮率)，第二中标候选人的 M值高于第一中标候选人 M 值 20%以上的，只推荐 1名中标候选人。)。 第一中标候选人无正当理由不得随意放弃中标资格。中标候选人放弃中标资格的，采购人可以按照评审报告推荐的中标候选人名单排序，确定下一候选人为中标人，也可以重新开展政府采购活动。</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采购包1（广州民营科技园“一核三园”控制性详细规划优化项目(广州民营科技园新和片区控制性详细规划优化项目)）：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本项目服务全部为小型或微型企业承接</w:t>
            </w:r>
          </w:p>
        </w:tc>
        <w:tc>
          <w:tcPr>
            <w:tcW w:type="dxa" w:w="1246"/>
          </w:tcPr>
          <w:p>
            <w:pPr>
              <w:pStyle w:val="null3"/>
            </w:pPr>
            <w:r>
              <w:rPr/>
              <w:t>10%</w:t>
            </w:r>
          </w:p>
        </w:tc>
        <w:tc>
          <w:tcPr>
            <w:tcW w:type="dxa" w:w="2160"/>
          </w:tcPr>
          <w:p>
            <w:pPr>
              <w:pStyle w:val="null3"/>
              <w:jc w:val="left"/>
            </w:pPr>
            <w:r>
              <w:rP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c>
          <w:tcPr>
            <w:tcW w:type="dxa" w:w="8307"/>
            <w:gridSpan w:val="5"/>
          </w:tcPr>
          <w:p>
            <w:pPr>
              <w:pStyle w:val="null3"/>
              <w:jc w:val="left"/>
            </w:pPr>
            <w:r>
              <w:rPr/>
              <w:t>注：（1）上述评标价仅用于计算价格评分，成交金额以实际投标（响应）价为准。 （2）组成联合体或者接受分包的小微企业与联合体内其他企业、分包企业之间存在直接控股、管理关系的，不享受价格扣除优惠政策。</w:t>
            </w:r>
          </w:p>
        </w:tc>
      </w:tr>
    </w:tbl>
    <w:p>
      <w:pPr>
        <w:pStyle w:val="null3"/>
      </w:pP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对各投标人进行资格审查和符合性审查过程中，对初步被认定为无效投标者，由评标委员会组长或采购人代表将集体意见及时告知投标当事人。采购代理机构应在评标报告中以书面形式解释其排除的具体原因</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采购包1（广州民营科技园“一核三园”控制性详细规划优化项目(广州民营科技园新和片区控制性详细规划优化项目)）：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有依法缴纳税收和社会保障资金的良好记录，提供签署及盖章合格的投标函。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具有良好的商业信誉和健全的财务会计制度，提供签署及盖章合格的投标函。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具有履行合同所必需的设备和专业技术能力，提供签署及盖章合格的投标函。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加政府采购活动前三年内，在经营活动中没有重大违法记录，提供签署及盖章合格的投标函。【重大违法记录，是指供应商因违法经营受到刑事处罚或者责令停产停业、吊销许可证或者执照、较大数额罚款等行政处罚。（根据财库〔2022〕3 号文，较大数额罚款认定为200万元以上的罚款，法律、行政法规以及国务院有关部门明确规定相关领域“较大数额罚款”标准高于200万元的，从其规定 。）】</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不得参与同一采购项目竞争的供应商（提供签署及盖章合格的投标函）</w:t>
            </w:r>
          </w:p>
        </w:tc>
        <w:tc>
          <w:tcPr>
            <w:tcW w:type="dxa" w:w="4238"/>
          </w:tcPr>
          <w:p>
            <w:pPr>
              <w:pStyle w:val="null3"/>
            </w:pPr>
            <w:r>
              <w:rPr/>
              <w:t>1）单位负责人为同一人或者存在直接控股、管理关系的不同供应商，不得参加同一包组投标或者未划分包组的同一招标项目的政府采购活动。如同时参加，则评审时均作无效投标处理。 2）为采购项目提供整体设计、规范编制或者项目管理、监理、检测等服务的供应商，不得再参加该采购项目的其他采购活动。</w:t>
            </w:r>
          </w:p>
        </w:tc>
      </w:tr>
      <w:tr>
        <w:tc>
          <w:tcPr>
            <w:tcW w:type="dxa" w:w="890"/>
          </w:tcPr>
          <w:p>
            <w:pPr>
              <w:pStyle w:val="null3"/>
            </w:pPr>
            <w:r>
              <w:rPr/>
              <w:t>8</w:t>
            </w:r>
          </w:p>
        </w:tc>
        <w:tc>
          <w:tcPr>
            <w:tcW w:type="dxa" w:w="3178"/>
          </w:tcPr>
          <w:p>
            <w:pPr>
              <w:pStyle w:val="null3"/>
            </w:pPr>
            <w:r>
              <w:rPr/>
              <w:t>特定资格</w:t>
            </w:r>
          </w:p>
        </w:tc>
        <w:tc>
          <w:tcPr>
            <w:tcW w:type="dxa" w:w="4238"/>
          </w:tcPr>
          <w:p>
            <w:pPr>
              <w:pStyle w:val="null3"/>
            </w:pPr>
            <w:r>
              <w:rPr/>
              <w:t>投标人具有城乡规划编制乙级或以上资质。</w:t>
            </w:r>
          </w:p>
        </w:tc>
      </w:tr>
      <w:tr>
        <w:tc>
          <w:tcPr>
            <w:tcW w:type="dxa" w:w="890"/>
          </w:tcPr>
          <w:p>
            <w:pPr>
              <w:pStyle w:val="null3"/>
            </w:pPr>
            <w:r>
              <w:rPr/>
              <w:t>9</w:t>
            </w:r>
          </w:p>
        </w:tc>
        <w:tc>
          <w:tcPr>
            <w:tcW w:type="dxa" w:w="3178"/>
          </w:tcPr>
          <w:p>
            <w:pPr>
              <w:pStyle w:val="null3"/>
            </w:pPr>
            <w:r>
              <w:rPr/>
              <w:t>关于联合体投标</w:t>
            </w:r>
          </w:p>
        </w:tc>
        <w:tc>
          <w:tcPr>
            <w:tcW w:type="dxa" w:w="4238"/>
          </w:tcPr>
          <w:p>
            <w:pPr>
              <w:pStyle w:val="null3"/>
            </w:pPr>
            <w:r>
              <w:rPr/>
              <w:t>本项目不接受联合体投标。</w:t>
            </w:r>
          </w:p>
        </w:tc>
      </w:tr>
      <w:tr>
        <w:tc>
          <w:tcPr>
            <w:tcW w:type="dxa" w:w="890"/>
          </w:tcPr>
          <w:p>
            <w:pPr>
              <w:pStyle w:val="null3"/>
            </w:pPr>
            <w:r>
              <w:rPr/>
              <w:t>10</w:t>
            </w:r>
          </w:p>
        </w:tc>
        <w:tc>
          <w:tcPr>
            <w:tcW w:type="dxa" w:w="3178"/>
          </w:tcPr>
          <w:p>
            <w:pPr>
              <w:pStyle w:val="null3"/>
            </w:pPr>
            <w:r>
              <w:rPr/>
              <w:t>本采购包专门面向中小企业采购</w:t>
            </w:r>
          </w:p>
        </w:tc>
        <w:tc>
          <w:tcPr>
            <w:tcW w:type="dxa" w:w="4238"/>
          </w:tcPr>
          <w:p>
            <w:pPr>
              <w:pStyle w:val="null3"/>
            </w:pPr>
            <w:r>
              <w:rPr/>
              <w:t>本项目不属于专门面向中小企业采购的项目（原因和情形:按照政府采购促进中小企业发展管理办法规定预留采购份额无法确保充分供应、充分竞争，或者存在可能影响政府采购目标实现的情形）</w:t>
            </w:r>
          </w:p>
        </w:tc>
      </w:tr>
    </w:tbl>
    <w:p>
      <w:pPr>
        <w:pStyle w:val="null3"/>
        <w:ind w:firstLine="480"/>
      </w:pPr>
      <w:r>
        <w:rPr/>
        <w:t>表二符合性审查表：</w:t>
      </w:r>
    </w:p>
    <w:p>
      <w:pPr>
        <w:pStyle w:val="null3"/>
      </w:pPr>
      <w:r>
        <w:rPr/>
        <w:t>采购包1（广州民营科技园“一核三园”控制性详细规划优化项目(广州民营科技园新和片区控制性详细规划优化项目)）：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投标有效期</w:t>
            </w:r>
          </w:p>
        </w:tc>
        <w:tc>
          <w:tcPr>
            <w:tcW w:type="dxa" w:w="4238"/>
          </w:tcPr>
          <w:p>
            <w:pPr>
              <w:pStyle w:val="null3"/>
            </w:pPr>
            <w:r>
              <w:rPr/>
              <w:t>符合投标有效期</w:t>
            </w:r>
          </w:p>
        </w:tc>
      </w:tr>
      <w:tr>
        <w:tc>
          <w:tcPr>
            <w:tcW w:type="dxa" w:w="890"/>
          </w:tcPr>
          <w:p>
            <w:pPr>
              <w:pStyle w:val="null3"/>
            </w:pPr>
            <w:r>
              <w:rPr/>
              <w:t>2</w:t>
            </w:r>
          </w:p>
        </w:tc>
        <w:tc>
          <w:tcPr>
            <w:tcW w:type="dxa" w:w="3178"/>
          </w:tcPr>
          <w:p>
            <w:pPr>
              <w:pStyle w:val="null3"/>
            </w:pPr>
            <w:r>
              <w:rPr/>
              <w:t>投标文件按照招标文件规定要求签署、盖章</w:t>
            </w:r>
          </w:p>
        </w:tc>
        <w:tc>
          <w:tcPr>
            <w:tcW w:type="dxa" w:w="4238"/>
          </w:tcPr>
          <w:p>
            <w:pPr>
              <w:pStyle w:val="null3"/>
            </w:pPr>
            <w:r>
              <w:rPr/>
              <w:t>投标文件按照招标文件规定要求签署、盖章，包含：①投标函；②法定代表人证明书或法定代表人授权书；③开标一览表；④分项报价表</w:t>
            </w:r>
          </w:p>
        </w:tc>
      </w:tr>
      <w:tr>
        <w:tc>
          <w:tcPr>
            <w:tcW w:type="dxa" w:w="890"/>
          </w:tcPr>
          <w:p>
            <w:pPr>
              <w:pStyle w:val="null3"/>
            </w:pPr>
            <w:r>
              <w:rPr/>
              <w:t>3</w:t>
            </w:r>
          </w:p>
        </w:tc>
        <w:tc>
          <w:tcPr>
            <w:tcW w:type="dxa" w:w="3178"/>
          </w:tcPr>
          <w:p>
            <w:pPr>
              <w:pStyle w:val="null3"/>
            </w:pPr>
            <w:r>
              <w:rPr/>
              <w:t>投标报价</w:t>
            </w:r>
          </w:p>
        </w:tc>
        <w:tc>
          <w:tcPr>
            <w:tcW w:type="dxa" w:w="4238"/>
          </w:tcPr>
          <w:p>
            <w:pPr>
              <w:pStyle w:val="null3"/>
            </w:pPr>
            <w:r>
              <w:rPr/>
              <w:t>投标报价没有超出预算金额或最高限价。</w:t>
            </w:r>
          </w:p>
        </w:tc>
      </w:tr>
      <w:tr>
        <w:tc>
          <w:tcPr>
            <w:tcW w:type="dxa" w:w="890"/>
          </w:tcPr>
          <w:p>
            <w:pPr>
              <w:pStyle w:val="null3"/>
            </w:pPr>
            <w:r>
              <w:rPr/>
              <w:t>4</w:t>
            </w:r>
          </w:p>
        </w:tc>
        <w:tc>
          <w:tcPr>
            <w:tcW w:type="dxa" w:w="3178"/>
          </w:tcPr>
          <w:p>
            <w:pPr>
              <w:pStyle w:val="null3"/>
            </w:pPr>
            <w:r>
              <w:rPr/>
              <w:t>标注“★”的条款的满足情况</w:t>
            </w:r>
          </w:p>
        </w:tc>
        <w:tc>
          <w:tcPr>
            <w:tcW w:type="dxa" w:w="4238"/>
          </w:tcPr>
          <w:p>
            <w:pPr>
              <w:pStyle w:val="null3"/>
            </w:pPr>
            <w:r>
              <w:rPr/>
              <w:t>完全满足招标文件中标注“★”的条款</w:t>
            </w:r>
          </w:p>
        </w:tc>
      </w:tr>
      <w:tr>
        <w:tc>
          <w:tcPr>
            <w:tcW w:type="dxa" w:w="890"/>
          </w:tcPr>
          <w:p>
            <w:pPr>
              <w:pStyle w:val="null3"/>
            </w:pPr>
            <w:r>
              <w:rPr/>
              <w:t>5</w:t>
            </w:r>
          </w:p>
        </w:tc>
        <w:tc>
          <w:tcPr>
            <w:tcW w:type="dxa" w:w="3178"/>
          </w:tcPr>
          <w:p>
            <w:pPr>
              <w:pStyle w:val="null3"/>
            </w:pPr>
            <w:r>
              <w:rPr/>
              <w:t>未出现有关法律、法规、规章或招标文件规定的属于投标无效的情形</w:t>
            </w:r>
          </w:p>
        </w:tc>
        <w:tc>
          <w:tcPr>
            <w:tcW w:type="dxa" w:w="4238"/>
          </w:tcPr>
          <w:p>
            <w:pPr>
              <w:pStyle w:val="null3"/>
            </w:pPr>
            <w:r>
              <w:rPr/>
              <w:t>未出现有关法律、法规、规章或招标文件规定的属于投标无效的情形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采购包1(广州民营科技园“一核三园”控制性详细规划优化项目(广州民营科技园新和片区控制性详细规划优化项目)):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商务部分40.0分</w:t>
            </w:r>
          </w:p>
          <w:p>
            <w:pPr>
              <w:pStyle w:val="null3"/>
            </w:pPr>
            <w:r>
              <w:rPr/>
              <w:t>技术部分45.0分</w:t>
            </w:r>
          </w:p>
          <w:p>
            <w:pPr>
              <w:pStyle w:val="null3"/>
            </w:pPr>
            <w:r>
              <w:rPr/>
              <w:t>综合信用分5.0分</w:t>
            </w:r>
          </w:p>
          <w:p>
            <w:pPr>
              <w:pStyle w:val="null3"/>
            </w:pPr>
            <w:r>
              <w:rPr/>
              <w:t>报价得分10.0分</w:t>
            </w:r>
          </w:p>
        </w:tc>
      </w:tr>
      <w:tr>
        <w:tc>
          <w:tcPr>
            <w:tcW w:type="dxa" w:w="922"/>
            <w:gridSpan w:val="2"/>
            <w:vMerge w:val="restart"/>
          </w:tcPr>
          <w:p>
            <w:pPr>
              <w:pStyle w:val="null3"/>
              <w:jc w:val="center"/>
            </w:pPr>
            <w:r>
              <w:rPr/>
              <w:t>技术部分</w:t>
            </w:r>
          </w:p>
        </w:tc>
        <w:tc>
          <w:tcPr>
            <w:tcW w:type="dxa" w:w="2307"/>
          </w:tcPr>
          <w:p>
            <w:pPr>
              <w:pStyle w:val="null3"/>
              <w:jc w:val="left"/>
            </w:pPr>
            <w:r>
              <w:rPr/>
              <w:t>现状情况的认识 (10.0分)</w:t>
            </w:r>
          </w:p>
        </w:tc>
        <w:tc>
          <w:tcPr>
            <w:tcW w:type="dxa" w:w="5076"/>
          </w:tcPr>
          <w:p>
            <w:pPr>
              <w:pStyle w:val="null3"/>
              <w:jc w:val="left"/>
            </w:pPr>
            <w:r>
              <w:rPr/>
              <w:t>根据采购需求中“（二）规划范围”，投标人对项目及周边区域现状及规划信息数据掌握是否全面、准确。 （1）对项目地块所在的区域发展情况、交通情况、建设情况的掌握程度； （2）对项目地块权属信息以及所在的区域人口、经济信息的掌握程度； （3）对区域重点项目或重点发展平台相关信息的掌握程度； （4）对区域土地储备情况的掌握程度。 了解全面准确的，完全满足且优于采购需求的，得10分； 了解较全面准确的，完全满足采购需求的，得7分； 有一定的了解的，不能完全满足采购需求的，得4分。 未提供相关内容得0分。</w:t>
            </w:r>
          </w:p>
        </w:tc>
      </w:tr>
      <w:tr>
        <w:tc>
          <w:tcPr>
            <w:tcW w:type="dxa" w:w="922"/>
            <w:gridSpan w:val="2"/>
            <w:vMerge/>
          </w:tcPr>
          <w:p/>
        </w:tc>
        <w:tc>
          <w:tcPr>
            <w:tcW w:type="dxa" w:w="2307"/>
          </w:tcPr>
          <w:p>
            <w:pPr>
              <w:pStyle w:val="null3"/>
              <w:jc w:val="left"/>
            </w:pPr>
            <w:r>
              <w:rPr/>
              <w:t>相关政策及规划解读 (10.0分)</w:t>
            </w:r>
          </w:p>
        </w:tc>
        <w:tc>
          <w:tcPr>
            <w:tcW w:type="dxa" w:w="5076"/>
          </w:tcPr>
          <w:p>
            <w:pPr>
              <w:pStyle w:val="null3"/>
              <w:jc w:val="left"/>
            </w:pPr>
            <w:r>
              <w:rPr/>
              <w:t>根据采购需求中“（一）规划背景”，投标人对广州市及白云区相关政策解读，以及对项目地块所在区域相关规划解读是否深刻、到位且有针对性。 （1）对包括但不限于广州市及白云区征地政策、留用地政策、土地政策等政策的解读深刻是否深刻、到位且有针对性； （2）对本区域国土空间规划、控制性详细规划、村庄规划、河涌水系规划、生态廊道规划、饮用水源保护区区划规划、城市环境总体规划、工业产业区块规划等相关规划的解读是否深刻、到位且有针对性。 解读深刻、到位，有针对性的，完全满足且优于采购需求的，得10分； 解读较深刻、到位，较有针对性的，完全满足采购需求的，得7分； 解读片面，具有一定针对性的，不能完全满足采购需求的，得4分。 未提供相关内容得0分。</w:t>
            </w:r>
          </w:p>
        </w:tc>
      </w:tr>
      <w:tr>
        <w:tc>
          <w:tcPr>
            <w:tcW w:type="dxa" w:w="922"/>
            <w:gridSpan w:val="2"/>
            <w:vMerge/>
          </w:tcPr>
          <w:p/>
        </w:tc>
        <w:tc>
          <w:tcPr>
            <w:tcW w:type="dxa" w:w="2307"/>
          </w:tcPr>
          <w:p>
            <w:pPr>
              <w:pStyle w:val="null3"/>
              <w:jc w:val="left"/>
            </w:pPr>
            <w:r>
              <w:rPr/>
              <w:t>对项目的理解、认知 (8.0分)</w:t>
            </w:r>
          </w:p>
        </w:tc>
        <w:tc>
          <w:tcPr>
            <w:tcW w:type="dxa" w:w="5076"/>
          </w:tcPr>
          <w:p>
            <w:pPr>
              <w:pStyle w:val="null3"/>
              <w:jc w:val="left"/>
            </w:pPr>
            <w:r>
              <w:rPr/>
              <w:t>根据采购需求中“（五）配合服务”，投标人对配合服务的理解是否全面、准确。 认知全面，理解准确深刻的，完全满足且优于采购需求的，得8分； 认知较全面，理解较准确深刻的，完全满足采购需求的，得5分； 认知、了解程度较差的，不能完全满足采购需求的，得2分。 未提供相关内容得0分。</w:t>
            </w:r>
          </w:p>
        </w:tc>
      </w:tr>
      <w:tr>
        <w:tc>
          <w:tcPr>
            <w:tcW w:type="dxa" w:w="922"/>
            <w:gridSpan w:val="2"/>
            <w:vMerge/>
          </w:tcPr>
          <w:p/>
        </w:tc>
        <w:tc>
          <w:tcPr>
            <w:tcW w:type="dxa" w:w="2307"/>
          </w:tcPr>
          <w:p>
            <w:pPr>
              <w:pStyle w:val="null3"/>
              <w:jc w:val="left"/>
            </w:pPr>
            <w:r>
              <w:rPr/>
              <w:t>项目技术路线、工作思路和方法 (9.0分)</w:t>
            </w:r>
          </w:p>
        </w:tc>
        <w:tc>
          <w:tcPr>
            <w:tcW w:type="dxa" w:w="5076"/>
          </w:tcPr>
          <w:p>
            <w:pPr>
              <w:pStyle w:val="null3"/>
              <w:jc w:val="left"/>
            </w:pPr>
            <w:r>
              <w:rPr/>
              <w:t>根据采购需求中“（三）服务内容1、控制性详细规划调整和2、专项评估”，投标人针对本项目设置的技术路线是否合理、是否可操作性强、提出的工作思路和工作方法是否全面、专业。 路线合理、可操作性强，工作思路和方法全面专业的，完全满足且优于采购需求的，得9分； 路线较合理、可操作性较强，工作思路和方法较为全面专业的，完全满足采购需求的，得6分； 路线合理性较差、但具有一定的可操作性，工作思路和方法不全面的，不能完全满足采购需求的，得3分。 未提供相关内容得0分。</w:t>
            </w:r>
          </w:p>
        </w:tc>
      </w:tr>
      <w:tr>
        <w:tc>
          <w:tcPr>
            <w:tcW w:type="dxa" w:w="922"/>
            <w:gridSpan w:val="2"/>
            <w:vMerge/>
          </w:tcPr>
          <w:p/>
        </w:tc>
        <w:tc>
          <w:tcPr>
            <w:tcW w:type="dxa" w:w="2307"/>
          </w:tcPr>
          <w:p>
            <w:pPr>
              <w:pStyle w:val="null3"/>
              <w:jc w:val="left"/>
            </w:pPr>
            <w:r>
              <w:rPr/>
              <w:t>质量和技术保障措施、后期服务 (8.0分)</w:t>
            </w:r>
          </w:p>
        </w:tc>
        <w:tc>
          <w:tcPr>
            <w:tcW w:type="dxa" w:w="5076"/>
          </w:tcPr>
          <w:p>
            <w:pPr>
              <w:pStyle w:val="null3"/>
              <w:jc w:val="left"/>
            </w:pPr>
            <w:r>
              <w:rPr/>
              <w:t>根据采购需求中“（六）成果要求”，投标人对整个项目的工作计划安排、项目质量和技术保障措施是否具体、合理、可行，后期能否及时、准确地满足跟踪服务、后续服务等特殊要求。 计划安排合理，项目质量和技术保障措施具体、合理、可行，能及时、准确地满足跟踪服务、后续服务等特殊要求的，完全满足且优于采购需求的，得8分； 计划安排较合理，项目质量和技术保障措施较具体、合理、可行，能较及时、准确地满足跟踪服务、后续服务等特殊要求的，完全满足采购需求的，得5分； 计划安排合理性较差，但具有一定的质量和技术保障措施，跟踪服务、后续服务等特殊要求的，不能完全满足采购需求的，得2分。 未提供相关内容得0分。</w:t>
            </w:r>
          </w:p>
        </w:tc>
      </w:tr>
      <w:tr>
        <w:tc>
          <w:tcPr>
            <w:tcW w:type="dxa" w:w="922"/>
            <w:gridSpan w:val="2"/>
            <w:vMerge w:val="restart"/>
          </w:tcPr>
          <w:p>
            <w:pPr>
              <w:pStyle w:val="null3"/>
              <w:jc w:val="center"/>
            </w:pPr>
            <w:r>
              <w:rPr/>
              <w:t>商务部分</w:t>
            </w:r>
          </w:p>
        </w:tc>
        <w:tc>
          <w:tcPr>
            <w:tcW w:type="dxa" w:w="2307"/>
          </w:tcPr>
          <w:p>
            <w:pPr>
              <w:pStyle w:val="null3"/>
              <w:jc w:val="left"/>
            </w:pPr>
            <w:r>
              <w:rPr/>
              <w:t>同类项目业绩 (10.0分)</w:t>
            </w:r>
          </w:p>
        </w:tc>
        <w:tc>
          <w:tcPr>
            <w:tcW w:type="dxa" w:w="5076"/>
          </w:tcPr>
          <w:p>
            <w:pPr>
              <w:pStyle w:val="null3"/>
              <w:jc w:val="left"/>
            </w:pPr>
            <w:r>
              <w:rPr/>
              <w:t>投标人自2020年1月1日（以合同签订时间为准）以来承担过控制性详细规划（含调整、优化、修改、修正）项目，每承担1个项目得1分，其它或没有不得分，本项最高得10分。 注：需提供合同关键页（含签订合同双方的单位名称、合同项目名称、项目地点与含签订合同双方的落款盖章等关键页），否则不得分。</w:t>
            </w:r>
          </w:p>
        </w:tc>
      </w:tr>
      <w:tr>
        <w:tc>
          <w:tcPr>
            <w:tcW w:type="dxa" w:w="922"/>
            <w:gridSpan w:val="2"/>
            <w:vMerge/>
          </w:tcPr>
          <w:p/>
        </w:tc>
        <w:tc>
          <w:tcPr>
            <w:tcW w:type="dxa" w:w="2307"/>
          </w:tcPr>
          <w:p>
            <w:pPr>
              <w:pStyle w:val="null3"/>
              <w:jc w:val="left"/>
            </w:pPr>
            <w:r>
              <w:rPr/>
              <w:t>项目负责人综合素质（仅限1人） (8.0分)</w:t>
            </w:r>
          </w:p>
        </w:tc>
        <w:tc>
          <w:tcPr>
            <w:tcW w:type="dxa" w:w="5076"/>
          </w:tcPr>
          <w:p>
            <w:pPr>
              <w:pStyle w:val="null3"/>
              <w:jc w:val="left"/>
            </w:pPr>
            <w:r>
              <w:rPr/>
              <w:t>项目负责人具有城市（乡）规划类专业高级工程师或以上职称的，得8分；项目负责人具备城市（乡）规划类中级工程师职称的，得4分。其他情况不得分。 本项累计最高得8分。 注：需提供相关证书复印件或网页查询截图（显示查询网址）及近六个月内（2025年6月-11月）任意一月的社保证明或劳动合同复印件，否则不得分。</w:t>
            </w:r>
          </w:p>
        </w:tc>
      </w:tr>
      <w:tr>
        <w:tc>
          <w:tcPr>
            <w:tcW w:type="dxa" w:w="922"/>
            <w:gridSpan w:val="2"/>
            <w:vMerge/>
          </w:tcPr>
          <w:p/>
        </w:tc>
        <w:tc>
          <w:tcPr>
            <w:tcW w:type="dxa" w:w="2307"/>
          </w:tcPr>
          <w:p>
            <w:pPr>
              <w:pStyle w:val="null3"/>
              <w:jc w:val="left"/>
            </w:pPr>
            <w:r>
              <w:rPr/>
              <w:t>专业人员技术力量 (16.0分)</w:t>
            </w:r>
          </w:p>
        </w:tc>
        <w:tc>
          <w:tcPr>
            <w:tcW w:type="dxa" w:w="5076"/>
          </w:tcPr>
          <w:p>
            <w:pPr>
              <w:pStyle w:val="null3"/>
              <w:jc w:val="left"/>
            </w:pPr>
            <w:r>
              <w:rPr/>
              <w:t>（1）项目技术人员中（不含项目负责人）具有城市（乡）规划类高级工程师职称的，每人得2分，本小项最高得6分； （2）项目技术人员中（不含项目负责人）具有城市（乡）规划类中级工程师或以上技术职称证书的，每人得0.5分，本小项最高得6分； （3）项目技术人员中（不含项目负责人）具有国土类、建筑类、道路与桥梁类、给水排水设计类中级工程师或以上职称的，每提供一个专业得1分，本小项最高得4分； （4）其它或没有不得分。 以上得分项不重复计分，同一人同时具备多项证书的，以得分最高项计分，本项累计最高得16分。 注：须提供相关证书扫描件，同时提供在投标人任职的证明材料（如提供加盖政府有关部门印章的在本项目投标截止日之前六个月内（2025年6月-11月）任意一个月的《投保单》或《社会保险参保人员证明》扫描件等），未提供证明材料或未按要求提供的不得分。一人多证按最高等级只计一次得分，不可重复计算。</w:t>
            </w:r>
          </w:p>
        </w:tc>
      </w:tr>
      <w:tr>
        <w:tc>
          <w:tcPr>
            <w:tcW w:type="dxa" w:w="922"/>
            <w:gridSpan w:val="2"/>
            <w:vMerge/>
          </w:tcPr>
          <w:p/>
        </w:tc>
        <w:tc>
          <w:tcPr>
            <w:tcW w:type="dxa" w:w="2307"/>
          </w:tcPr>
          <w:p>
            <w:pPr>
              <w:pStyle w:val="null3"/>
              <w:jc w:val="left"/>
            </w:pPr>
            <w:r>
              <w:rPr/>
              <w:t>项目后续服务响应时间 (6.0分)</w:t>
            </w:r>
          </w:p>
        </w:tc>
        <w:tc>
          <w:tcPr>
            <w:tcW w:type="dxa" w:w="5076"/>
          </w:tcPr>
          <w:p>
            <w:pPr>
              <w:pStyle w:val="null3"/>
              <w:jc w:val="left"/>
            </w:pPr>
            <w:r>
              <w:rPr/>
              <w:t>（1）投标人对本招标项目后续服务响应时间，自接到通知1小时内（含1小时）响应（包括但不限于电话或书面响应）的，得6分； （2）投标人对本招标项目后续服务响应时间，自接到通知1-2小时内（含2小时）响应（包括但不限于电话或书面响应）的，得3分； （3）投标人对本招标项目后续服务响应时间，自接到通知2-4小时内（含4小时）响应（包括但不限于电话或书面响应）的，得1分； （4）投标人对本招标项目后续服务响应时间，自接到通知超过4小时响应（包括但不限于电话或书面响应）的及未提供相关内容不得分。 本项最高得6分。 注：投标文件需提供承诺函，否则不得分。</w:t>
            </w:r>
          </w:p>
        </w:tc>
      </w:tr>
      <w:tr>
        <w:tc>
          <w:tcPr>
            <w:tcW w:type="dxa" w:w="922"/>
            <w:gridSpan w:val="2"/>
          </w:tcPr>
          <w:p>
            <w:pPr>
              <w:pStyle w:val="null3"/>
              <w:jc w:val="center"/>
            </w:pPr>
            <w:r>
              <w:rPr/>
              <w:t>投标报价</w:t>
            </w:r>
          </w:p>
        </w:tc>
        <w:tc>
          <w:tcPr>
            <w:tcW w:type="dxa" w:w="2307"/>
          </w:tcPr>
          <w:p>
            <w:pPr>
              <w:pStyle w:val="null3"/>
              <w:jc w:val="left"/>
            </w:pPr>
            <w:r>
              <w:rPr/>
              <w:t>投标报价得分 (10.0分)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r>
        <w:tc>
          <w:tcPr>
            <w:tcW w:type="dxa" w:w="922"/>
            <w:gridSpan w:val="2"/>
          </w:tcPr>
          <w:p>
            <w:pPr>
              <w:pStyle w:val="null3"/>
              <w:jc w:val="center"/>
            </w:pPr>
            <w:r>
              <w:rPr/>
              <w:t>综合信用分</w:t>
            </w:r>
          </w:p>
        </w:tc>
        <w:tc>
          <w:tcPr>
            <w:tcW w:type="dxa" w:w="2307"/>
          </w:tcPr>
          <w:p>
            <w:pPr>
              <w:pStyle w:val="null3"/>
              <w:jc w:val="left"/>
            </w:pPr>
            <w:r>
              <w:rPr/>
              <w:t>综合信用评价 (5.0分)</w:t>
            </w:r>
          </w:p>
        </w:tc>
        <w:tc>
          <w:tcPr>
            <w:tcW w:type="dxa" w:w="5076"/>
          </w:tcPr>
          <w:p>
            <w:pPr>
              <w:pStyle w:val="null3"/>
              <w:jc w:val="left"/>
            </w:pPr>
            <w:r>
              <w:rPr/>
              <w:t>综合信用评价得分=综合信用评价得分(属于商务部分的一部分)=投标人的广州公共资源交易信用评价（政府采购供应商信用评价分）×5%。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t xml:space="preserve"> </w:t>
      </w:r>
    </w:p>
    <w:p>
      <w:pPr>
        <w:pStyle w:val="null3"/>
      </w:pPr>
      <w:r>
        <w:rPr>
          <w:sz w:val="21"/>
        </w:rPr>
        <w:t>合同编号（甲方）：</w:t>
      </w:r>
      <w:r>
        <w:rPr>
          <w:u w:val="single"/>
        </w:rPr>
        <w:t xml:space="preserve">                         </w:t>
      </w:r>
    </w:p>
    <w:p>
      <w:pPr>
        <w:pStyle w:val="null3"/>
      </w:pPr>
      <w:r>
        <w:rPr>
          <w:sz w:val="21"/>
        </w:rPr>
        <w:t>合同编号（乙方）：</w:t>
      </w:r>
      <w:r>
        <w:rPr>
          <w:u w:val="single"/>
        </w:rPr>
        <w:t xml:space="preserve">  </w:t>
      </w:r>
      <w:r>
        <w:rPr>
          <w:u w:val="single"/>
        </w:rPr>
        <w:t xml:space="preserve">              </w:t>
      </w:r>
      <w:r>
        <w:rPr>
          <w:u w:val="single"/>
        </w:rPr>
        <w:t xml:space="preserve">         </w:t>
      </w:r>
    </w:p>
    <w:p>
      <w:pPr>
        <w:pStyle w:val="null3"/>
        <w:jc w:val="center"/>
      </w:pPr>
      <w:r>
        <w:rPr>
          <w:sz w:val="40"/>
          <w:b/>
        </w:rPr>
        <w:t>技术服务合同</w:t>
      </w:r>
    </w:p>
    <w:p>
      <w:pPr>
        <w:pStyle w:val="null3"/>
        <w:ind w:firstLine="1080"/>
        <w:jc w:val="both"/>
      </w:pPr>
      <w:r>
        <w:rPr>
          <w:sz w:val="21"/>
        </w:rPr>
        <w:t xml:space="preserve">      </w:t>
      </w:r>
    </w:p>
    <w:p>
      <w:pPr>
        <w:pStyle w:val="null3"/>
        <w:ind w:firstLine="1080"/>
        <w:jc w:val="both"/>
      </w:pPr>
      <w:r>
        <w:rPr>
          <w:sz w:val="21"/>
          <w:b/>
        </w:rPr>
        <w:t>项目名称：</w:t>
      </w:r>
      <w:r>
        <w:rPr>
          <w:sz w:val="21"/>
          <w:u w:val="single"/>
        </w:rPr>
        <w:t>广州民营科技园</w:t>
      </w:r>
      <w:r>
        <w:rPr>
          <w:sz w:val="21"/>
          <w:u w:val="single"/>
        </w:rPr>
        <w:t>“一核三园”控制性详细规划优化项目（广州民营科技园新和片区控制性详细规划优化项目）</w:t>
      </w:r>
    </w:p>
    <w:p>
      <w:pPr>
        <w:pStyle w:val="null3"/>
        <w:jc w:val="left"/>
      </w:pPr>
      <w:r>
        <w:rPr>
          <w:sz w:val="21"/>
          <w:b/>
        </w:rPr>
        <w:t>委托方（甲方）：</w:t>
      </w:r>
      <w:r>
        <w:rPr>
          <w:sz w:val="21"/>
          <w:u w:val="single"/>
        </w:rPr>
        <w:t>广州高新技术产业开发区民营科技园管理委员会</w:t>
      </w:r>
    </w:p>
    <w:p>
      <w:pPr>
        <w:pStyle w:val="null3"/>
        <w:jc w:val="left"/>
      </w:pPr>
      <w:r>
        <w:rPr>
          <w:sz w:val="21"/>
          <w:b/>
        </w:rPr>
        <w:t>受托方（乙方）：</w:t>
      </w:r>
      <w:r>
        <w:rPr>
          <w:sz w:val="21"/>
          <w:u w:val="single"/>
        </w:rPr>
        <w:t xml:space="preserve">      </w:t>
      </w:r>
      <w:r>
        <w:rPr>
          <w:sz w:val="21"/>
          <w:u w:val="single"/>
        </w:rPr>
        <w:t xml:space="preserve">                                     </w:t>
      </w:r>
    </w:p>
    <w:p>
      <w:pPr>
        <w:pStyle w:val="null3"/>
        <w:jc w:val="both"/>
      </w:pPr>
      <w:r>
        <w:rPr>
          <w:sz w:val="21"/>
          <w:b/>
        </w:rPr>
        <w:t>签订时间：</w:t>
      </w:r>
      <w:r>
        <w:rPr>
          <w:sz w:val="21"/>
          <w:u w:val="single"/>
        </w:rPr>
        <w:t xml:space="preserve">           </w:t>
      </w:r>
      <w:r>
        <w:rPr>
          <w:sz w:val="21"/>
          <w:u w:val="single"/>
        </w:rPr>
        <w:t xml:space="preserve">                        </w:t>
      </w:r>
      <w:r>
        <w:rPr>
          <w:sz w:val="21"/>
          <w:u w:val="single"/>
        </w:rPr>
        <w:t xml:space="preserve">             </w:t>
      </w:r>
      <w:r>
        <w:rPr>
          <w:sz w:val="21"/>
          <w:u w:val="single"/>
        </w:rPr>
        <w:t xml:space="preserve"> </w:t>
      </w:r>
    </w:p>
    <w:p>
      <w:pPr>
        <w:pStyle w:val="null3"/>
        <w:jc w:val="both"/>
      </w:pPr>
      <w:r>
        <w:rPr>
          <w:sz w:val="21"/>
          <w:b/>
        </w:rPr>
        <w:t>签订地点：</w:t>
      </w:r>
      <w:r>
        <w:rPr>
          <w:sz w:val="21"/>
          <w:u w:val="single"/>
        </w:rPr>
        <w:t>广州市白云区</w:t>
      </w:r>
      <w:r>
        <w:rPr>
          <w:sz w:val="21"/>
          <w:u w:val="single"/>
        </w:rPr>
        <w:t xml:space="preserve">                       </w:t>
      </w:r>
      <w:r>
        <w:rPr>
          <w:sz w:val="21"/>
          <w:u w:val="single"/>
        </w:rPr>
        <w:t xml:space="preserve">             </w:t>
      </w:r>
      <w:r>
        <w:rPr>
          <w:sz w:val="21"/>
          <w:u w:val="single"/>
        </w:rPr>
        <w:t xml:space="preserve"> </w:t>
      </w:r>
      <w:r>
        <w:rPr>
          <w:sz w:val="21"/>
        </w:rPr>
        <w:t xml:space="preserve"> </w:t>
      </w:r>
    </w:p>
    <w:p>
      <w:pPr>
        <w:pStyle w:val="null3"/>
        <w:jc w:val="both"/>
      </w:pPr>
      <w:r>
        <w:rPr>
          <w:sz w:val="21"/>
          <w:b/>
        </w:rPr>
        <w:t>有效期限：</w:t>
      </w:r>
      <w:r>
        <w:rPr>
          <w:sz w:val="21"/>
          <w:u w:val="single"/>
        </w:rPr>
        <w:t xml:space="preserve">                         </w:t>
      </w:r>
      <w:r>
        <w:rPr>
          <w:sz w:val="21"/>
          <w:u w:val="single"/>
        </w:rPr>
        <w:t xml:space="preserve">             </w:t>
      </w:r>
      <w:r>
        <w:rPr>
          <w:sz w:val="21"/>
          <w:u w:val="single"/>
        </w:rPr>
        <w:t xml:space="preserve">          </w:t>
      </w:r>
      <w:r>
        <w:rPr>
          <w:sz w:val="21"/>
          <w:u w:val="single"/>
        </w:rPr>
        <w:t xml:space="preserve"> </w:t>
      </w:r>
    </w:p>
    <w:p>
      <w:pPr>
        <w:pStyle w:val="null3"/>
        <w:jc w:val="center"/>
      </w:pPr>
      <w:r>
        <w:rPr>
          <w:sz w:val="21"/>
        </w:rPr>
        <w:t>中华人民共和国科学技术部印制</w:t>
      </w:r>
    </w:p>
    <w:p>
      <w:pPr>
        <w:pStyle w:val="null3"/>
        <w:jc w:val="center"/>
      </w:pPr>
      <w:r>
        <w:rPr>
          <w:sz w:val="21"/>
          <w:b/>
        </w:rPr>
        <w:t>填</w:t>
      </w:r>
      <w:r>
        <w:rPr>
          <w:sz w:val="21"/>
          <w:b/>
        </w:rPr>
        <w:t>写</w:t>
      </w:r>
      <w:r>
        <w:rPr>
          <w:sz w:val="21"/>
          <w:b/>
        </w:rPr>
        <w:t>说</w:t>
      </w:r>
      <w:r>
        <w:rPr>
          <w:sz w:val="21"/>
          <w:b/>
        </w:rPr>
        <w:t>明</w:t>
      </w:r>
    </w:p>
    <w:p>
      <w:pPr>
        <w:pStyle w:val="null3"/>
        <w:jc w:val="both"/>
      </w:pPr>
      <w:r>
        <w:rPr>
          <w:sz w:val="21"/>
        </w:rPr>
        <w:t xml:space="preserve">    </w:t>
      </w:r>
    </w:p>
    <w:p>
      <w:pPr>
        <w:pStyle w:val="null3"/>
        <w:jc w:val="both"/>
      </w:pPr>
      <w:r>
        <w:rPr>
          <w:sz w:val="21"/>
        </w:rPr>
        <w:t>一、本合同为中华人民共和国科学技术部印制的技术服务合同示范文本，各技术合同登记机构可推介技术合同当事人参照使用。</w:t>
      </w:r>
    </w:p>
    <w:p>
      <w:pPr>
        <w:pStyle w:val="null3"/>
        <w:jc w:val="both"/>
      </w:pPr>
      <w:r>
        <w:rPr>
          <w:sz w:val="21"/>
        </w:rPr>
        <w:t>二、本合同书适用于一方当事人（受托方）以技术知识为另一方（委托方）解决特定技术问题所订立的合同。</w:t>
      </w:r>
    </w:p>
    <w:p>
      <w:pPr>
        <w:pStyle w:val="null3"/>
        <w:jc w:val="both"/>
      </w:pPr>
      <w:r>
        <w:rPr>
          <w:sz w:val="21"/>
        </w:rPr>
        <w:t>三、签约一方为多个当事人的，可按各自在合同关系中的作用等，在</w:t>
      </w:r>
      <w:r>
        <w:rPr>
          <w:sz w:val="21"/>
        </w:rPr>
        <w:t>“</w:t>
      </w:r>
      <w:r>
        <w:rPr>
          <w:sz w:val="21"/>
        </w:rPr>
        <w:t>委托方</w:t>
      </w:r>
      <w:r>
        <w:rPr>
          <w:sz w:val="21"/>
        </w:rPr>
        <w:t>”</w:t>
      </w:r>
      <w:r>
        <w:rPr>
          <w:sz w:val="21"/>
        </w:rPr>
        <w:t>、</w:t>
      </w:r>
      <w:r>
        <w:rPr>
          <w:sz w:val="21"/>
        </w:rPr>
        <w:t>“</w:t>
      </w:r>
      <w:r>
        <w:rPr>
          <w:sz w:val="21"/>
        </w:rPr>
        <w:t>受托方</w:t>
      </w:r>
      <w:r>
        <w:rPr>
          <w:sz w:val="21"/>
        </w:rPr>
        <w:t>”</w:t>
      </w:r>
      <w:r>
        <w:rPr>
          <w:sz w:val="21"/>
        </w:rPr>
        <w:t>项下（增页）分别排列为共同委托人或共同受托人。</w:t>
      </w:r>
    </w:p>
    <w:p>
      <w:pPr>
        <w:pStyle w:val="null3"/>
        <w:jc w:val="both"/>
      </w:pPr>
      <w:r>
        <w:rPr>
          <w:sz w:val="21"/>
        </w:rPr>
        <w:t>四、本合同书未尽事项，可由当事人附页另行约定，并作为本合同的组成部分。</w:t>
      </w:r>
    </w:p>
    <w:p>
      <w:pPr>
        <w:pStyle w:val="null3"/>
        <w:jc w:val="both"/>
      </w:pPr>
      <w:r>
        <w:rPr>
          <w:sz w:val="21"/>
        </w:rPr>
        <w:t>五、当事人使用本合同书时约定无需填写的条款，应在该条款处注明</w:t>
      </w:r>
      <w:r>
        <w:rPr>
          <w:sz w:val="21"/>
        </w:rPr>
        <w:t>“</w:t>
      </w:r>
      <w:r>
        <w:rPr>
          <w:sz w:val="21"/>
        </w:rPr>
        <w:t>无</w:t>
      </w:r>
      <w:r>
        <w:rPr>
          <w:sz w:val="21"/>
        </w:rPr>
        <w:t>”</w:t>
      </w:r>
      <w:r>
        <w:rPr>
          <w:sz w:val="21"/>
        </w:rPr>
        <w:t>等字样。</w:t>
      </w:r>
    </w:p>
    <w:p>
      <w:pPr>
        <w:pStyle w:val="null3"/>
        <w:ind w:firstLine="630"/>
        <w:jc w:val="both"/>
      </w:pPr>
      <w:r>
        <w:rPr/>
        <w:t xml:space="preserve"> </w:t>
      </w:r>
    </w:p>
    <w:p>
      <w:pPr>
        <w:pStyle w:val="null3"/>
        <w:spacing w:after="60"/>
        <w:jc w:val="center"/>
      </w:pPr>
      <w:r>
        <w:rPr>
          <w:sz w:val="21"/>
        </w:rPr>
        <w:t>技术服务合同</w:t>
      </w:r>
    </w:p>
    <w:p>
      <w:pPr>
        <w:pStyle w:val="null3"/>
        <w:jc w:val="center"/>
      </w:pPr>
      <w:r>
        <w:rPr>
          <w:sz w:val="21"/>
        </w:rPr>
        <w:t>项目名称：</w:t>
      </w:r>
      <w:r>
        <w:rPr>
          <w:sz w:val="21"/>
          <w:u w:val="single"/>
        </w:rPr>
        <w:t>广州民营科技园</w:t>
      </w:r>
      <w:r>
        <w:rPr>
          <w:sz w:val="21"/>
          <w:u w:val="single"/>
        </w:rPr>
        <w:t>“一核三园”控制性详细规划优化项目（广州民营科技园新和片区控制性详细规划优化项目）</w:t>
      </w:r>
    </w:p>
    <w:p>
      <w:pPr>
        <w:pStyle w:val="null3"/>
        <w:jc w:val="both"/>
      </w:pPr>
      <w:r>
        <w:rPr>
          <w:sz w:val="21"/>
        </w:rPr>
        <w:t>委托方（甲方）：</w:t>
      </w:r>
      <w:r>
        <w:rPr>
          <w:sz w:val="21"/>
          <w:u w:val="single"/>
        </w:rPr>
        <w:t>广州高新技术产业开发区民营科技园管理委员会</w:t>
      </w:r>
      <w:r>
        <w:rPr>
          <w:sz w:val="21"/>
          <w:u w:val="single"/>
        </w:rPr>
        <w:t xml:space="preserve"> </w:t>
      </w:r>
      <w:r>
        <w:rPr>
          <w:sz w:val="21"/>
          <w:u w:val="single"/>
        </w:rPr>
        <w:t xml:space="preserve">    </w:t>
      </w:r>
      <w:r>
        <w:rPr>
          <w:sz w:val="21"/>
          <w:u w:val="single"/>
        </w:rPr>
        <w:t xml:space="preserve">  </w:t>
      </w:r>
    </w:p>
    <w:p>
      <w:pPr>
        <w:pStyle w:val="null3"/>
        <w:jc w:val="both"/>
      </w:pPr>
      <w:r>
        <w:rPr>
          <w:sz w:val="21"/>
        </w:rPr>
        <w:t>法定代表人：</w:t>
      </w:r>
      <w:r>
        <w:rPr>
          <w:sz w:val="21"/>
          <w:u w:val="single"/>
        </w:rPr>
        <w:t xml:space="preserve">   </w:t>
      </w:r>
      <w:r>
        <w:rPr>
          <w:sz w:val="21"/>
          <w:u w:val="single"/>
        </w:rPr>
        <w:t xml:space="preserve">                                       </w:t>
      </w:r>
      <w:r>
        <w:rPr>
          <w:sz w:val="21"/>
          <w:u w:val="single"/>
        </w:rPr>
        <w:t xml:space="preserve">          </w:t>
      </w:r>
      <w:r>
        <w:rPr>
          <w:sz w:val="21"/>
          <w:u w:val="single"/>
        </w:rPr>
        <w:t xml:space="preserve">  </w:t>
      </w:r>
    </w:p>
    <w:p>
      <w:pPr>
        <w:pStyle w:val="null3"/>
        <w:jc w:val="both"/>
      </w:pPr>
      <w:r>
        <w:rPr>
          <w:sz w:val="21"/>
          <w:color w:val="000000"/>
        </w:rPr>
        <w:t>项目联系人：</w:t>
      </w:r>
      <w:r>
        <w:rPr>
          <w:sz w:val="21"/>
          <w:u w:val="single"/>
        </w:rPr>
        <w:t xml:space="preserve">  </w:t>
      </w:r>
      <w:r>
        <w:rPr>
          <w:sz w:val="21"/>
          <w:u w:val="single"/>
        </w:rPr>
        <w:t xml:space="preserve">                             </w:t>
      </w:r>
      <w:r>
        <w:rPr>
          <w:sz w:val="21"/>
          <w:u w:val="single"/>
        </w:rPr>
        <w:t xml:space="preserve">                      </w:t>
      </w:r>
      <w:r>
        <w:rPr>
          <w:sz w:val="21"/>
          <w:u w:val="single"/>
        </w:rPr>
        <w:t xml:space="preserve"> </w:t>
      </w:r>
    </w:p>
    <w:p>
      <w:pPr>
        <w:pStyle w:val="null3"/>
        <w:jc w:val="both"/>
      </w:pPr>
      <w:r>
        <w:rPr>
          <w:sz w:val="21"/>
          <w:color w:val="000000"/>
        </w:rPr>
        <w:t>联系方式：</w:t>
      </w:r>
      <w:r>
        <w:rPr>
          <w:sz w:val="21"/>
          <w:u w:val="single"/>
        </w:rPr>
        <w:t xml:space="preserve">          </w:t>
      </w:r>
      <w:r>
        <w:rPr>
          <w:sz w:val="21"/>
          <w:u w:val="single"/>
        </w:rPr>
        <w:t xml:space="preserve">                                 </w:t>
      </w:r>
      <w:r>
        <w:rPr>
          <w:sz w:val="21"/>
          <w:u w:val="single"/>
        </w:rPr>
        <w:t xml:space="preserve">           </w:t>
      </w:r>
      <w:r>
        <w:rPr>
          <w:sz w:val="21"/>
          <w:u w:val="single"/>
        </w:rPr>
        <w:t xml:space="preserve">  </w:t>
      </w:r>
    </w:p>
    <w:p>
      <w:pPr>
        <w:pStyle w:val="null3"/>
        <w:jc w:val="both"/>
      </w:pPr>
      <w:r>
        <w:rPr>
          <w:sz w:val="21"/>
        </w:rPr>
        <w:t>通讯地址：</w:t>
      </w:r>
      <w:r>
        <w:rPr>
          <w:sz w:val="21"/>
          <w:u w:val="single"/>
        </w:rPr>
        <w:t xml:space="preserve">                                          </w:t>
      </w:r>
      <w:r>
        <w:rPr>
          <w:sz w:val="21"/>
          <w:u w:val="single"/>
        </w:rPr>
        <w:t xml:space="preserve">  </w:t>
      </w:r>
      <w:r>
        <w:rPr>
          <w:sz w:val="21"/>
          <w:u w:val="single"/>
        </w:rPr>
        <w:t xml:space="preserve">          </w:t>
      </w:r>
      <w:r>
        <w:rPr>
          <w:sz w:val="21"/>
          <w:u w:val="single"/>
        </w:rPr>
        <w:t xml:space="preserve">  </w:t>
      </w:r>
    </w:p>
    <w:p>
      <w:pPr>
        <w:pStyle w:val="null3"/>
        <w:jc w:val="both"/>
      </w:pPr>
      <w:r>
        <w:rPr>
          <w:sz w:val="21"/>
        </w:rPr>
        <w:t>电</w:t>
      </w:r>
      <w:r>
        <w:rPr>
          <w:sz w:val="21"/>
        </w:rPr>
        <w:t xml:space="preserve">    </w:t>
      </w:r>
      <w:r>
        <w:rPr>
          <w:sz w:val="21"/>
        </w:rPr>
        <w:t>话：</w:t>
      </w:r>
      <w:r>
        <w:rPr>
          <w:sz w:val="21"/>
          <w:u w:val="single"/>
        </w:rPr>
        <w:t xml:space="preserve">             </w:t>
      </w:r>
      <w:r>
        <w:rPr>
          <w:sz w:val="21"/>
          <w:u w:val="single"/>
        </w:rPr>
        <w:t xml:space="preserve">                                  </w:t>
      </w:r>
      <w:r>
        <w:rPr>
          <w:sz w:val="21"/>
          <w:u w:val="single"/>
        </w:rPr>
        <w:t xml:space="preserve">          </w:t>
      </w:r>
      <w:r>
        <w:rPr>
          <w:sz w:val="21"/>
          <w:u w:val="single"/>
        </w:rPr>
        <w:t xml:space="preserve">  </w:t>
      </w:r>
    </w:p>
    <w:p>
      <w:pPr>
        <w:pStyle w:val="null3"/>
        <w:jc w:val="both"/>
      </w:pPr>
      <w:r>
        <w:rPr>
          <w:sz w:val="21"/>
        </w:rPr>
        <w:t>受托方（乙方）：</w:t>
      </w:r>
      <w:r>
        <w:rPr>
          <w:sz w:val="21"/>
          <w:u w:val="single"/>
        </w:rPr>
        <w:t xml:space="preserve">                               </w:t>
      </w:r>
      <w:r>
        <w:rPr>
          <w:sz w:val="21"/>
          <w:u w:val="single"/>
        </w:rPr>
        <w:t xml:space="preserve">                  </w:t>
      </w:r>
    </w:p>
    <w:p>
      <w:pPr>
        <w:pStyle w:val="null3"/>
        <w:jc w:val="both"/>
      </w:pPr>
      <w:r>
        <w:rPr>
          <w:sz w:val="21"/>
        </w:rPr>
        <w:t>法定代表人：</w:t>
      </w:r>
      <w:r>
        <w:rPr>
          <w:sz w:val="21"/>
          <w:u w:val="single"/>
        </w:rPr>
        <w:t xml:space="preserve">    </w:t>
      </w:r>
      <w:r>
        <w:rPr>
          <w:sz w:val="21"/>
          <w:u w:val="single"/>
        </w:rPr>
        <w:t xml:space="preserve">                              </w:t>
      </w:r>
      <w:r>
        <w:rPr>
          <w:sz w:val="21"/>
          <w:u w:val="single"/>
        </w:rPr>
        <w:t xml:space="preserve">                  </w:t>
      </w:r>
      <w:r>
        <w:rPr>
          <w:sz w:val="21"/>
          <w:u w:val="single"/>
        </w:rPr>
        <w:t xml:space="preserve"> </w:t>
      </w:r>
    </w:p>
    <w:p>
      <w:pPr>
        <w:pStyle w:val="null3"/>
        <w:jc w:val="both"/>
      </w:pPr>
      <w:r>
        <w:rPr>
          <w:sz w:val="21"/>
        </w:rPr>
        <w:t>项目联系人：</w:t>
      </w:r>
      <w:r>
        <w:rPr>
          <w:sz w:val="21"/>
          <w:u w:val="single"/>
        </w:rPr>
        <w:t xml:space="preserve"> </w:t>
      </w:r>
      <w:r>
        <w:rPr>
          <w:sz w:val="21"/>
          <w:u w:val="single"/>
        </w:rPr>
        <w:t xml:space="preserve">                                </w:t>
      </w:r>
      <w:r>
        <w:rPr>
          <w:sz w:val="21"/>
          <w:u w:val="single"/>
        </w:rPr>
        <w:t xml:space="preserve">                   </w:t>
      </w:r>
      <w:r>
        <w:rPr>
          <w:sz w:val="21"/>
          <w:u w:val="single"/>
        </w:rPr>
        <w:t xml:space="preserve"> </w:t>
      </w:r>
    </w:p>
    <w:p>
      <w:pPr>
        <w:pStyle w:val="null3"/>
        <w:jc w:val="both"/>
      </w:pPr>
      <w:r>
        <w:rPr>
          <w:sz w:val="21"/>
        </w:rPr>
        <w:t>联系方式：</w:t>
      </w:r>
      <w:r>
        <w:rPr>
          <w:sz w:val="21"/>
          <w:u w:val="single"/>
        </w:rPr>
        <w:t xml:space="preserve">        </w:t>
      </w:r>
      <w:r>
        <w:rPr>
          <w:sz w:val="21"/>
          <w:u w:val="single"/>
        </w:rPr>
        <w:t xml:space="preserve">                             </w:t>
      </w:r>
      <w:r>
        <w:rPr>
          <w:sz w:val="21"/>
          <w:u w:val="single"/>
        </w:rPr>
        <w:t xml:space="preserve">                 </w:t>
      </w:r>
      <w:r>
        <w:rPr>
          <w:sz w:val="21"/>
          <w:u w:val="single"/>
        </w:rPr>
        <w:t xml:space="preserve"> </w:t>
      </w:r>
    </w:p>
    <w:p>
      <w:pPr>
        <w:pStyle w:val="null3"/>
        <w:jc w:val="both"/>
      </w:pPr>
      <w:r>
        <w:rPr>
          <w:sz w:val="21"/>
        </w:rPr>
        <w:t>通讯地址：</w:t>
      </w:r>
      <w:r>
        <w:rPr>
          <w:sz w:val="21"/>
          <w:u w:val="single"/>
        </w:rPr>
        <w:t xml:space="preserve">                           </w:t>
      </w:r>
      <w:r>
        <w:rPr>
          <w:sz w:val="21"/>
          <w:u w:val="single"/>
        </w:rPr>
        <w:t xml:space="preserve">  </w:t>
      </w:r>
      <w:r>
        <w:rPr>
          <w:sz w:val="21"/>
          <w:u w:val="single"/>
        </w:rPr>
        <w:t xml:space="preserve">          </w:t>
      </w:r>
      <w:r>
        <w:rPr>
          <w:sz w:val="21"/>
          <w:u w:val="single"/>
        </w:rPr>
        <w:t xml:space="preserve"> </w:t>
      </w:r>
      <w:r>
        <w:rPr>
          <w:sz w:val="21"/>
          <w:u w:val="single"/>
        </w:rPr>
        <w:t xml:space="preserve">                   </w:t>
      </w:r>
      <w:r>
        <w:rPr>
          <w:sz w:val="21"/>
          <w:u w:val="single"/>
        </w:rPr>
        <w:t xml:space="preserve"> </w:t>
      </w:r>
    </w:p>
    <w:p>
      <w:pPr>
        <w:pStyle w:val="null3"/>
        <w:jc w:val="both"/>
      </w:pPr>
      <w:r>
        <w:rPr>
          <w:sz w:val="21"/>
        </w:rPr>
        <w:t>电</w:t>
      </w:r>
      <w:r>
        <w:rPr>
          <w:sz w:val="21"/>
        </w:rPr>
        <w:t xml:space="preserve">    </w:t>
      </w:r>
      <w:r>
        <w:rPr>
          <w:sz w:val="21"/>
        </w:rPr>
        <w:t>话：</w:t>
      </w:r>
      <w:r>
        <w:rPr>
          <w:sz w:val="21"/>
          <w:u w:val="single"/>
        </w:rPr>
        <w:t xml:space="preserve">                     </w:t>
      </w:r>
      <w:r>
        <w:rPr>
          <w:sz w:val="21"/>
          <w:u w:val="single"/>
        </w:rPr>
        <w:t xml:space="preserve">                                  </w:t>
      </w:r>
      <w:r>
        <w:rPr>
          <w:sz w:val="21"/>
          <w:u w:val="single"/>
        </w:rPr>
        <w:t xml:space="preserve">    </w:t>
      </w:r>
      <w:r>
        <w:rPr>
          <w:sz w:val="21"/>
          <w:u w:val="single"/>
        </w:rPr>
        <w:t xml:space="preserve"> </w:t>
      </w:r>
    </w:p>
    <w:p>
      <w:pPr>
        <w:pStyle w:val="null3"/>
        <w:jc w:val="center"/>
      </w:pPr>
      <w:r>
        <w:rPr>
          <w:sz w:val="21"/>
        </w:rPr>
        <w:t>本合同甲方委托乙方就</w:t>
      </w:r>
      <w:r>
        <w:rPr>
          <w:u w:val="single"/>
        </w:rPr>
        <w:t xml:space="preserve">  </w:t>
      </w:r>
      <w:r>
        <w:rPr>
          <w:sz w:val="21"/>
          <w:u w:val="single"/>
        </w:rPr>
        <w:t>广州民营科技园</w:t>
      </w:r>
      <w:r>
        <w:rPr>
          <w:sz w:val="21"/>
          <w:u w:val="single"/>
        </w:rPr>
        <w:t>“一核三园”控制性详细规划优化项目（广州民营科技园新和片区控制性详细规划优化项目）</w:t>
      </w:r>
      <w:r>
        <w:rPr>
          <w:u w:val="single"/>
        </w:rPr>
        <w:t xml:space="preserve"> </w:t>
      </w:r>
      <w:r>
        <w:rPr>
          <w:sz w:val="21"/>
        </w:rPr>
        <w:t>提供</w:t>
      </w:r>
      <w:r>
        <w:rPr>
          <w:sz w:val="21"/>
          <w:u w:val="single"/>
        </w:rPr>
        <w:t xml:space="preserve"> </w:t>
      </w:r>
      <w:r>
        <w:rPr>
          <w:sz w:val="21"/>
          <w:u w:val="single"/>
        </w:rPr>
        <w:t>规划编制</w:t>
      </w:r>
      <w:r>
        <w:rPr>
          <w:sz w:val="21"/>
        </w:rPr>
        <w:t>的专项技术服务，并支付相应的技术服务报酬。双方经过平等协商，在真实、充分地表达各自意愿的基础上，根据《中华人民共和国</w:t>
      </w:r>
      <w:r>
        <w:rPr>
          <w:sz w:val="21"/>
        </w:rPr>
        <w:t>民法典</w:t>
      </w:r>
      <w:r>
        <w:rPr>
          <w:sz w:val="21"/>
        </w:rPr>
        <w:t>》的规定，达成如下协议，并由双方共同恪守。</w:t>
      </w:r>
    </w:p>
    <w:p>
      <w:pPr>
        <w:pStyle w:val="null3"/>
      </w:pPr>
      <w:r>
        <w:rPr/>
        <w:t xml:space="preserve"> </w:t>
      </w:r>
    </w:p>
    <w:p>
      <w:pPr>
        <w:pStyle w:val="null3"/>
        <w:jc w:val="both"/>
      </w:pPr>
      <w:r>
        <w:rPr>
          <w:sz w:val="21"/>
        </w:rPr>
        <w:t xml:space="preserve">   </w:t>
      </w:r>
      <w:r>
        <w:rPr>
          <w:sz w:val="21"/>
          <w:b/>
        </w:rPr>
        <w:t xml:space="preserve"> </w:t>
      </w:r>
      <w:r>
        <w:rPr>
          <w:sz w:val="21"/>
          <w:b/>
        </w:rPr>
        <w:t>第一条</w:t>
      </w:r>
      <w:r>
        <w:rPr>
          <w:sz w:val="21"/>
          <w:b/>
        </w:rPr>
        <w:t>甲方委托乙方进行技术服务的内容如下：</w:t>
      </w:r>
    </w:p>
    <w:p>
      <w:pPr>
        <w:pStyle w:val="null3"/>
        <w:ind w:firstLine="560"/>
        <w:jc w:val="both"/>
      </w:pPr>
      <w:r>
        <w:rPr>
          <w:sz w:val="21"/>
        </w:rPr>
        <w:t>1</w:t>
      </w:r>
      <w:r>
        <w:rPr>
          <w:sz w:val="21"/>
        </w:rPr>
        <w:t>．技术服务的目标</w:t>
      </w:r>
      <w:r>
        <w:rPr>
          <w:sz w:val="21"/>
        </w:rPr>
        <w:t>：</w:t>
      </w:r>
      <w:r>
        <w:rPr>
          <w:sz w:val="21"/>
        </w:rPr>
        <w:t>完成</w:t>
      </w:r>
      <w:r>
        <w:rPr>
          <w:sz w:val="21"/>
        </w:rPr>
        <w:t>广州民营科技园</w:t>
      </w:r>
      <w:r>
        <w:rPr>
          <w:sz w:val="21"/>
        </w:rPr>
        <w:t>“一核三园”控制性详细规划优化项目（广州民营科技园新和片区控制性详细规划优化项目）编制及审批</w:t>
      </w:r>
      <w:r>
        <w:rPr>
          <w:sz w:val="21"/>
        </w:rPr>
        <w:t>工作</w:t>
      </w:r>
      <w:r>
        <w:rPr>
          <w:sz w:val="21"/>
        </w:rPr>
        <w:t>，并配合委托方通过审批</w:t>
      </w:r>
      <w:r>
        <w:rPr>
          <w:sz w:val="21"/>
        </w:rPr>
        <w:t>；</w:t>
      </w:r>
    </w:p>
    <w:p>
      <w:pPr>
        <w:pStyle w:val="null3"/>
        <w:ind w:firstLine="560"/>
        <w:jc w:val="both"/>
      </w:pPr>
      <w:r>
        <w:rPr>
          <w:sz w:val="21"/>
        </w:rPr>
        <w:t>2</w:t>
      </w:r>
      <w:r>
        <w:rPr>
          <w:sz w:val="21"/>
        </w:rPr>
        <w:t>．技术服务的内容</w:t>
      </w:r>
      <w:r>
        <w:rPr>
          <w:sz w:val="21"/>
        </w:rPr>
        <w:t>：编制</w:t>
      </w:r>
      <w:r>
        <w:rPr>
          <w:sz w:val="21"/>
        </w:rPr>
        <w:t>广州民营科技园新和片区</w:t>
      </w:r>
      <w:r>
        <w:rPr>
          <w:sz w:val="21"/>
        </w:rPr>
        <w:t>控制性详细规划成果并协助项目报审；</w:t>
      </w:r>
      <w:r>
        <w:rPr>
          <w:sz w:val="21"/>
        </w:rPr>
        <w:t xml:space="preserve">   </w:t>
      </w:r>
    </w:p>
    <w:p>
      <w:pPr>
        <w:pStyle w:val="null3"/>
        <w:ind w:firstLine="560"/>
        <w:jc w:val="both"/>
      </w:pPr>
      <w:r>
        <w:rPr>
          <w:sz w:val="21"/>
        </w:rPr>
        <w:t>3</w:t>
      </w:r>
      <w:r>
        <w:rPr>
          <w:sz w:val="21"/>
        </w:rPr>
        <w:t>．技术服务的方式</w:t>
      </w:r>
      <w:r>
        <w:rPr>
          <w:sz w:val="21"/>
        </w:rPr>
        <w:t>：</w:t>
      </w:r>
      <w:r>
        <w:rPr>
          <w:sz w:val="21"/>
        </w:rPr>
        <w:t>完成并提交满足甲方上报</w:t>
      </w:r>
      <w:r>
        <w:rPr>
          <w:sz w:val="21"/>
        </w:rPr>
        <w:t>审批</w:t>
      </w:r>
      <w:r>
        <w:rPr>
          <w:sz w:val="21"/>
        </w:rPr>
        <w:t>需要的各阶段成果文件；</w:t>
      </w:r>
    </w:p>
    <w:p>
      <w:pPr>
        <w:pStyle w:val="null3"/>
        <w:ind w:firstLine="560"/>
      </w:pPr>
      <w:r>
        <w:rPr>
          <w:sz w:val="21"/>
        </w:rPr>
        <w:t xml:space="preserve">    </w:t>
      </w:r>
      <w:r>
        <w:rPr>
          <w:sz w:val="21"/>
          <w:b/>
        </w:rPr>
        <w:t>第二条</w:t>
      </w:r>
      <w:r>
        <w:rPr>
          <w:sz w:val="21"/>
          <w:b/>
        </w:rPr>
        <w:t>乙方应按下列要求完成技术服务工作：</w:t>
      </w:r>
    </w:p>
    <w:p>
      <w:pPr>
        <w:pStyle w:val="null3"/>
        <w:jc w:val="both"/>
      </w:pPr>
      <w:r>
        <w:rPr>
          <w:sz w:val="21"/>
        </w:rPr>
        <w:t xml:space="preserve">    1</w:t>
      </w:r>
      <w:r>
        <w:rPr>
          <w:sz w:val="21"/>
        </w:rPr>
        <w:t>．技术服务地点：</w:t>
      </w:r>
      <w:r>
        <w:rPr>
          <w:sz w:val="21"/>
          <w:u w:val="single"/>
        </w:rPr>
        <w:t>广州市白云区</w:t>
      </w:r>
      <w:r>
        <w:rPr>
          <w:sz w:val="21"/>
        </w:rPr>
        <w:t>；</w:t>
      </w:r>
    </w:p>
    <w:p>
      <w:pPr>
        <w:pStyle w:val="null3"/>
        <w:ind w:firstLine="420"/>
        <w:jc w:val="both"/>
      </w:pPr>
      <w:r>
        <w:rPr>
          <w:sz w:val="21"/>
        </w:rPr>
        <w:t>2</w:t>
      </w:r>
      <w:r>
        <w:rPr>
          <w:sz w:val="21"/>
        </w:rPr>
        <w:t>．技术服务期限：</w:t>
      </w:r>
      <w:r>
        <w:rPr>
          <w:sz w:val="21"/>
          <w:u w:val="single"/>
        </w:rPr>
        <w:t>控规项目自本合同签订之日起至获得有关行政部门正式批复且完成数据上网之日止；</w:t>
      </w:r>
    </w:p>
    <w:p>
      <w:pPr>
        <w:pStyle w:val="null3"/>
        <w:ind w:firstLine="315"/>
        <w:jc w:val="both"/>
      </w:pPr>
      <w:r>
        <w:rPr>
          <w:sz w:val="21"/>
        </w:rPr>
        <w:t xml:space="preserve"> 3</w:t>
      </w:r>
      <w:r>
        <w:rPr>
          <w:sz w:val="21"/>
        </w:rPr>
        <w:t>．技术服务进度：</w:t>
      </w:r>
    </w:p>
    <w:p>
      <w:pPr>
        <w:pStyle w:val="null3"/>
        <w:ind w:firstLine="560"/>
        <w:jc w:val="both"/>
      </w:pPr>
      <w:r>
        <w:rPr>
          <w:sz w:val="21"/>
          <w:u w:val="single"/>
        </w:rPr>
        <w:t>（</w:t>
      </w:r>
      <w:r>
        <w:rPr>
          <w:sz w:val="21"/>
          <w:u w:val="single"/>
        </w:rPr>
        <w:t>1</w:t>
      </w:r>
      <w:r>
        <w:rPr>
          <w:sz w:val="21"/>
          <w:u w:val="single"/>
        </w:rPr>
        <w:t>）签订本合同及甲方提供乙方所需相关资料后</w:t>
      </w:r>
      <w:r>
        <w:rPr>
          <w:sz w:val="21"/>
          <w:u w:val="single"/>
        </w:rPr>
        <w:t>10</w:t>
      </w:r>
      <w:r>
        <w:rPr>
          <w:sz w:val="21"/>
          <w:u w:val="single"/>
        </w:rPr>
        <w:t>天内，乙方向甲方提交控规及各专项评估初步成果；</w:t>
      </w:r>
    </w:p>
    <w:p>
      <w:pPr>
        <w:pStyle w:val="null3"/>
        <w:ind w:firstLine="560"/>
        <w:jc w:val="both"/>
      </w:pPr>
      <w:r>
        <w:rPr>
          <w:sz w:val="21"/>
          <w:u w:val="single"/>
        </w:rPr>
        <w:t>（</w:t>
      </w:r>
      <w:r>
        <w:rPr>
          <w:sz w:val="21"/>
          <w:u w:val="single"/>
        </w:rPr>
        <w:t>2</w:t>
      </w:r>
      <w:r>
        <w:rPr>
          <w:sz w:val="21"/>
          <w:u w:val="single"/>
        </w:rPr>
        <w:t>）乙方自收到甲方反馈的规划和自然资源主管部门对初步成果审查意见后</w:t>
      </w:r>
      <w:r>
        <w:rPr>
          <w:sz w:val="21"/>
          <w:u w:val="single"/>
        </w:rPr>
        <w:t>10</w:t>
      </w:r>
      <w:r>
        <w:rPr>
          <w:sz w:val="21"/>
          <w:u w:val="single"/>
        </w:rPr>
        <w:t>天内，向甲方提交控规中期成果及各专项评估成果；</w:t>
      </w:r>
    </w:p>
    <w:p>
      <w:pPr>
        <w:pStyle w:val="null3"/>
        <w:ind w:firstLine="560"/>
        <w:jc w:val="both"/>
      </w:pPr>
      <w:r>
        <w:rPr>
          <w:sz w:val="21"/>
          <w:u w:val="single"/>
        </w:rPr>
        <w:t>（</w:t>
      </w:r>
      <w:r>
        <w:rPr>
          <w:sz w:val="21"/>
          <w:u w:val="single"/>
        </w:rPr>
        <w:t>3</w:t>
      </w:r>
      <w:r>
        <w:rPr>
          <w:sz w:val="21"/>
          <w:u w:val="single"/>
        </w:rPr>
        <w:t>）乙方自收到甲方反馈的规划和自然资源主管部门关于审议材料编制情况通知后</w:t>
      </w:r>
      <w:r>
        <w:rPr>
          <w:sz w:val="21"/>
          <w:u w:val="single"/>
        </w:rPr>
        <w:t>10</w:t>
      </w:r>
      <w:r>
        <w:rPr>
          <w:sz w:val="21"/>
          <w:u w:val="single"/>
        </w:rPr>
        <w:t>天内，提交会议审议材料；</w:t>
      </w:r>
    </w:p>
    <w:p>
      <w:pPr>
        <w:pStyle w:val="null3"/>
        <w:ind w:firstLine="560"/>
        <w:jc w:val="both"/>
      </w:pPr>
      <w:r>
        <w:rPr>
          <w:sz w:val="21"/>
          <w:u w:val="single"/>
        </w:rPr>
        <w:t>（</w:t>
      </w:r>
      <w:r>
        <w:rPr>
          <w:sz w:val="21"/>
          <w:u w:val="single"/>
        </w:rPr>
        <w:t>4</w:t>
      </w:r>
      <w:r>
        <w:rPr>
          <w:sz w:val="21"/>
          <w:u w:val="single"/>
        </w:rPr>
        <w:t>）乙方自收到甲方反馈的自然资源主管部门关于提交最终成果的通知后</w:t>
      </w:r>
      <w:r>
        <w:rPr>
          <w:sz w:val="21"/>
          <w:u w:val="single"/>
        </w:rPr>
        <w:t>10</w:t>
      </w:r>
      <w:r>
        <w:rPr>
          <w:sz w:val="21"/>
          <w:u w:val="single"/>
        </w:rPr>
        <w:t>天内，修改完成并向甲方提交控规及各专项评估最终成果和上网文件。</w:t>
      </w:r>
    </w:p>
    <w:p>
      <w:pPr>
        <w:pStyle w:val="null3"/>
        <w:ind w:firstLine="560"/>
        <w:jc w:val="both"/>
      </w:pPr>
      <w:r>
        <w:rPr>
          <w:sz w:val="21"/>
          <w:u w:val="single"/>
        </w:rPr>
        <w:t>注：以上材料要求及份数均以甲方或规划和自然资源主管部门要求为准。</w:t>
      </w:r>
    </w:p>
    <w:p>
      <w:pPr>
        <w:pStyle w:val="null3"/>
      </w:pPr>
      <w:r>
        <w:rPr>
          <w:sz w:val="21"/>
        </w:rPr>
        <w:t xml:space="preserve">    4</w:t>
      </w:r>
      <w:r>
        <w:rPr>
          <w:sz w:val="21"/>
        </w:rPr>
        <w:t>．技术服务质量要求：</w:t>
      </w:r>
      <w:r>
        <w:rPr>
          <w:sz w:val="21"/>
          <w:u w:val="single"/>
        </w:rPr>
        <w:t>达到国家（或行业）的有关规划编制深度</w:t>
      </w:r>
      <w:r>
        <w:rPr>
          <w:sz w:val="21"/>
        </w:rPr>
        <w:t>；</w:t>
      </w:r>
    </w:p>
    <w:p>
      <w:pPr>
        <w:pStyle w:val="null3"/>
        <w:jc w:val="both"/>
      </w:pPr>
      <w:r>
        <w:rPr>
          <w:sz w:val="21"/>
        </w:rPr>
        <w:t xml:space="preserve">    5</w:t>
      </w:r>
      <w:r>
        <w:rPr>
          <w:sz w:val="21"/>
        </w:rPr>
        <w:t>．技术服务人员安排：</w:t>
      </w:r>
      <w:r>
        <w:rPr>
          <w:sz w:val="21"/>
          <w:u w:val="single"/>
        </w:rPr>
        <w:t>在合同有效期内，乙方确定的项目负责人原则上不予以调整，且须亲自到场参加各阶段成果的汇报和评审会议</w:t>
      </w:r>
      <w:r>
        <w:rPr>
          <w:sz w:val="21"/>
        </w:rPr>
        <w:t>。</w:t>
      </w:r>
    </w:p>
    <w:p>
      <w:pPr>
        <w:pStyle w:val="null3"/>
      </w:pPr>
      <w:r>
        <w:rPr>
          <w:sz w:val="21"/>
          <w:b/>
        </w:rPr>
        <w:t>第三条</w:t>
      </w:r>
      <w:r>
        <w:rPr>
          <w:sz w:val="21"/>
          <w:b/>
        </w:rPr>
        <w:t>为保证乙方有效进行技术服务工作，甲方应当向乙方提供下列工作条件和协作事项：</w:t>
      </w:r>
    </w:p>
    <w:p>
      <w:pPr>
        <w:pStyle w:val="null3"/>
        <w:ind w:firstLine="420"/>
        <w:jc w:val="both"/>
      </w:pPr>
      <w:r>
        <w:rPr>
          <w:sz w:val="21"/>
        </w:rPr>
        <w:t>1</w:t>
      </w:r>
      <w:r>
        <w:rPr>
          <w:sz w:val="21"/>
        </w:rPr>
        <w:t>．提供技术资料：</w:t>
      </w:r>
      <w:r>
        <w:rPr>
          <w:sz w:val="21"/>
          <w:u w:val="single"/>
        </w:rPr>
        <w:t xml:space="preserve">                        </w:t>
      </w:r>
      <w:r>
        <w:rPr>
          <w:sz w:val="21"/>
        </w:rPr>
        <w:t>；</w:t>
      </w:r>
    </w:p>
    <w:p>
      <w:pPr>
        <w:pStyle w:val="null3"/>
        <w:ind w:firstLine="420"/>
        <w:jc w:val="both"/>
      </w:pPr>
      <w:r>
        <w:rPr>
          <w:sz w:val="21"/>
        </w:rPr>
        <w:t>2</w:t>
      </w:r>
      <w:r>
        <w:rPr>
          <w:sz w:val="21"/>
        </w:rPr>
        <w:t>．提供工作条件：</w:t>
      </w:r>
      <w:r>
        <w:rPr>
          <w:sz w:val="21"/>
          <w:u w:val="single"/>
        </w:rPr>
        <w:t xml:space="preserve">                        </w:t>
      </w:r>
      <w:r>
        <w:rPr>
          <w:sz w:val="21"/>
        </w:rPr>
        <w:t>；</w:t>
      </w:r>
    </w:p>
    <w:p>
      <w:pPr>
        <w:pStyle w:val="null3"/>
      </w:pPr>
      <w:r>
        <w:rPr>
          <w:sz w:val="21"/>
          <w:b/>
        </w:rPr>
        <w:t>第四条</w:t>
      </w:r>
      <w:r>
        <w:rPr>
          <w:sz w:val="21"/>
          <w:b/>
        </w:rPr>
        <w:t>甲方向乙方支付技术服务报酬及支付方式为：</w:t>
      </w:r>
    </w:p>
    <w:p>
      <w:pPr>
        <w:pStyle w:val="null3"/>
        <w:ind w:firstLine="420"/>
        <w:jc w:val="both"/>
      </w:pPr>
      <w:r>
        <w:rPr>
          <w:sz w:val="21"/>
        </w:rPr>
        <w:t>1</w:t>
      </w:r>
      <w:r>
        <w:rPr>
          <w:sz w:val="21"/>
        </w:rPr>
        <w:t>．合同总额为：</w:t>
      </w:r>
      <w:r>
        <w:rPr>
          <w:sz w:val="21"/>
          <w:u w:val="single"/>
        </w:rPr>
        <w:t xml:space="preserve">                                </w:t>
      </w:r>
      <w:r>
        <w:rPr>
          <w:sz w:val="21"/>
        </w:rPr>
        <w:t>；</w:t>
      </w:r>
    </w:p>
    <w:p>
      <w:pPr>
        <w:pStyle w:val="null3"/>
        <w:ind w:firstLine="420"/>
        <w:jc w:val="both"/>
      </w:pPr>
      <w:r>
        <w:rPr>
          <w:sz w:val="21"/>
        </w:rPr>
        <w:t>2</w:t>
      </w:r>
      <w:r>
        <w:rPr>
          <w:sz w:val="21"/>
        </w:rPr>
        <w:t>．合同总额包括：</w:t>
      </w:r>
      <w:r>
        <w:rPr>
          <w:sz w:val="21"/>
          <w:u w:val="single"/>
        </w:rPr>
        <w:t>完成工作的所需</w:t>
      </w:r>
      <w:r>
        <w:rPr>
          <w:sz w:val="21"/>
          <w:u w:val="single"/>
        </w:rPr>
        <w:t>全部</w:t>
      </w:r>
      <w:r>
        <w:rPr>
          <w:sz w:val="21"/>
          <w:u w:val="single"/>
        </w:rPr>
        <w:t>费用，含合理利润、税费及因项目需要，双方约定的成果制作费及成果</w:t>
      </w:r>
      <w:r>
        <w:rPr>
          <w:sz w:val="21"/>
          <w:u w:val="single"/>
        </w:rPr>
        <w:t>公示、</w:t>
      </w:r>
      <w:r>
        <w:rPr>
          <w:sz w:val="21"/>
          <w:u w:val="single"/>
        </w:rPr>
        <w:t>评审费等</w:t>
      </w:r>
      <w:r>
        <w:rPr>
          <w:sz w:val="21"/>
        </w:rPr>
        <w:t>。</w:t>
      </w:r>
      <w:r>
        <w:rPr>
          <w:sz w:val="21"/>
        </w:rPr>
        <w:t>甲方此外无需向乙方支付任何费用。</w:t>
      </w:r>
    </w:p>
    <w:p>
      <w:pPr>
        <w:pStyle w:val="null3"/>
        <w:ind w:firstLine="420"/>
        <w:jc w:val="both"/>
      </w:pPr>
      <w:r>
        <w:rPr>
          <w:sz w:val="21"/>
        </w:rPr>
        <w:t>技术服务费由甲方</w:t>
      </w:r>
      <w:r>
        <w:rPr>
          <w:sz w:val="21"/>
          <w:u w:val="single"/>
        </w:rPr>
        <w:t xml:space="preserve">   </w:t>
      </w:r>
      <w:r>
        <w:rPr>
          <w:sz w:val="21"/>
          <w:u w:val="single"/>
        </w:rPr>
        <w:t>分期</w:t>
      </w:r>
      <w:r>
        <w:rPr>
          <w:sz w:val="21"/>
          <w:u w:val="single"/>
        </w:rPr>
        <w:t xml:space="preserve">   </w:t>
      </w:r>
      <w:r>
        <w:rPr>
          <w:sz w:val="21"/>
        </w:rPr>
        <w:t>支付乙方。</w:t>
      </w:r>
    </w:p>
    <w:p>
      <w:pPr>
        <w:pStyle w:val="null3"/>
        <w:ind w:firstLine="560"/>
        <w:jc w:val="both"/>
      </w:pPr>
      <w:r>
        <w:rPr>
          <w:sz w:val="21"/>
        </w:rPr>
        <w:t>具体支付方式和时间如下：</w:t>
      </w:r>
    </w:p>
    <w:p>
      <w:pPr>
        <w:pStyle w:val="null3"/>
        <w:ind w:firstLine="420"/>
        <w:jc w:val="both"/>
      </w:pPr>
      <w:r>
        <w:rPr>
          <w:sz w:val="21"/>
          <w:u w:val="single"/>
        </w:rPr>
        <w:t>广州民营科技园</w:t>
      </w:r>
      <w:r>
        <w:rPr>
          <w:sz w:val="21"/>
          <w:u w:val="single"/>
        </w:rPr>
        <w:t>“一核三园”控制性详细规划优化项目（广州民营科技园新和片区控制性详细规划优化项目）</w:t>
      </w:r>
      <w:r>
        <w:rPr>
          <w:sz w:val="21"/>
        </w:rPr>
        <w:t>技术服务费用共</w:t>
      </w:r>
      <w:r>
        <w:rPr>
          <w:sz w:val="21"/>
          <w:u w:val="single"/>
        </w:rPr>
        <w:t xml:space="preserve">¥      </w:t>
      </w:r>
      <w:r>
        <w:rPr>
          <w:sz w:val="21"/>
          <w:u w:val="single"/>
        </w:rPr>
        <w:t>元（大写：人民币      万元整）。</w:t>
      </w:r>
    </w:p>
    <w:p>
      <w:pPr>
        <w:pStyle w:val="null3"/>
        <w:ind w:firstLine="420"/>
        <w:jc w:val="both"/>
      </w:pPr>
      <w:r>
        <w:rPr>
          <w:sz w:val="21"/>
        </w:rPr>
        <w:t>①合同签订后，甲方向乙方支付合同总额</w:t>
      </w:r>
      <w:r>
        <w:rPr>
          <w:sz w:val="21"/>
        </w:rPr>
        <w:t>40%</w:t>
      </w:r>
      <w:r>
        <w:rPr>
          <w:sz w:val="21"/>
        </w:rPr>
        <w:t>的预付款</w:t>
      </w:r>
      <w:r>
        <w:rPr>
          <w:sz w:val="21"/>
          <w:u w:val="single"/>
        </w:rPr>
        <w:t>，即人民币</w:t>
      </w:r>
      <w:r>
        <w:rPr>
          <w:sz w:val="21"/>
          <w:u w:val="single"/>
        </w:rPr>
        <w:t xml:space="preserve">                      </w:t>
      </w:r>
      <w:r>
        <w:rPr>
          <w:sz w:val="21"/>
          <w:u w:val="single"/>
        </w:rPr>
        <w:t>。</w:t>
      </w:r>
    </w:p>
    <w:p>
      <w:pPr>
        <w:pStyle w:val="null3"/>
        <w:ind w:firstLine="420"/>
        <w:jc w:val="both"/>
      </w:pPr>
      <w:r>
        <w:rPr>
          <w:sz w:val="21"/>
        </w:rPr>
        <w:t>②</w:t>
      </w:r>
      <w:r>
        <w:rPr>
          <w:sz w:val="21"/>
        </w:rPr>
        <w:t>乙方提交报市（区）规委会审议阶段成果，甲方收到乙方提供的合法有效发票后</w:t>
      </w:r>
      <w:r>
        <w:rPr>
          <w:sz w:val="21"/>
        </w:rPr>
        <w:t>5</w:t>
      </w:r>
      <w:r>
        <w:rPr>
          <w:sz w:val="21"/>
        </w:rPr>
        <w:t>个工作日内，甲方向乙方支付</w:t>
      </w:r>
      <w:r>
        <w:rPr>
          <w:sz w:val="21"/>
        </w:rPr>
        <w:t>本项</w:t>
      </w:r>
      <w:r>
        <w:rPr>
          <w:sz w:val="21"/>
        </w:rPr>
        <w:t>费用的</w:t>
      </w:r>
      <w:r>
        <w:rPr>
          <w:sz w:val="21"/>
        </w:rPr>
        <w:t>3</w:t>
      </w:r>
      <w:r>
        <w:rPr>
          <w:sz w:val="21"/>
        </w:rPr>
        <w:t>0%</w:t>
      </w:r>
      <w:r>
        <w:rPr>
          <w:sz w:val="21"/>
        </w:rPr>
        <w:t>进度款</w:t>
      </w:r>
      <w:r>
        <w:rPr>
          <w:sz w:val="21"/>
          <w:u w:val="single"/>
        </w:rPr>
        <w:t>，即人民币</w:t>
      </w:r>
      <w:r>
        <w:rPr>
          <w:sz w:val="21"/>
          <w:u w:val="single"/>
        </w:rPr>
        <w:t xml:space="preserve">                      </w:t>
      </w:r>
      <w:r>
        <w:rPr>
          <w:sz w:val="21"/>
          <w:u w:val="single"/>
        </w:rPr>
        <w:t>。</w:t>
      </w:r>
    </w:p>
    <w:p>
      <w:pPr>
        <w:pStyle w:val="null3"/>
        <w:ind w:firstLine="420"/>
        <w:jc w:val="both"/>
      </w:pPr>
      <w:r>
        <w:rPr>
          <w:sz w:val="21"/>
        </w:rPr>
        <w:t>③</w:t>
      </w:r>
      <w:r>
        <w:rPr>
          <w:sz w:val="21"/>
        </w:rPr>
        <w:t>控规成果经市（区）政府审批通过，乙方协助完成成果上网，甲方收到乙方提供的合法有效发票后</w:t>
      </w:r>
      <w:r>
        <w:rPr>
          <w:sz w:val="21"/>
        </w:rPr>
        <w:t>5</w:t>
      </w:r>
      <w:r>
        <w:rPr>
          <w:sz w:val="21"/>
        </w:rPr>
        <w:t>个工作日内，甲方向乙方支付总费用的</w:t>
      </w:r>
      <w:r>
        <w:rPr>
          <w:sz w:val="21"/>
        </w:rPr>
        <w:t>30%</w:t>
      </w:r>
      <w:r>
        <w:rPr>
          <w:sz w:val="21"/>
          <w:u w:val="single"/>
        </w:rPr>
        <w:t>，即人民币</w:t>
      </w:r>
      <w:r>
        <w:rPr>
          <w:sz w:val="21"/>
          <w:u w:val="single"/>
        </w:rPr>
        <w:t xml:space="preserve">                  </w:t>
      </w:r>
      <w:r>
        <w:rPr>
          <w:sz w:val="21"/>
          <w:u w:val="single"/>
        </w:rPr>
        <w:t>。</w:t>
      </w:r>
    </w:p>
    <w:p>
      <w:pPr>
        <w:pStyle w:val="null3"/>
        <w:ind w:firstLine="420"/>
        <w:jc w:val="both"/>
      </w:pPr>
      <w:r>
        <w:rPr>
          <w:sz w:val="21"/>
        </w:rPr>
        <w:t>乙方提供合法等额有效发票是甲方付款的前提条件，逾期不提供的，甲方可以顺延付款时间并无需承担任何责任。</w:t>
      </w:r>
    </w:p>
    <w:p>
      <w:pPr>
        <w:pStyle w:val="null3"/>
        <w:ind w:firstLine="420"/>
        <w:jc w:val="both"/>
      </w:pPr>
      <w:r>
        <w:rPr>
          <w:sz w:val="21"/>
        </w:rPr>
        <w:t>乙方确认，因甲方需经财政审批支付，甲方在约定支付期限内申请财政审批支付相应款项即视为已按期履行支付义务；因甲方政府年度财政额度不足</w:t>
      </w:r>
      <w:r>
        <w:rPr>
          <w:sz w:val="21"/>
        </w:rPr>
        <w:t>或财政审批程序</w:t>
      </w:r>
      <w:r>
        <w:rPr>
          <w:sz w:val="21"/>
        </w:rPr>
        <w:t>而导致的延期支付，不视为甲方违约，不承担违约责任。</w:t>
      </w:r>
    </w:p>
    <w:p>
      <w:pPr>
        <w:pStyle w:val="null3"/>
        <w:ind w:firstLine="420"/>
        <w:jc w:val="both"/>
      </w:pPr>
      <w:r>
        <w:rPr>
          <w:sz w:val="21"/>
        </w:rPr>
        <w:t>乙方开户银行名称、地址和账号为：</w:t>
      </w:r>
    </w:p>
    <w:p>
      <w:pPr>
        <w:pStyle w:val="null3"/>
        <w:ind w:firstLine="420"/>
        <w:jc w:val="both"/>
      </w:pPr>
      <w:r>
        <w:rPr>
          <w:sz w:val="21"/>
        </w:rPr>
        <w:t>开户银行：</w:t>
      </w:r>
      <w:r>
        <w:rPr>
          <w:sz w:val="21"/>
          <w:u w:val="single"/>
        </w:rPr>
        <w:t xml:space="preserve">                             </w:t>
      </w:r>
      <w:r>
        <w:rPr>
          <w:sz w:val="21"/>
          <w:u w:val="single"/>
        </w:rPr>
        <w:t xml:space="preserve">       </w:t>
      </w:r>
      <w:r>
        <w:rPr>
          <w:sz w:val="21"/>
          <w:u w:val="single"/>
        </w:rPr>
        <w:t xml:space="preserve">  </w:t>
      </w:r>
      <w:r>
        <w:rPr>
          <w:sz w:val="21"/>
          <w:u w:val="single"/>
        </w:rPr>
        <w:t xml:space="preserve"> </w:t>
      </w:r>
    </w:p>
    <w:p>
      <w:pPr>
        <w:pStyle w:val="null3"/>
        <w:ind w:firstLine="420"/>
        <w:jc w:val="both"/>
      </w:pPr>
      <w:r>
        <w:rPr>
          <w:sz w:val="21"/>
        </w:rPr>
        <w:t>地址：</w:t>
      </w:r>
      <w:r>
        <w:rPr>
          <w:sz w:val="21"/>
          <w:u w:val="single"/>
        </w:rPr>
        <w:t xml:space="preserve">                     </w:t>
      </w:r>
      <w:r>
        <w:rPr>
          <w:sz w:val="21"/>
          <w:u w:val="single"/>
        </w:rPr>
        <w:t xml:space="preserve">                   </w:t>
      </w:r>
      <w:r>
        <w:rPr>
          <w:sz w:val="21"/>
          <w:u w:val="single"/>
        </w:rPr>
        <w:t xml:space="preserve"> </w:t>
      </w:r>
      <w:r>
        <w:rPr>
          <w:sz w:val="21"/>
          <w:u w:val="single"/>
        </w:rPr>
        <w:t xml:space="preserve">  </w:t>
      </w:r>
    </w:p>
    <w:p>
      <w:pPr>
        <w:pStyle w:val="null3"/>
        <w:ind w:firstLine="420"/>
        <w:jc w:val="both"/>
      </w:pPr>
      <w:r>
        <w:rPr>
          <w:sz w:val="21"/>
        </w:rPr>
        <w:t>账号：</w:t>
      </w:r>
      <w:r>
        <w:rPr>
          <w:sz w:val="21"/>
          <w:u w:val="single"/>
        </w:rPr>
        <w:t xml:space="preserve">                     </w:t>
      </w:r>
      <w:r>
        <w:rPr>
          <w:sz w:val="21"/>
          <w:u w:val="single"/>
        </w:rPr>
        <w:t xml:space="preserve">                </w:t>
      </w:r>
      <w:r>
        <w:rPr>
          <w:sz w:val="21"/>
          <w:u w:val="single"/>
        </w:rPr>
        <w:t xml:space="preserve">  </w:t>
      </w:r>
      <w:r>
        <w:rPr>
          <w:sz w:val="21"/>
          <w:u w:val="single"/>
        </w:rPr>
        <w:t xml:space="preserve"> </w:t>
      </w:r>
      <w:r>
        <w:rPr>
          <w:sz w:val="21"/>
          <w:u w:val="single"/>
        </w:rPr>
        <w:t xml:space="preserve"> </w:t>
      </w:r>
      <w:r>
        <w:rPr>
          <w:sz w:val="21"/>
          <w:u w:val="single"/>
        </w:rPr>
        <w:t xml:space="preserve">  </w:t>
      </w:r>
    </w:p>
    <w:p>
      <w:pPr>
        <w:pStyle w:val="null3"/>
      </w:pPr>
      <w:r>
        <w:rPr>
          <w:sz w:val="21"/>
        </w:rPr>
        <w:t xml:space="preserve">    </w:t>
      </w:r>
      <w:r>
        <w:rPr>
          <w:sz w:val="21"/>
          <w:b/>
        </w:rPr>
        <w:t>第五条</w:t>
      </w:r>
      <w:r>
        <w:rPr>
          <w:sz w:val="21"/>
          <w:b/>
        </w:rPr>
        <w:t>双方确定因履行本合同应遵守的保密义务如下：</w:t>
      </w:r>
    </w:p>
    <w:p>
      <w:pPr>
        <w:pStyle w:val="null3"/>
        <w:jc w:val="both"/>
      </w:pPr>
      <w:r>
        <w:rPr>
          <w:sz w:val="21"/>
        </w:rPr>
        <w:t xml:space="preserve">      1</w:t>
      </w:r>
      <w:r>
        <w:rPr>
          <w:sz w:val="21"/>
        </w:rPr>
        <w:t>．保密内容（包括技术信息和经营信息）：</w:t>
      </w:r>
      <w:r>
        <w:rPr>
          <w:sz w:val="21"/>
          <w:u w:val="single"/>
        </w:rPr>
        <w:t>与本次规划有关的资料和数据（详见附件：保密协议书）</w:t>
      </w:r>
      <w:r>
        <w:rPr>
          <w:sz w:val="21"/>
        </w:rPr>
        <w:t>。</w:t>
      </w:r>
    </w:p>
    <w:p>
      <w:pPr>
        <w:pStyle w:val="null3"/>
        <w:jc w:val="both"/>
      </w:pPr>
      <w:r>
        <w:rPr>
          <w:sz w:val="21"/>
        </w:rPr>
        <w:t xml:space="preserve">      2</w:t>
      </w:r>
      <w:r>
        <w:rPr>
          <w:sz w:val="21"/>
        </w:rPr>
        <w:t>．涉密人员范围：</w:t>
      </w:r>
      <w:r>
        <w:rPr>
          <w:sz w:val="21"/>
          <w:u w:val="single"/>
        </w:rPr>
        <w:t>双方参与本次规划的所有有关人员</w:t>
      </w:r>
      <w:r>
        <w:rPr>
          <w:sz w:val="21"/>
          <w:u w:val="single"/>
        </w:rPr>
        <w:t xml:space="preserve">      </w:t>
      </w:r>
      <w:r>
        <w:rPr>
          <w:sz w:val="21"/>
        </w:rPr>
        <w:t>。</w:t>
      </w:r>
    </w:p>
    <w:p>
      <w:pPr>
        <w:pStyle w:val="null3"/>
        <w:jc w:val="both"/>
      </w:pPr>
      <w:r>
        <w:rPr>
          <w:sz w:val="21"/>
        </w:rPr>
        <w:t xml:space="preserve">      3</w:t>
      </w:r>
      <w:r>
        <w:rPr>
          <w:sz w:val="21"/>
        </w:rPr>
        <w:t>．保密期限：</w:t>
      </w:r>
      <w:r>
        <w:rPr>
          <w:sz w:val="21"/>
          <w:u w:val="single"/>
        </w:rPr>
        <w:t>除有相关规定可对外公开的以外，在合同期间及合同终止后，合同各方均不得向第三方披露或公开，且上述保密义务不因本合同的解除、终止、撤销而失效。否则，视为违约，违约方除了按合同承担违约责任外，还应当向守约方赔偿损失</w:t>
      </w:r>
      <w:r>
        <w:rPr>
          <w:sz w:val="21"/>
        </w:rPr>
        <w:t>。</w:t>
      </w:r>
    </w:p>
    <w:p>
      <w:pPr>
        <w:pStyle w:val="null3"/>
        <w:ind w:firstLine="630"/>
        <w:jc w:val="both"/>
      </w:pPr>
      <w:r>
        <w:rPr>
          <w:sz w:val="21"/>
        </w:rPr>
        <w:t>4</w:t>
      </w:r>
      <w:r>
        <w:rPr>
          <w:sz w:val="21"/>
        </w:rPr>
        <w:t>．泄密责任：</w:t>
      </w:r>
      <w:r>
        <w:rPr>
          <w:sz w:val="21"/>
        </w:rPr>
        <w:t>乙方违反保密义务的，应</w:t>
      </w:r>
      <w:r>
        <w:rPr>
          <w:sz w:val="21"/>
          <w:u w:val="single"/>
        </w:rPr>
        <w:t>承担相应的法律责任</w:t>
      </w:r>
      <w:r>
        <w:rPr>
          <w:sz w:val="21"/>
          <w:u w:val="single"/>
        </w:rPr>
        <w:t>，</w:t>
      </w:r>
      <w:r>
        <w:rPr>
          <w:sz w:val="21"/>
          <w:u w:val="single"/>
        </w:rPr>
        <w:t>并承担违约责任</w:t>
      </w:r>
      <w:r>
        <w:rPr>
          <w:sz w:val="21"/>
          <w:u w:val="single"/>
        </w:rPr>
        <w:t xml:space="preserve"> </w:t>
      </w:r>
      <w:r>
        <w:rPr>
          <w:sz w:val="21"/>
        </w:rPr>
        <w:t>。</w:t>
      </w:r>
    </w:p>
    <w:p>
      <w:pPr>
        <w:pStyle w:val="null3"/>
      </w:pPr>
      <w:r>
        <w:rPr>
          <w:sz w:val="21"/>
        </w:rPr>
        <w:t xml:space="preserve">    </w:t>
      </w:r>
      <w:r>
        <w:rPr>
          <w:sz w:val="21"/>
          <w:b/>
        </w:rPr>
        <w:t>第六条</w:t>
      </w:r>
      <w:r>
        <w:rPr>
          <w:sz w:val="21"/>
          <w:b/>
        </w:rPr>
        <w:t>本合同的变更必须由双方协商一致，并以书面形式确定。</w:t>
      </w:r>
    </w:p>
    <w:p>
      <w:pPr>
        <w:pStyle w:val="null3"/>
      </w:pPr>
      <w:r>
        <w:rPr>
          <w:sz w:val="21"/>
          <w:b/>
        </w:rPr>
        <w:t>第七条</w:t>
      </w:r>
      <w:r>
        <w:rPr>
          <w:sz w:val="21"/>
          <w:b/>
        </w:rPr>
        <w:t>双方确定以下列标准和方式对乙方的技术服务工作成果进行验收：</w:t>
      </w:r>
    </w:p>
    <w:p>
      <w:pPr>
        <w:pStyle w:val="null3"/>
        <w:ind w:firstLine="420"/>
        <w:jc w:val="both"/>
      </w:pPr>
      <w:r>
        <w:rPr>
          <w:sz w:val="21"/>
        </w:rPr>
        <w:t>1</w:t>
      </w:r>
      <w:r>
        <w:rPr>
          <w:sz w:val="21"/>
        </w:rPr>
        <w:t>．乙方完成技术服务工作的形式：</w:t>
      </w:r>
      <w:r>
        <w:rPr>
          <w:sz w:val="21"/>
          <w:u w:val="single"/>
        </w:rPr>
        <w:t>编制完成并提交甲方认可且能够通过</w:t>
      </w:r>
      <w:r>
        <w:rPr>
          <w:sz w:val="21"/>
          <w:u w:val="single"/>
        </w:rPr>
        <w:t>审查或审批的</w:t>
      </w:r>
      <w:r>
        <w:rPr>
          <w:sz w:val="21"/>
          <w:u w:val="single"/>
        </w:rPr>
        <w:t>各阶段规划成果纸质文件和电子文件</w:t>
      </w:r>
      <w:r>
        <w:rPr>
          <w:sz w:val="21"/>
        </w:rPr>
        <w:t>。</w:t>
      </w:r>
    </w:p>
    <w:p>
      <w:pPr>
        <w:pStyle w:val="null3"/>
        <w:ind w:firstLine="420"/>
        <w:jc w:val="both"/>
      </w:pPr>
      <w:r>
        <w:rPr>
          <w:sz w:val="21"/>
        </w:rPr>
        <w:t>2</w:t>
      </w:r>
      <w:r>
        <w:rPr>
          <w:sz w:val="21"/>
        </w:rPr>
        <w:t>．</w:t>
      </w:r>
      <w:r>
        <w:rPr>
          <w:sz w:val="21"/>
        </w:rPr>
        <w:t>技术服务工作成果的验收标准：</w:t>
      </w:r>
      <w:r>
        <w:rPr>
          <w:sz w:val="21"/>
          <w:u w:val="single"/>
        </w:rPr>
        <w:t>符合国家及行业现行标准</w:t>
      </w:r>
      <w:r>
        <w:rPr>
          <w:sz w:val="21"/>
          <w:u w:val="single"/>
        </w:rPr>
        <w:t>并通过专家评审</w:t>
      </w:r>
      <w:r>
        <w:rPr>
          <w:sz w:val="21"/>
          <w:u w:val="single"/>
        </w:rPr>
        <w:t>、</w:t>
      </w:r>
      <w:r>
        <w:rPr>
          <w:sz w:val="21"/>
          <w:u w:val="single"/>
        </w:rPr>
        <w:t>政府或相关部门审批</w:t>
      </w:r>
      <w:r>
        <w:rPr>
          <w:sz w:val="21"/>
          <w:u w:val="single"/>
        </w:rPr>
        <w:t>；乙方提交项目成果未能通过</w:t>
      </w:r>
      <w:r>
        <w:rPr>
          <w:sz w:val="21"/>
          <w:u w:val="single"/>
        </w:rPr>
        <w:t>专家评审</w:t>
      </w:r>
      <w:r>
        <w:rPr>
          <w:sz w:val="21"/>
          <w:u w:val="single"/>
        </w:rPr>
        <w:t>、</w:t>
      </w:r>
      <w:r>
        <w:rPr>
          <w:sz w:val="21"/>
          <w:u w:val="single"/>
        </w:rPr>
        <w:t>政府或相关部门审批</w:t>
      </w:r>
      <w:r>
        <w:rPr>
          <w:sz w:val="21"/>
          <w:u w:val="single"/>
        </w:rPr>
        <w:t>的，乙方应当采取补救措施，直至达到本合同约定的评审要求。</w:t>
      </w:r>
    </w:p>
    <w:p>
      <w:pPr>
        <w:pStyle w:val="null3"/>
        <w:ind w:firstLine="420"/>
        <w:jc w:val="both"/>
      </w:pPr>
      <w:r>
        <w:rPr>
          <w:sz w:val="21"/>
        </w:rPr>
        <w:t>3</w:t>
      </w:r>
      <w:r>
        <w:rPr>
          <w:sz w:val="21"/>
        </w:rPr>
        <w:t>．技术服务工作成果的验收标准：</w:t>
      </w:r>
      <w:r>
        <w:rPr>
          <w:sz w:val="21"/>
          <w:u w:val="single"/>
        </w:rPr>
        <w:t>国家及行业现行标准</w:t>
      </w:r>
      <w:r>
        <w:rPr>
          <w:sz w:val="21"/>
        </w:rPr>
        <w:t>。</w:t>
      </w:r>
    </w:p>
    <w:p>
      <w:pPr>
        <w:pStyle w:val="null3"/>
        <w:ind w:firstLine="420"/>
        <w:jc w:val="both"/>
      </w:pPr>
      <w:r>
        <w:rPr>
          <w:sz w:val="21"/>
        </w:rPr>
        <w:t>4</w:t>
      </w:r>
      <w:r>
        <w:rPr>
          <w:sz w:val="21"/>
        </w:rPr>
        <w:t>．技术服务工作成果的验收方法：</w:t>
      </w:r>
      <w:r>
        <w:rPr>
          <w:sz w:val="21"/>
          <w:u w:val="single"/>
        </w:rPr>
        <w:t>专家评审、政府审批或</w:t>
      </w:r>
      <w:r>
        <w:rPr>
          <w:sz w:val="21"/>
          <w:u w:val="single"/>
        </w:rPr>
        <w:t>相关</w:t>
      </w:r>
      <w:r>
        <w:rPr>
          <w:sz w:val="21"/>
          <w:u w:val="single"/>
        </w:rPr>
        <w:t>会议审议</w:t>
      </w:r>
      <w:r>
        <w:rPr>
          <w:sz w:val="21"/>
        </w:rPr>
        <w:t>。</w:t>
      </w:r>
    </w:p>
    <w:p>
      <w:pPr>
        <w:pStyle w:val="null3"/>
        <w:ind w:firstLine="420"/>
        <w:jc w:val="both"/>
      </w:pPr>
      <w:r>
        <w:rPr>
          <w:sz w:val="21"/>
        </w:rPr>
        <w:t>5</w:t>
      </w:r>
      <w:r>
        <w:rPr>
          <w:sz w:val="21"/>
        </w:rPr>
        <w:t>．验收的地点：</w:t>
      </w:r>
      <w:r>
        <w:rPr>
          <w:sz w:val="21"/>
          <w:u w:val="single"/>
        </w:rPr>
        <w:t>广州市</w:t>
      </w:r>
      <w:r>
        <w:rPr>
          <w:sz w:val="21"/>
        </w:rPr>
        <w:t>。</w:t>
      </w:r>
    </w:p>
    <w:p>
      <w:pPr>
        <w:pStyle w:val="null3"/>
      </w:pPr>
      <w:r>
        <w:rPr>
          <w:sz w:val="21"/>
          <w:b/>
        </w:rPr>
        <w:t>第八条</w:t>
      </w:r>
      <w:r>
        <w:rPr>
          <w:sz w:val="21"/>
          <w:b/>
        </w:rPr>
        <w:t>知识产权</w:t>
      </w:r>
    </w:p>
    <w:p>
      <w:pPr>
        <w:pStyle w:val="null3"/>
        <w:jc w:val="both"/>
      </w:pPr>
      <w:r>
        <w:rPr>
          <w:sz w:val="21"/>
        </w:rPr>
        <w:t xml:space="preserve">      1</w:t>
      </w:r>
      <w:r>
        <w:rPr>
          <w:sz w:val="21"/>
        </w:rPr>
        <w:t>．在本合同有效期内，甲方利用乙方提交的规划成果所完成的其它技术成果，知识产权归</w:t>
      </w:r>
      <w:r>
        <w:rPr>
          <w:sz w:val="21"/>
          <w:u w:val="single"/>
        </w:rPr>
        <w:t xml:space="preserve"> </w:t>
      </w:r>
      <w:r>
        <w:rPr>
          <w:sz w:val="21"/>
          <w:u w:val="single"/>
        </w:rPr>
        <w:t>甲</w:t>
      </w:r>
      <w:r>
        <w:rPr>
          <w:sz w:val="21"/>
        </w:rPr>
        <w:t>方所有。</w:t>
      </w:r>
    </w:p>
    <w:p>
      <w:pPr>
        <w:pStyle w:val="null3"/>
        <w:ind w:firstLine="630"/>
        <w:jc w:val="both"/>
      </w:pPr>
      <w:r>
        <w:rPr>
          <w:sz w:val="21"/>
        </w:rPr>
        <w:t>2</w:t>
      </w:r>
      <w:r>
        <w:rPr>
          <w:sz w:val="21"/>
        </w:rPr>
        <w:t>．在本合同有效期内，乙方利用甲方提供的技术资料和工作条件所完成的全部技术成果，知识产权归</w:t>
      </w:r>
      <w:r>
        <w:rPr>
          <w:sz w:val="21"/>
          <w:u w:val="single"/>
        </w:rPr>
        <w:t>甲</w:t>
      </w:r>
      <w:r>
        <w:rPr>
          <w:sz w:val="21"/>
        </w:rPr>
        <w:t>方所有。</w:t>
      </w:r>
    </w:p>
    <w:p>
      <w:pPr>
        <w:pStyle w:val="null3"/>
        <w:ind w:firstLine="630"/>
        <w:jc w:val="both"/>
      </w:pPr>
      <w:r>
        <w:rPr>
          <w:sz w:val="21"/>
        </w:rPr>
        <w:t>3.</w:t>
      </w:r>
      <w:r>
        <w:rPr>
          <w:sz w:val="21"/>
        </w:rPr>
        <w:t>乙方履行本合同产生的成果（包括但不限于报告、规划图等）的知识产权归甲方所有，包括但不限于著作权、数据资产权利等。</w:t>
      </w:r>
    </w:p>
    <w:p>
      <w:pPr>
        <w:pStyle w:val="null3"/>
        <w:ind w:firstLine="630"/>
        <w:jc w:val="both"/>
      </w:pPr>
      <w:r>
        <w:rPr>
          <w:sz w:val="21"/>
        </w:rPr>
        <w:t>4.</w:t>
      </w:r>
      <w:r>
        <w:rPr>
          <w:sz w:val="21"/>
        </w:rPr>
        <w:t>乙方对</w:t>
      </w:r>
      <w:r>
        <w:rPr>
          <w:sz w:val="21"/>
        </w:rPr>
        <w:t>前述归属甲方所有的</w:t>
      </w:r>
      <w:r>
        <w:rPr>
          <w:sz w:val="21"/>
        </w:rPr>
        <w:t>知识产权的任何</w:t>
      </w:r>
      <w:r>
        <w:rPr>
          <w:sz w:val="21"/>
        </w:rPr>
        <w:t>使用，应当</w:t>
      </w:r>
      <w:r>
        <w:rPr>
          <w:sz w:val="21"/>
        </w:rPr>
        <w:t>经过甲方的</w:t>
      </w:r>
      <w:r>
        <w:rPr>
          <w:sz w:val="21"/>
        </w:rPr>
        <w:t>事先</w:t>
      </w:r>
      <w:r>
        <w:rPr>
          <w:sz w:val="21"/>
        </w:rPr>
        <w:t>书面同意。</w:t>
      </w:r>
    </w:p>
    <w:p>
      <w:pPr>
        <w:pStyle w:val="null3"/>
      </w:pPr>
      <w:r>
        <w:rPr>
          <w:sz w:val="21"/>
        </w:rPr>
        <w:t xml:space="preserve">      </w:t>
      </w:r>
      <w:r>
        <w:rPr>
          <w:sz w:val="21"/>
        </w:rPr>
        <w:t>5.</w:t>
      </w:r>
      <w:r>
        <w:rPr>
          <w:sz w:val="21"/>
        </w:rPr>
        <w:t>乙方保证其履行本合同或</w:t>
      </w:r>
      <w:r>
        <w:rPr>
          <w:sz w:val="21"/>
        </w:rPr>
        <w:t>/</w:t>
      </w:r>
      <w:r>
        <w:rPr>
          <w:sz w:val="21"/>
        </w:rPr>
        <w:t>和向甲方提交的成果</w:t>
      </w:r>
      <w:r>
        <w:rPr>
          <w:sz w:val="21"/>
        </w:rPr>
        <w:t>（包括但不限于报告、规划图等）</w:t>
      </w:r>
      <w:r>
        <w:rPr>
          <w:sz w:val="21"/>
        </w:rPr>
        <w:t>符合法律法规和政策要求，不侵犯任何第三方知识产权及其他合法权益。</w:t>
      </w:r>
    </w:p>
    <w:p>
      <w:pPr>
        <w:pStyle w:val="null3"/>
      </w:pPr>
      <w:r>
        <w:rPr>
          <w:sz w:val="21"/>
          <w:b/>
        </w:rPr>
        <w:t>第九条</w:t>
      </w:r>
      <w:r>
        <w:rPr>
          <w:sz w:val="21"/>
          <w:b/>
        </w:rPr>
        <w:t>双方确定，按以下约定承担各自的违约责任：</w:t>
      </w:r>
    </w:p>
    <w:p>
      <w:pPr>
        <w:pStyle w:val="null3"/>
        <w:ind w:firstLine="630"/>
        <w:jc w:val="both"/>
      </w:pPr>
      <w:r>
        <w:rPr>
          <w:sz w:val="21"/>
        </w:rPr>
        <w:t>1</w:t>
      </w:r>
      <w:r>
        <w:rPr>
          <w:sz w:val="21"/>
        </w:rPr>
        <w:t>．</w:t>
      </w:r>
      <w:r>
        <w:rPr>
          <w:sz w:val="21"/>
          <w:u w:val="single"/>
        </w:rPr>
        <w:t>甲</w:t>
      </w:r>
      <w:r>
        <w:rPr>
          <w:sz w:val="21"/>
        </w:rPr>
        <w:t>方违反本合同第</w:t>
      </w:r>
      <w:r>
        <w:rPr>
          <w:sz w:val="21"/>
          <w:u w:val="single"/>
        </w:rPr>
        <w:t xml:space="preserve">  </w:t>
      </w:r>
      <w:r>
        <w:rPr>
          <w:sz w:val="21"/>
          <w:u w:val="single"/>
        </w:rPr>
        <w:t>四条第</w:t>
      </w:r>
      <w:r>
        <w:rPr>
          <w:sz w:val="21"/>
          <w:u w:val="single"/>
        </w:rPr>
        <w:t>2</w:t>
      </w:r>
      <w:r>
        <w:rPr>
          <w:sz w:val="21"/>
          <w:u w:val="single"/>
        </w:rPr>
        <w:t xml:space="preserve">款  </w:t>
      </w:r>
      <w:r>
        <w:rPr>
          <w:sz w:val="21"/>
        </w:rPr>
        <w:t>约定，应当</w:t>
      </w:r>
      <w:r>
        <w:rPr>
          <w:sz w:val="21"/>
          <w:u w:val="single"/>
        </w:rPr>
        <w:t xml:space="preserve">  </w:t>
      </w:r>
      <w:r>
        <w:rPr>
          <w:sz w:val="21"/>
          <w:u w:val="single"/>
        </w:rPr>
        <w:t>相应顺延乙方提交工作成果的时间。</w:t>
      </w:r>
    </w:p>
    <w:p>
      <w:pPr>
        <w:pStyle w:val="null3"/>
        <w:ind w:firstLine="630"/>
        <w:jc w:val="both"/>
      </w:pPr>
      <w:r>
        <w:rPr>
          <w:sz w:val="21"/>
        </w:rPr>
        <w:t>2</w:t>
      </w:r>
      <w:r>
        <w:rPr>
          <w:sz w:val="21"/>
        </w:rPr>
        <w:t>．</w:t>
      </w:r>
      <w:r>
        <w:rPr>
          <w:sz w:val="21"/>
          <w:u w:val="single"/>
        </w:rPr>
        <w:t>乙</w:t>
      </w:r>
      <w:r>
        <w:rPr>
          <w:sz w:val="21"/>
        </w:rPr>
        <w:t>方违反本合同第</w:t>
      </w:r>
      <w:r>
        <w:rPr>
          <w:sz w:val="21"/>
          <w:u w:val="single"/>
        </w:rPr>
        <w:t xml:space="preserve">  </w:t>
      </w:r>
      <w:r>
        <w:rPr>
          <w:sz w:val="21"/>
          <w:u w:val="single"/>
        </w:rPr>
        <w:t>二条第</w:t>
      </w:r>
      <w:r>
        <w:rPr>
          <w:sz w:val="21"/>
          <w:u w:val="single"/>
        </w:rPr>
        <w:t>3</w:t>
      </w:r>
      <w:r>
        <w:rPr>
          <w:sz w:val="21"/>
          <w:u w:val="single"/>
        </w:rPr>
        <w:t xml:space="preserve">款  </w:t>
      </w:r>
      <w:r>
        <w:rPr>
          <w:sz w:val="21"/>
        </w:rPr>
        <w:t>约定，应当</w:t>
      </w:r>
      <w:r>
        <w:rPr>
          <w:sz w:val="21"/>
          <w:u w:val="single"/>
        </w:rPr>
        <w:t xml:space="preserve">  </w:t>
      </w:r>
      <w:r>
        <w:rPr>
          <w:sz w:val="21"/>
          <w:u w:val="single"/>
        </w:rPr>
        <w:t>从逾期次日起，每日向甲方偿付该阶段技术服务费应付金额</w:t>
      </w:r>
      <w:r>
        <w:rPr>
          <w:sz w:val="21"/>
          <w:u w:val="single"/>
        </w:rPr>
        <w:t>1‰</w:t>
      </w:r>
      <w:r>
        <w:rPr>
          <w:sz w:val="21"/>
          <w:u w:val="single"/>
        </w:rPr>
        <w:t>的违约金，违约金总额不超过合同</w:t>
      </w:r>
      <w:r>
        <w:rPr>
          <w:sz w:val="21"/>
          <w:u w:val="single"/>
        </w:rPr>
        <w:t>总</w:t>
      </w:r>
      <w:r>
        <w:rPr>
          <w:sz w:val="21"/>
          <w:u w:val="single"/>
        </w:rPr>
        <w:t>金额的</w:t>
      </w:r>
      <w:r>
        <w:rPr>
          <w:sz w:val="21"/>
          <w:u w:val="single"/>
        </w:rPr>
        <w:t xml:space="preserve">10% </w:t>
      </w:r>
      <w:r>
        <w:rPr>
          <w:sz w:val="21"/>
          <w:u w:val="single"/>
        </w:rPr>
        <w:t>。逾期超过</w:t>
      </w:r>
      <w:r>
        <w:rPr>
          <w:sz w:val="21"/>
          <w:u w:val="single"/>
        </w:rPr>
        <w:t>60</w:t>
      </w:r>
      <w:r>
        <w:rPr>
          <w:sz w:val="21"/>
          <w:u w:val="single"/>
        </w:rPr>
        <w:t>个工作日的，甲方有权解除本技术服务合同，并要求乙方返还甲方已支付费用</w:t>
      </w:r>
      <w:r>
        <w:rPr>
          <w:sz w:val="21"/>
          <w:u w:val="single"/>
        </w:rPr>
        <w:t>并按本合同总金额的</w:t>
      </w:r>
      <w:r>
        <w:rPr>
          <w:sz w:val="21"/>
          <w:u w:val="single"/>
        </w:rPr>
        <w:t>10%</w:t>
      </w:r>
      <w:r>
        <w:rPr>
          <w:sz w:val="21"/>
          <w:u w:val="single"/>
        </w:rPr>
        <w:t>支付违约金</w:t>
      </w:r>
      <w:r>
        <w:rPr>
          <w:sz w:val="21"/>
          <w:u w:val="single"/>
        </w:rPr>
        <w:t>。</w:t>
      </w:r>
      <w:r>
        <w:rPr>
          <w:sz w:val="21"/>
          <w:u w:val="single"/>
        </w:rPr>
        <w:t>如造成甲方损失的，还应赔偿甲方损失，损失包括但不限于为维权支出的律师费、公证费、调查费、差旅费、诉讼费等合理费用。</w:t>
      </w:r>
    </w:p>
    <w:p>
      <w:pPr>
        <w:pStyle w:val="null3"/>
        <w:ind w:firstLine="420"/>
        <w:jc w:val="both"/>
      </w:pPr>
      <w:r>
        <w:rPr>
          <w:sz w:val="21"/>
          <w:u w:val="single"/>
        </w:rPr>
        <w:t xml:space="preserve"> </w:t>
      </w:r>
      <w:r>
        <w:rPr>
          <w:sz w:val="21"/>
          <w:u w:val="single"/>
        </w:rPr>
        <w:t>3.</w:t>
      </w:r>
      <w:r>
        <w:rPr>
          <w:sz w:val="21"/>
          <w:u w:val="single"/>
        </w:rPr>
        <w:t>乙方违反本合同第八条任意约定，</w:t>
      </w:r>
      <w:r>
        <w:rPr>
          <w:sz w:val="21"/>
          <w:u w:val="single"/>
        </w:rPr>
        <w:t>甲方有权解除本技术服务合同，并要求乙方返还甲方已支付费用</w:t>
      </w:r>
      <w:r>
        <w:rPr>
          <w:sz w:val="21"/>
          <w:u w:val="single"/>
        </w:rPr>
        <w:t>并按本合同总金额的</w:t>
      </w:r>
      <w:r>
        <w:rPr>
          <w:sz w:val="21"/>
          <w:u w:val="single"/>
        </w:rPr>
        <w:t>10%</w:t>
      </w:r>
      <w:r>
        <w:rPr>
          <w:sz w:val="21"/>
          <w:u w:val="single"/>
        </w:rPr>
        <w:t>支付违约金</w:t>
      </w:r>
      <w:r>
        <w:rPr>
          <w:sz w:val="21"/>
          <w:u w:val="single"/>
        </w:rPr>
        <w:t>。</w:t>
      </w:r>
      <w:r>
        <w:rPr>
          <w:sz w:val="21"/>
          <w:u w:val="single"/>
        </w:rPr>
        <w:t>如造成甲方损失的，还应赔偿甲方损失，损失包括但不限于为维权支出的律师费、公证费、调查费、差旅费、诉讼费等合理费用。</w:t>
      </w:r>
    </w:p>
    <w:p>
      <w:pPr>
        <w:pStyle w:val="null3"/>
      </w:pPr>
      <w:r>
        <w:rPr>
          <w:sz w:val="21"/>
          <w:b/>
        </w:rPr>
        <w:t>第十条</w:t>
      </w:r>
      <w:r>
        <w:rPr>
          <w:sz w:val="21"/>
          <w:b/>
        </w:rPr>
        <w:t>双方确定，在本合同有效期内，甲方指定</w:t>
      </w:r>
      <w:r>
        <w:rPr>
          <w:sz w:val="21"/>
          <w:b/>
          <w:u w:val="single"/>
        </w:rPr>
        <w:t xml:space="preserve"> </w:t>
      </w:r>
      <w:r>
        <w:rPr>
          <w:sz w:val="21"/>
          <w:b/>
          <w:u w:val="single"/>
        </w:rPr>
        <w:t xml:space="preserve">     </w:t>
      </w:r>
      <w:r>
        <w:rPr>
          <w:sz w:val="21"/>
          <w:b/>
          <w:u w:val="single"/>
        </w:rPr>
        <w:t xml:space="preserve"> </w:t>
      </w:r>
      <w:r>
        <w:rPr>
          <w:sz w:val="21"/>
          <w:b/>
        </w:rPr>
        <w:t>为甲方项目联系人，乙方指定</w:t>
      </w:r>
      <w:r>
        <w:rPr>
          <w:sz w:val="21"/>
          <w:b/>
          <w:u w:val="single"/>
        </w:rPr>
        <w:t xml:space="preserve"> </w:t>
      </w:r>
      <w:r>
        <w:rPr>
          <w:sz w:val="21"/>
          <w:b/>
          <w:u w:val="single"/>
        </w:rPr>
        <w:t xml:space="preserve">     </w:t>
      </w:r>
      <w:r>
        <w:rPr>
          <w:sz w:val="21"/>
          <w:b/>
          <w:u w:val="single"/>
        </w:rPr>
        <w:t xml:space="preserve"> </w:t>
      </w:r>
      <w:r>
        <w:rPr>
          <w:sz w:val="21"/>
          <w:b/>
        </w:rPr>
        <w:t>为乙方项目联系人。项目联系人承担以下责任：</w:t>
      </w:r>
    </w:p>
    <w:p>
      <w:pPr>
        <w:pStyle w:val="null3"/>
        <w:ind w:firstLine="420"/>
        <w:jc w:val="both"/>
      </w:pPr>
      <w:r>
        <w:rPr>
          <w:sz w:val="21"/>
        </w:rPr>
        <w:t>1</w:t>
      </w:r>
      <w:r>
        <w:rPr>
          <w:sz w:val="21"/>
        </w:rPr>
        <w:t>．</w:t>
      </w:r>
      <w:r>
        <w:rPr>
          <w:sz w:val="21"/>
          <w:u w:val="single"/>
        </w:rPr>
        <w:t>负责有关技术资料的接收与发出</w:t>
      </w:r>
      <w:r>
        <w:rPr>
          <w:sz w:val="21"/>
        </w:rPr>
        <w:t>；</w:t>
      </w:r>
    </w:p>
    <w:p>
      <w:pPr>
        <w:pStyle w:val="null3"/>
        <w:ind w:firstLine="420"/>
        <w:jc w:val="both"/>
      </w:pPr>
      <w:r>
        <w:rPr>
          <w:sz w:val="21"/>
        </w:rPr>
        <w:t>2</w:t>
      </w:r>
      <w:r>
        <w:rPr>
          <w:sz w:val="21"/>
        </w:rPr>
        <w:t>．</w:t>
      </w:r>
      <w:r>
        <w:rPr>
          <w:sz w:val="21"/>
          <w:u w:val="single"/>
        </w:rPr>
        <w:t>项目双方的协调、联系</w:t>
      </w:r>
      <w:r>
        <w:rPr>
          <w:sz w:val="21"/>
        </w:rPr>
        <w:t>；</w:t>
      </w:r>
    </w:p>
    <w:p>
      <w:pPr>
        <w:pStyle w:val="null3"/>
        <w:ind w:firstLine="420"/>
        <w:jc w:val="both"/>
      </w:pPr>
      <w:r>
        <w:rPr>
          <w:sz w:val="21"/>
        </w:rPr>
        <w:t>一方变更项目联系人的，应当及时以书面形式通知另一方。未及时通知并影响本合同履行或造成损失的，应承担相应的责任。</w:t>
      </w:r>
    </w:p>
    <w:p>
      <w:pPr>
        <w:pStyle w:val="null3"/>
      </w:pPr>
      <w:r>
        <w:rPr>
          <w:sz w:val="21"/>
          <w:b/>
        </w:rPr>
        <w:t>第十一条</w:t>
      </w:r>
      <w:r>
        <w:rPr>
          <w:sz w:val="21"/>
          <w:b/>
        </w:rPr>
        <w:t>双方确定，出现下列情形的，可以解除本合同：</w:t>
      </w:r>
    </w:p>
    <w:p>
      <w:pPr>
        <w:pStyle w:val="null3"/>
        <w:ind w:firstLine="420"/>
        <w:jc w:val="both"/>
      </w:pPr>
      <w:r>
        <w:rPr>
          <w:sz w:val="21"/>
        </w:rPr>
        <w:t>1</w:t>
      </w:r>
      <w:r>
        <w:rPr>
          <w:sz w:val="21"/>
        </w:rPr>
        <w:t>．</w:t>
      </w:r>
      <w:r>
        <w:rPr>
          <w:sz w:val="21"/>
          <w:u w:val="single"/>
        </w:rPr>
        <w:t>发生不可抗力</w:t>
      </w:r>
      <w:r>
        <w:rPr>
          <w:sz w:val="21"/>
          <w:u w:val="single"/>
        </w:rPr>
        <w:t>，致使本合同的履行成为不必要或不可能</w:t>
      </w:r>
      <w:r>
        <w:rPr>
          <w:sz w:val="21"/>
        </w:rPr>
        <w:t>；</w:t>
      </w:r>
    </w:p>
    <w:p>
      <w:pPr>
        <w:pStyle w:val="null3"/>
        <w:ind w:firstLine="420"/>
        <w:jc w:val="both"/>
      </w:pPr>
      <w:r>
        <w:rPr>
          <w:sz w:val="21"/>
        </w:rPr>
        <w:t>2</w:t>
      </w:r>
      <w:r>
        <w:rPr>
          <w:sz w:val="21"/>
        </w:rPr>
        <w:t>．</w:t>
      </w:r>
      <w:r>
        <w:rPr>
          <w:sz w:val="21"/>
        </w:rPr>
        <w:t>出现本合同约定的解除情形的；</w:t>
      </w:r>
    </w:p>
    <w:p>
      <w:pPr>
        <w:pStyle w:val="null3"/>
        <w:ind w:firstLine="420"/>
        <w:jc w:val="both"/>
      </w:pPr>
      <w:r>
        <w:rPr>
          <w:sz w:val="21"/>
        </w:rPr>
        <w:t xml:space="preserve">3. </w:t>
      </w:r>
      <w:r>
        <w:rPr>
          <w:sz w:val="21"/>
          <w:u w:val="single"/>
        </w:rPr>
        <w:t>出现</w:t>
      </w:r>
      <w:r>
        <w:rPr>
          <w:sz w:val="21"/>
          <w:u w:val="single"/>
        </w:rPr>
        <w:t>民法典</w:t>
      </w:r>
      <w:r>
        <w:rPr>
          <w:sz w:val="21"/>
          <w:u w:val="single"/>
        </w:rPr>
        <w:t>规定的法定解除情形</w:t>
      </w:r>
      <w:r>
        <w:rPr>
          <w:sz w:val="21"/>
        </w:rPr>
        <w:t>。</w:t>
      </w:r>
    </w:p>
    <w:p>
      <w:pPr>
        <w:pStyle w:val="null3"/>
      </w:pPr>
      <w:r>
        <w:rPr>
          <w:sz w:val="21"/>
          <w:b/>
        </w:rPr>
        <w:t>第十二条</w:t>
      </w:r>
      <w:r>
        <w:rPr>
          <w:sz w:val="21"/>
          <w:b/>
        </w:rPr>
        <w:t>双方因履行本合同而发生的争议，应协商、调解解决。协商、调解不成的，确定按以下第</w:t>
      </w:r>
      <w:r>
        <w:rPr>
          <w:sz w:val="21"/>
          <w:b/>
          <w:u w:val="single"/>
        </w:rPr>
        <w:t xml:space="preserve">   2   </w:t>
      </w:r>
      <w:r>
        <w:rPr>
          <w:sz w:val="21"/>
          <w:b/>
        </w:rPr>
        <w:t>种方式处理：</w:t>
      </w:r>
    </w:p>
    <w:p>
      <w:pPr>
        <w:pStyle w:val="null3"/>
        <w:ind w:firstLine="420"/>
        <w:jc w:val="both"/>
      </w:pPr>
      <w:r>
        <w:rPr>
          <w:sz w:val="21"/>
        </w:rPr>
        <w:t>1</w:t>
      </w:r>
      <w:r>
        <w:rPr>
          <w:sz w:val="21"/>
        </w:rPr>
        <w:t>．提交</w:t>
      </w:r>
      <w:r>
        <w:rPr>
          <w:sz w:val="21"/>
          <w:u w:val="single"/>
        </w:rPr>
        <w:t xml:space="preserve">   </w:t>
      </w:r>
      <w:r>
        <w:rPr>
          <w:sz w:val="21"/>
          <w:u w:val="single"/>
        </w:rPr>
        <w:t>广州</w:t>
      </w:r>
      <w:r>
        <w:rPr>
          <w:sz w:val="21"/>
          <w:u w:val="single"/>
        </w:rPr>
        <w:t xml:space="preserve">  </w:t>
      </w:r>
      <w:r>
        <w:rPr>
          <w:sz w:val="21"/>
        </w:rPr>
        <w:t>仲裁委员会仲裁；</w:t>
      </w:r>
    </w:p>
    <w:p>
      <w:pPr>
        <w:pStyle w:val="null3"/>
        <w:ind w:firstLine="420"/>
        <w:jc w:val="both"/>
      </w:pPr>
      <w:r>
        <w:rPr>
          <w:sz w:val="21"/>
        </w:rPr>
        <w:t>2</w:t>
      </w:r>
      <w:r>
        <w:rPr>
          <w:sz w:val="21"/>
        </w:rPr>
        <w:t>．依法向</w:t>
      </w:r>
      <w:r>
        <w:rPr>
          <w:sz w:val="21"/>
        </w:rPr>
        <w:t>甲方所在地有管辖权的</w:t>
      </w:r>
      <w:r>
        <w:rPr>
          <w:sz w:val="21"/>
        </w:rPr>
        <w:t>人民法院起诉。</w:t>
      </w:r>
    </w:p>
    <w:p>
      <w:pPr>
        <w:pStyle w:val="null3"/>
      </w:pPr>
      <w:r>
        <w:rPr>
          <w:sz w:val="21"/>
          <w:b/>
        </w:rPr>
        <w:t>第十三条</w:t>
      </w:r>
      <w:r>
        <w:rPr>
          <w:sz w:val="21"/>
          <w:b/>
        </w:rPr>
        <w:t>双方约定本合同其他相关事项为：</w:t>
      </w:r>
      <w:r>
        <w:rPr>
          <w:sz w:val="21"/>
          <w:b/>
          <w:u w:val="single"/>
        </w:rPr>
        <w:t>无。</w:t>
      </w:r>
      <w:r>
        <w:rPr>
          <w:sz w:val="21"/>
          <w:b/>
        </w:rPr>
        <w:t xml:space="preserve">  </w:t>
      </w:r>
    </w:p>
    <w:p>
      <w:pPr>
        <w:pStyle w:val="null3"/>
        <w:ind w:firstLine="422"/>
        <w:jc w:val="both"/>
      </w:pPr>
      <w:r>
        <w:rPr>
          <w:sz w:val="21"/>
          <w:b/>
        </w:rPr>
        <w:t xml:space="preserve">   </w:t>
      </w:r>
    </w:p>
    <w:p>
      <w:pPr>
        <w:pStyle w:val="null3"/>
        <w:ind w:firstLine="422"/>
        <w:jc w:val="both"/>
      </w:pPr>
      <w:r>
        <w:rPr>
          <w:sz w:val="21"/>
          <w:b/>
        </w:rPr>
        <w:t>第十四条</w:t>
      </w:r>
      <w:r>
        <w:rPr>
          <w:sz w:val="21"/>
          <w:b/>
        </w:rPr>
        <w:t>本合同一式</w:t>
      </w:r>
      <w:r>
        <w:rPr>
          <w:sz w:val="21"/>
          <w:b/>
          <w:u w:val="single"/>
        </w:rPr>
        <w:t xml:space="preserve"> </w:t>
      </w:r>
      <w:r>
        <w:rPr>
          <w:sz w:val="21"/>
          <w:b/>
          <w:u w:val="single"/>
        </w:rPr>
        <w:t xml:space="preserve">  </w:t>
      </w:r>
      <w:r>
        <w:rPr>
          <w:sz w:val="21"/>
          <w:b/>
          <w:u w:val="single"/>
        </w:rPr>
        <w:t xml:space="preserve"> </w:t>
      </w:r>
      <w:r>
        <w:rPr>
          <w:sz w:val="21"/>
          <w:b/>
        </w:rPr>
        <w:t>份，甲乙双方各执</w:t>
      </w:r>
      <w:r>
        <w:rPr>
          <w:sz w:val="21"/>
          <w:b/>
          <w:u w:val="single"/>
        </w:rPr>
        <w:t xml:space="preserve"> </w:t>
      </w:r>
      <w:r>
        <w:rPr>
          <w:sz w:val="21"/>
          <w:b/>
          <w:u w:val="single"/>
        </w:rPr>
        <w:t xml:space="preserve">  </w:t>
      </w:r>
      <w:r>
        <w:rPr>
          <w:sz w:val="21"/>
          <w:b/>
          <w:u w:val="single"/>
        </w:rPr>
        <w:t xml:space="preserve"> </w:t>
      </w:r>
      <w:r>
        <w:rPr>
          <w:sz w:val="21"/>
          <w:b/>
        </w:rPr>
        <w:t>份，</w:t>
      </w:r>
      <w:r>
        <w:rPr>
          <w:sz w:val="21"/>
          <w:b/>
        </w:rPr>
        <w:t>招标代理</w:t>
      </w:r>
      <w:r>
        <w:rPr>
          <w:sz w:val="21"/>
          <w:b/>
        </w:rPr>
        <w:t>执</w:t>
      </w:r>
      <w:r>
        <w:rPr>
          <w:sz w:val="21"/>
          <w:b/>
          <w:u w:val="single"/>
        </w:rPr>
        <w:t xml:space="preserve"> </w:t>
      </w:r>
      <w:r>
        <w:rPr>
          <w:sz w:val="21"/>
          <w:b/>
          <w:u w:val="single"/>
        </w:rPr>
        <w:t xml:space="preserve">  </w:t>
      </w:r>
      <w:r>
        <w:rPr>
          <w:sz w:val="21"/>
          <w:b/>
          <w:u w:val="single"/>
        </w:rPr>
        <w:t xml:space="preserve"> </w:t>
      </w:r>
      <w:r>
        <w:rPr>
          <w:sz w:val="21"/>
          <w:b/>
        </w:rPr>
        <w:t>份具有同等法律效力。</w:t>
      </w:r>
    </w:p>
    <w:p>
      <w:pPr>
        <w:pStyle w:val="null3"/>
      </w:pPr>
      <w:r>
        <w:rPr>
          <w:sz w:val="21"/>
          <w:b/>
        </w:rPr>
        <w:t>第十五条</w:t>
      </w:r>
      <w:r>
        <w:rPr>
          <w:sz w:val="21"/>
          <w:b/>
        </w:rPr>
        <w:t>本合同经双方签字盖章后生效。</w:t>
      </w:r>
    </w:p>
    <w:p>
      <w:pPr>
        <w:pStyle w:val="null3"/>
        <w:ind w:firstLine="420"/>
        <w:jc w:val="both"/>
      </w:pPr>
      <w:r>
        <w:rPr>
          <w:sz w:val="21"/>
        </w:rPr>
        <w:t>（以下无正文）</w:t>
      </w:r>
    </w:p>
    <w:p>
      <w:pPr>
        <w:pStyle w:val="null3"/>
        <w:jc w:val="both"/>
      </w:pPr>
      <w:r>
        <w:rPr>
          <w:sz w:val="21"/>
        </w:rPr>
        <w:t>甲方：</w:t>
      </w:r>
      <w:r>
        <w:rPr>
          <w:sz w:val="21"/>
          <w:u w:val="single"/>
        </w:rPr>
        <w:t>广州高新技术产业开发区民营科技园管理委员会</w:t>
      </w:r>
      <w:r>
        <w:rPr>
          <w:sz w:val="21"/>
        </w:rPr>
        <w:t>（盖章）</w:t>
      </w:r>
    </w:p>
    <w:p>
      <w:pPr>
        <w:pStyle w:val="null3"/>
        <w:jc w:val="both"/>
      </w:pPr>
      <w:r>
        <w:rPr>
          <w:sz w:val="21"/>
        </w:rPr>
        <w:t>法定代表人／委托代理人：</w:t>
      </w:r>
      <w:r>
        <w:rPr>
          <w:sz w:val="21"/>
          <w:u w:val="single"/>
        </w:rPr>
        <w:t xml:space="preserve">          </w:t>
      </w:r>
      <w:r>
        <w:rPr>
          <w:sz w:val="21"/>
        </w:rPr>
        <w:t>（签章）</w:t>
      </w:r>
    </w:p>
    <w:p>
      <w:pPr>
        <w:pStyle w:val="null3"/>
        <w:jc w:val="both"/>
      </w:pPr>
      <w:r>
        <w:rPr>
          <w:sz w:val="21"/>
        </w:rPr>
        <w:t xml:space="preserve">                                       </w:t>
      </w:r>
      <w:r>
        <w:rPr>
          <w:sz w:val="21"/>
        </w:rPr>
        <w:t>年</w:t>
      </w:r>
      <w:r>
        <w:rPr>
          <w:sz w:val="21"/>
        </w:rPr>
        <w:t xml:space="preserve">     </w:t>
      </w:r>
      <w:r>
        <w:rPr>
          <w:sz w:val="21"/>
        </w:rPr>
        <w:t>月</w:t>
      </w:r>
      <w:r>
        <w:rPr>
          <w:sz w:val="21"/>
        </w:rPr>
        <w:t xml:space="preserve">     </w:t>
      </w:r>
      <w:r>
        <w:rPr>
          <w:sz w:val="21"/>
        </w:rPr>
        <w:t>日</w:t>
      </w:r>
    </w:p>
    <w:p>
      <w:pPr>
        <w:pStyle w:val="null3"/>
        <w:jc w:val="both"/>
      </w:pPr>
      <w:r>
        <w:rPr>
          <w:sz w:val="21"/>
        </w:rPr>
        <w:t>乙方：</w:t>
      </w:r>
      <w:r>
        <w:rPr>
          <w:sz w:val="21"/>
          <w:u w:val="single"/>
        </w:rPr>
        <w:t xml:space="preserve">                                </w:t>
      </w:r>
      <w:r>
        <w:rPr>
          <w:sz w:val="21"/>
          <w:u w:val="single"/>
        </w:rPr>
        <w:t xml:space="preserve">          </w:t>
      </w:r>
      <w:r>
        <w:rPr>
          <w:sz w:val="21"/>
        </w:rPr>
        <w:t>（盖章）</w:t>
      </w:r>
    </w:p>
    <w:p>
      <w:pPr>
        <w:pStyle w:val="null3"/>
        <w:jc w:val="both"/>
      </w:pPr>
      <w:r>
        <w:rPr>
          <w:sz w:val="21"/>
        </w:rPr>
        <w:t>法定代表人／委托代理人：</w:t>
      </w:r>
      <w:r>
        <w:rPr>
          <w:sz w:val="21"/>
          <w:u w:val="single"/>
        </w:rPr>
        <w:t xml:space="preserve">         </w:t>
      </w:r>
      <w:r>
        <w:rPr>
          <w:sz w:val="21"/>
        </w:rPr>
        <w:t>（签章）</w:t>
      </w:r>
    </w:p>
    <w:p>
      <w:pPr>
        <w:pStyle w:val="null3"/>
        <w:ind w:firstLine="630"/>
        <w:jc w:val="both"/>
      </w:pPr>
      <w:r>
        <w:rPr>
          <w:sz w:val="21"/>
        </w:rPr>
        <w:t xml:space="preserve">                                 </w:t>
      </w:r>
      <w:r>
        <w:rPr>
          <w:sz w:val="21"/>
        </w:rPr>
        <w:t>年</w:t>
      </w:r>
      <w:r>
        <w:rPr>
          <w:sz w:val="21"/>
        </w:rPr>
        <w:t xml:space="preserve">     </w:t>
      </w:r>
      <w:r>
        <w:rPr>
          <w:sz w:val="21"/>
        </w:rPr>
        <w:t>月</w:t>
      </w:r>
      <w:r>
        <w:rPr>
          <w:sz w:val="21"/>
        </w:rPr>
        <w:t xml:space="preserve">     </w:t>
      </w:r>
      <w:r>
        <w:rPr>
          <w:sz w:val="21"/>
        </w:rPr>
        <w:t>日</w:t>
      </w:r>
    </w:p>
    <w:p>
      <w:pPr>
        <w:pStyle w:val="null3"/>
        <w:jc w:val="both"/>
      </w:pPr>
      <w:r>
        <w:rPr>
          <w:sz w:val="21"/>
        </w:rPr>
        <w:t>附：</w:t>
      </w:r>
    </w:p>
    <w:p>
      <w:pPr>
        <w:pStyle w:val="null3"/>
      </w:pPr>
      <w:r>
        <w:rPr/>
        <w:t xml:space="preserve"> </w:t>
      </w:r>
    </w:p>
    <w:p>
      <w:pPr>
        <w:pStyle w:val="null3"/>
        <w:jc w:val="center"/>
      </w:pPr>
      <w:r>
        <w:rPr>
          <w:sz w:val="21"/>
          <w:b/>
        </w:rPr>
        <w:t>保</w:t>
      </w:r>
      <w:r>
        <w:rPr>
          <w:sz w:val="21"/>
          <w:b/>
        </w:rPr>
        <w:t>密</w:t>
      </w:r>
      <w:r>
        <w:rPr>
          <w:sz w:val="21"/>
          <w:b/>
        </w:rPr>
        <w:t>协</w:t>
      </w:r>
      <w:r>
        <w:rPr>
          <w:sz w:val="21"/>
          <w:b/>
        </w:rPr>
        <w:t>议</w:t>
      </w:r>
      <w:r>
        <w:rPr>
          <w:sz w:val="21"/>
          <w:b/>
        </w:rPr>
        <w:t>书</w:t>
      </w:r>
    </w:p>
    <w:p>
      <w:pPr>
        <w:pStyle w:val="null3"/>
        <w:jc w:val="both"/>
      </w:pPr>
      <w:r>
        <w:rPr>
          <w:sz w:val="21"/>
        </w:rPr>
        <w:t>甲方：</w:t>
      </w:r>
      <w:r>
        <w:rPr>
          <w:sz w:val="21"/>
          <w:u w:val="single"/>
        </w:rPr>
        <w:t>广州高新技术产业开发区民营科技园管理委员会</w:t>
      </w:r>
      <w:r>
        <w:rPr>
          <w:sz w:val="21"/>
          <w:u w:val="single"/>
        </w:rPr>
        <w:t xml:space="preserve"> </w:t>
      </w:r>
      <w:r>
        <w:rPr/>
        <w:t xml:space="preserve"> </w:t>
      </w:r>
    </w:p>
    <w:p>
      <w:pPr>
        <w:pStyle w:val="null3"/>
        <w:jc w:val="both"/>
      </w:pPr>
      <w:r>
        <w:rPr>
          <w:sz w:val="21"/>
        </w:rPr>
        <w:t>乙方：</w:t>
      </w:r>
      <w:r>
        <w:rPr>
          <w:u w:val="single"/>
        </w:rPr>
        <w:t xml:space="preserve">                            </w:t>
      </w:r>
      <w:r>
        <w:rPr>
          <w:u w:val="single"/>
        </w:rPr>
        <w:t xml:space="preserve">               </w:t>
      </w:r>
      <w:r>
        <w:rPr/>
        <w:t xml:space="preserve">       </w:t>
      </w:r>
    </w:p>
    <w:p>
      <w:pPr>
        <w:pStyle w:val="null3"/>
        <w:ind w:firstLine="420"/>
        <w:jc w:val="both"/>
      </w:pPr>
      <w:r>
        <w:rPr>
          <w:sz w:val="21"/>
        </w:rPr>
        <w:t>除有相关规定可对外公开的以外，双方根据《中华人民共和国保守国家秘密法》《中华人民共和国反不</w:t>
      </w:r>
      <w:r>
        <w:rPr>
          <w:sz w:val="21"/>
        </w:rPr>
        <w:t>正当</w:t>
      </w:r>
      <w:r>
        <w:rPr>
          <w:sz w:val="21"/>
        </w:rPr>
        <w:t>竞争法》《中华人民共和国</w:t>
      </w:r>
      <w:r>
        <w:rPr>
          <w:sz w:val="21"/>
        </w:rPr>
        <w:t>民法典</w:t>
      </w:r>
      <w:r>
        <w:rPr>
          <w:sz w:val="21"/>
        </w:rPr>
        <w:t>》等有关法律法规，为确保和防范相应工作涉及的基础地理信息、业务数据、项目成果等保密资料不发生泄密事件非法使用行为，在平等、自愿、协商一致的基础上，特订立本协议书：</w:t>
      </w:r>
    </w:p>
    <w:p>
      <w:pPr>
        <w:pStyle w:val="null3"/>
        <w:ind w:firstLine="422"/>
        <w:jc w:val="both"/>
      </w:pPr>
      <w:r>
        <w:rPr>
          <w:sz w:val="21"/>
          <w:b/>
        </w:rPr>
        <w:t>一、乙方对保密资料的保密义务</w:t>
      </w:r>
    </w:p>
    <w:p>
      <w:pPr>
        <w:pStyle w:val="null3"/>
        <w:ind w:firstLine="420"/>
        <w:jc w:val="both"/>
      </w:pPr>
      <w:r>
        <w:rPr>
          <w:sz w:val="21"/>
        </w:rPr>
        <w:t>1.</w:t>
      </w:r>
      <w:r>
        <w:rPr>
          <w:sz w:val="21"/>
        </w:rPr>
        <w:t>乙方对甲方提供的基础地理信息、业务数据等不拥有复制、传播、出版、翻译成外国语言等权利，不得向第三方提供原始基础地理信息及业务数据，不得以商业目的使用基础地理信息、业务数据或者开发和生产其他产品。</w:t>
      </w:r>
    </w:p>
    <w:p>
      <w:pPr>
        <w:pStyle w:val="null3"/>
        <w:ind w:firstLine="420"/>
        <w:jc w:val="both"/>
      </w:pPr>
      <w:r>
        <w:rPr>
          <w:sz w:val="21"/>
        </w:rPr>
        <w:t>2.</w:t>
      </w:r>
      <w:r>
        <w:rPr>
          <w:sz w:val="21"/>
        </w:rPr>
        <w:t>未经甲方书面同意，乙方不得使用项目成果进行与本项目无关的行为，不得以商业目的使用项目成果或者开发和生产其他产品。</w:t>
      </w:r>
    </w:p>
    <w:p>
      <w:pPr>
        <w:pStyle w:val="null3"/>
        <w:ind w:firstLine="420"/>
        <w:jc w:val="both"/>
      </w:pPr>
      <w:r>
        <w:rPr>
          <w:sz w:val="21"/>
        </w:rPr>
        <w:t>3.</w:t>
      </w:r>
      <w:r>
        <w:rPr>
          <w:sz w:val="21"/>
        </w:rPr>
        <w:t>乙方可根据需要对甲方提供的资料内容进行必要修改和对数据格式进行转换，但未经甲方书面同意，不得将修改、转换后的数据对外发布或提供给第三方。</w:t>
      </w:r>
    </w:p>
    <w:p>
      <w:pPr>
        <w:pStyle w:val="null3"/>
        <w:ind w:firstLine="420"/>
        <w:jc w:val="both"/>
      </w:pPr>
      <w:r>
        <w:rPr>
          <w:sz w:val="21"/>
        </w:rPr>
        <w:t>4.</w:t>
      </w:r>
      <w:r>
        <w:rPr>
          <w:sz w:val="21"/>
        </w:rPr>
        <w:t>乙方未经甲方书面同意，不得擅自转让本协议的任何责任及其任何义务于任何第三方。</w:t>
      </w:r>
    </w:p>
    <w:p>
      <w:pPr>
        <w:pStyle w:val="null3"/>
        <w:ind w:firstLine="420"/>
        <w:jc w:val="both"/>
      </w:pPr>
      <w:r>
        <w:rPr>
          <w:sz w:val="21"/>
        </w:rPr>
        <w:t>5.</w:t>
      </w:r>
      <w:r>
        <w:rPr>
          <w:sz w:val="21"/>
        </w:rPr>
        <w:t>乙方有责任和义务进行经常性地进行保密教育和检查，落实各项保密措施，使与项目有关的工作人员知悉其工作有关的保密范围和各项保密制度，一旦发生泄密涉密事件，乙方应承担全部法律责任。</w:t>
      </w:r>
    </w:p>
    <w:p>
      <w:pPr>
        <w:pStyle w:val="null3"/>
        <w:ind w:firstLine="422"/>
        <w:jc w:val="both"/>
      </w:pPr>
      <w:r>
        <w:rPr>
          <w:sz w:val="21"/>
          <w:b/>
        </w:rPr>
        <w:t>二、乙方对保密资料的合理使用</w:t>
      </w:r>
    </w:p>
    <w:p>
      <w:pPr>
        <w:pStyle w:val="null3"/>
        <w:ind w:firstLine="420"/>
        <w:jc w:val="both"/>
      </w:pPr>
      <w:r>
        <w:rPr>
          <w:sz w:val="21"/>
        </w:rPr>
        <w:t>本项目成果及甲方提供的基础信息、业务数据等仅限于乙方经办人员内部工作使用，禁止对外公布或提供给第三方。</w:t>
      </w:r>
    </w:p>
    <w:p>
      <w:pPr>
        <w:pStyle w:val="null3"/>
        <w:ind w:firstLine="422"/>
        <w:jc w:val="both"/>
      </w:pPr>
      <w:r>
        <w:rPr>
          <w:sz w:val="21"/>
          <w:b/>
        </w:rPr>
        <w:t>三、泄密界定及保密期限</w:t>
      </w:r>
    </w:p>
    <w:p>
      <w:pPr>
        <w:pStyle w:val="null3"/>
        <w:ind w:firstLine="420"/>
        <w:jc w:val="both"/>
      </w:pPr>
      <w:r>
        <w:rPr>
          <w:sz w:val="21"/>
        </w:rPr>
        <w:t>乙方的以下行为无论是否造成甲方的损失，均应视为泄密行为，包括但不限于以下行为：</w:t>
      </w:r>
    </w:p>
    <w:p>
      <w:pPr>
        <w:pStyle w:val="null3"/>
        <w:ind w:firstLine="420"/>
      </w:pPr>
      <w:r>
        <w:rPr>
          <w:sz w:val="21"/>
        </w:rPr>
        <w:t>1.</w:t>
      </w:r>
      <w:r>
        <w:rPr>
          <w:sz w:val="21"/>
        </w:rPr>
        <w:t>向第三方泄露、透露甲方提供的资料或在提供服务过程</w:t>
      </w:r>
      <w:r>
        <w:rPr>
          <w:sz w:val="21"/>
        </w:rPr>
        <w:t>中</w:t>
      </w:r>
      <w:r>
        <w:rPr>
          <w:sz w:val="21"/>
        </w:rPr>
        <w:t>接触到的甲方未经公开的信息及资料。</w:t>
      </w:r>
    </w:p>
    <w:p>
      <w:pPr>
        <w:pStyle w:val="null3"/>
        <w:ind w:firstLine="420"/>
      </w:pPr>
      <w:r>
        <w:rPr>
          <w:sz w:val="21"/>
        </w:rPr>
        <w:t>2.</w:t>
      </w:r>
      <w:r>
        <w:rPr>
          <w:sz w:val="21"/>
        </w:rPr>
        <w:t>帮助或辅导他人使用本项目成果及甲方提供的保密资料。</w:t>
      </w:r>
    </w:p>
    <w:p>
      <w:pPr>
        <w:pStyle w:val="null3"/>
        <w:ind w:firstLine="422"/>
      </w:pPr>
      <w:r>
        <w:rPr>
          <w:sz w:val="21"/>
          <w:b/>
          <w:color w:val="000000"/>
        </w:rPr>
        <w:t>四、定义及其他</w:t>
      </w:r>
    </w:p>
    <w:p>
      <w:pPr>
        <w:pStyle w:val="null3"/>
        <w:ind w:firstLine="420"/>
        <w:jc w:val="both"/>
      </w:pPr>
      <w:r>
        <w:rPr>
          <w:sz w:val="21"/>
        </w:rPr>
        <w:t>1.</w:t>
      </w:r>
      <w:r>
        <w:rPr>
          <w:sz w:val="21"/>
        </w:rPr>
        <w:t>乙方同意按本协议的约定向甲方承担保密责任，并承诺履行本协议所约定的各项事项。</w:t>
      </w:r>
    </w:p>
    <w:p>
      <w:pPr>
        <w:pStyle w:val="null3"/>
        <w:ind w:firstLine="420"/>
        <w:jc w:val="both"/>
      </w:pPr>
      <w:r>
        <w:rPr>
          <w:sz w:val="21"/>
        </w:rPr>
        <w:t>2.“</w:t>
      </w:r>
      <w:r>
        <w:rPr>
          <w:sz w:val="21"/>
        </w:rPr>
        <w:t>保密资料</w:t>
      </w:r>
      <w:r>
        <w:rPr>
          <w:sz w:val="21"/>
        </w:rPr>
        <w:t>”</w:t>
      </w:r>
      <w:r>
        <w:rPr>
          <w:sz w:val="21"/>
        </w:rPr>
        <w:t>是指本项目成果及甲方提供的任何资料，包括在本协议签订之前或之后，不论是通过口头、书面或电子形式为载体记录的所有基础地理信息、业务数据等 。</w:t>
      </w:r>
    </w:p>
    <w:p>
      <w:pPr>
        <w:pStyle w:val="null3"/>
        <w:ind w:firstLine="420"/>
        <w:jc w:val="both"/>
      </w:pPr>
      <w:r>
        <w:rPr>
          <w:sz w:val="21"/>
        </w:rPr>
        <w:t>3.“</w:t>
      </w:r>
      <w:r>
        <w:rPr>
          <w:sz w:val="21"/>
        </w:rPr>
        <w:t>商业秘密</w:t>
      </w:r>
      <w:r>
        <w:rPr>
          <w:sz w:val="21"/>
        </w:rPr>
        <w:t>”</w:t>
      </w:r>
      <w:r>
        <w:rPr>
          <w:sz w:val="21"/>
        </w:rPr>
        <w:t>是指不为公众所知悉、能为权利人带来经济利益、具有实用性并经权利人采取保密措施的技术信息和经营信息。</w:t>
      </w:r>
    </w:p>
    <w:p>
      <w:pPr>
        <w:pStyle w:val="null3"/>
        <w:ind w:firstLine="422"/>
        <w:jc w:val="both"/>
      </w:pPr>
      <w:r>
        <w:rPr>
          <w:sz w:val="21"/>
          <w:b/>
        </w:rPr>
        <w:t>五、违约责任</w:t>
      </w:r>
    </w:p>
    <w:p>
      <w:pPr>
        <w:pStyle w:val="null3"/>
        <w:ind w:firstLine="420"/>
        <w:jc w:val="both"/>
      </w:pPr>
      <w:r>
        <w:rPr>
          <w:sz w:val="21"/>
        </w:rPr>
        <w:t>在本协议有效期内，若乙方违反本协议的保密约定，应承担违约的法律责任。乙方违反本协议的保密约定的，应当向甲方支付违约金</w:t>
      </w:r>
      <w:r>
        <w:rPr>
          <w:sz w:val="21"/>
        </w:rPr>
        <w:t>10</w:t>
      </w:r>
      <w:r>
        <w:rPr>
          <w:sz w:val="21"/>
        </w:rPr>
        <w:t>万元，导致甲方利益受损的，如违约金无法弥补实际损失的，乙方应当赔偿甲方受到的所有损失，且甲方保留起诉的权利。</w:t>
      </w:r>
    </w:p>
    <w:p>
      <w:pPr>
        <w:pStyle w:val="null3"/>
        <w:ind w:firstLine="422"/>
        <w:jc w:val="both"/>
      </w:pPr>
      <w:r>
        <w:rPr>
          <w:sz w:val="21"/>
          <w:b/>
        </w:rPr>
        <w:t>六、法律适用与争议解决</w:t>
      </w:r>
    </w:p>
    <w:p>
      <w:pPr>
        <w:pStyle w:val="null3"/>
        <w:ind w:firstLine="420"/>
        <w:jc w:val="both"/>
      </w:pPr>
      <w:r>
        <w:rPr>
          <w:sz w:val="21"/>
        </w:rPr>
        <w:t>本协议应与中国的法律相一致并受中国法律解释的约束。双方同意，如发生争议，应友好协商；协商不成，可向甲方所在地人民法院起诉。</w:t>
      </w:r>
    </w:p>
    <w:p>
      <w:pPr>
        <w:pStyle w:val="null3"/>
        <w:ind w:firstLine="422"/>
        <w:jc w:val="both"/>
      </w:pPr>
      <w:r>
        <w:rPr>
          <w:sz w:val="21"/>
          <w:b/>
        </w:rPr>
        <w:t>七、其他</w:t>
      </w:r>
    </w:p>
    <w:p>
      <w:pPr>
        <w:pStyle w:val="null3"/>
        <w:ind w:firstLine="420"/>
        <w:jc w:val="both"/>
      </w:pPr>
      <w:r>
        <w:rPr>
          <w:sz w:val="21"/>
        </w:rPr>
        <w:t>1.</w:t>
      </w:r>
      <w:r>
        <w:rPr>
          <w:sz w:val="21"/>
        </w:rPr>
        <w:t>本协议一式</w:t>
      </w:r>
      <w:r>
        <w:rPr>
          <w:u w:val="single"/>
        </w:rPr>
        <w:t xml:space="preserve">  </w:t>
      </w:r>
      <w:r>
        <w:rPr>
          <w:sz w:val="21"/>
        </w:rPr>
        <w:t>份，甲方执</w:t>
      </w:r>
      <w:r>
        <w:rPr>
          <w:u w:val="single"/>
        </w:rPr>
        <w:t xml:space="preserve">  </w:t>
      </w:r>
      <w:r>
        <w:rPr>
          <w:sz w:val="21"/>
        </w:rPr>
        <w:t>份、乙方执</w:t>
      </w:r>
      <w:r>
        <w:rPr>
          <w:u w:val="single"/>
        </w:rPr>
        <w:t xml:space="preserve">  </w:t>
      </w:r>
      <w:r>
        <w:rPr>
          <w:sz w:val="21"/>
        </w:rPr>
        <w:t>份</w:t>
      </w:r>
      <w:r>
        <w:rPr>
          <w:sz w:val="21"/>
        </w:rPr>
        <w:t>，招标代理执</w:t>
      </w:r>
      <w:r>
        <w:rPr>
          <w:u w:val="single"/>
        </w:rPr>
        <w:t xml:space="preserve">  </w:t>
      </w:r>
      <w:r>
        <w:rPr>
          <w:sz w:val="21"/>
        </w:rPr>
        <w:t>份。本协议于</w:t>
      </w:r>
      <w:r>
        <w:rPr>
          <w:sz w:val="21"/>
        </w:rPr>
        <w:t>甲乙</w:t>
      </w:r>
      <w:r>
        <w:rPr>
          <w:sz w:val="21"/>
        </w:rPr>
        <w:t>双方签字盖章之日起生效，并且所有条款对</w:t>
      </w:r>
      <w:r>
        <w:rPr>
          <w:sz w:val="21"/>
        </w:rPr>
        <w:t>甲乙</w:t>
      </w:r>
      <w:r>
        <w:rPr>
          <w:sz w:val="21"/>
        </w:rPr>
        <w:t>双方均有效；该协议永久有效，且保密义务不因本合同的解除、终止、撤销而失效。</w:t>
      </w:r>
    </w:p>
    <w:p>
      <w:pPr>
        <w:pStyle w:val="null3"/>
        <w:ind w:firstLine="420"/>
        <w:jc w:val="both"/>
      </w:pPr>
      <w:r>
        <w:rPr>
          <w:sz w:val="21"/>
        </w:rPr>
        <w:t>2.</w:t>
      </w:r>
      <w:r>
        <w:rPr>
          <w:sz w:val="21"/>
        </w:rPr>
        <w:t>未尽事宜双方另行协商，签署补充协议作为本协议附件，具有同等法律效力。</w:t>
      </w:r>
    </w:p>
    <w:p>
      <w:pPr>
        <w:pStyle w:val="null3"/>
        <w:ind w:firstLine="422"/>
        <w:jc w:val="both"/>
      </w:pPr>
      <w:r>
        <w:rPr>
          <w:sz w:val="21"/>
          <w:b/>
        </w:rPr>
        <w:t>八、协议签署</w:t>
      </w:r>
    </w:p>
    <w:p>
      <w:pPr>
        <w:pStyle w:val="null3"/>
        <w:jc w:val="both"/>
      </w:pPr>
      <w:r>
        <w:rPr>
          <w:sz w:val="21"/>
        </w:rPr>
        <w:t>甲方：</w:t>
      </w:r>
      <w:r>
        <w:rPr>
          <w:sz w:val="21"/>
          <w:u w:val="single"/>
        </w:rPr>
        <w:t xml:space="preserve"> </w:t>
      </w:r>
      <w:r>
        <w:rPr>
          <w:sz w:val="21"/>
          <w:u w:val="single"/>
        </w:rPr>
        <w:t>广州高新技术产业开发区民营科技园管理委员会</w:t>
      </w:r>
      <w:r>
        <w:rPr>
          <w:sz w:val="21"/>
        </w:rPr>
        <w:t>（盖章）</w:t>
      </w:r>
      <w:r>
        <w:rPr>
          <w:sz w:val="21"/>
        </w:rPr>
        <w:t xml:space="preserve">              </w:t>
      </w:r>
    </w:p>
    <w:p>
      <w:pPr>
        <w:pStyle w:val="null3"/>
        <w:ind w:firstLine="420"/>
        <w:jc w:val="both"/>
      </w:pPr>
      <w:r>
        <w:rPr>
          <w:sz w:val="21"/>
        </w:rPr>
        <w:t>法定代表人／委托代理人：</w:t>
      </w:r>
      <w:r>
        <w:rPr>
          <w:u w:val="single"/>
        </w:rPr>
        <w:t xml:space="preserve">         </w:t>
      </w:r>
      <w:r>
        <w:rPr>
          <w:sz w:val="21"/>
        </w:rPr>
        <w:t>（签章）　</w:t>
      </w:r>
    </w:p>
    <w:p>
      <w:pPr>
        <w:pStyle w:val="null3"/>
        <w:ind w:firstLine="420"/>
        <w:jc w:val="both"/>
      </w:pPr>
      <w:r>
        <w:rPr>
          <w:sz w:val="21"/>
        </w:rPr>
        <w:t xml:space="preserve">                                       </w:t>
      </w:r>
      <w:r>
        <w:rPr>
          <w:sz w:val="21"/>
        </w:rPr>
        <w:t>年</w:t>
      </w:r>
      <w:r>
        <w:rPr>
          <w:sz w:val="21"/>
        </w:rPr>
        <w:t xml:space="preserve">     </w:t>
      </w:r>
      <w:r>
        <w:rPr>
          <w:sz w:val="21"/>
        </w:rPr>
        <w:t>月</w:t>
      </w:r>
      <w:r>
        <w:rPr>
          <w:sz w:val="21"/>
        </w:rPr>
        <w:t xml:space="preserve">     </w:t>
      </w:r>
      <w:r>
        <w:rPr>
          <w:sz w:val="21"/>
        </w:rPr>
        <w:t>日</w:t>
      </w:r>
    </w:p>
    <w:p>
      <w:pPr>
        <w:pStyle w:val="null3"/>
        <w:ind w:firstLine="420"/>
        <w:jc w:val="both"/>
      </w:pPr>
      <w:r>
        <w:rPr>
          <w:sz w:val="21"/>
        </w:rPr>
        <w:t>乙方：</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sz w:val="21"/>
        </w:rPr>
        <w:t>（盖章）</w:t>
      </w:r>
      <w:r>
        <w:rPr>
          <w:sz w:val="21"/>
        </w:rPr>
        <w:t xml:space="preserve">                </w:t>
      </w:r>
    </w:p>
    <w:p>
      <w:pPr>
        <w:pStyle w:val="null3"/>
        <w:ind w:firstLine="420"/>
        <w:jc w:val="both"/>
      </w:pPr>
      <w:r>
        <w:rPr>
          <w:sz w:val="21"/>
        </w:rPr>
        <w:t>法定代表人／委托代理人：</w:t>
      </w:r>
      <w:r>
        <w:rPr>
          <w:u w:val="single"/>
        </w:rPr>
        <w:t xml:space="preserve">         </w:t>
      </w:r>
      <w:r>
        <w:rPr>
          <w:sz w:val="21"/>
        </w:rPr>
        <w:t>（签章）</w:t>
      </w:r>
    </w:p>
    <w:p>
      <w:pPr>
        <w:pStyle w:val="null3"/>
        <w:ind w:firstLine="4305"/>
        <w:jc w:val="both"/>
      </w:pPr>
      <w:r>
        <w:rPr>
          <w:sz w:val="21"/>
        </w:rPr>
        <w:t xml:space="preserve">  </w:t>
      </w:r>
      <w:r>
        <w:rPr>
          <w:sz w:val="21"/>
        </w:rPr>
        <w:t>年</w:t>
      </w:r>
      <w:r>
        <w:rPr>
          <w:sz w:val="21"/>
        </w:rPr>
        <w:t xml:space="preserve">     </w:t>
      </w:r>
      <w:r>
        <w:rPr>
          <w:sz w:val="21"/>
        </w:rPr>
        <w:t>月</w:t>
      </w:r>
      <w:r>
        <w:rPr>
          <w:sz w:val="21"/>
        </w:rPr>
        <w:t xml:space="preserve">     </w:t>
      </w:r>
      <w:r>
        <w:rPr>
          <w:sz w:val="21"/>
        </w:rPr>
        <w:t>日</w:t>
      </w:r>
    </w:p>
    <w:p>
      <w:pPr>
        <w:pStyle w:val="null3"/>
        <w:numPr>
          <w:ilvl w:val="0"/>
          <w:numId w:val="1"/>
        </w:numPr>
      </w:pPr>
      <w:r>
        <w:rPr>
          <w:sz w:val="21"/>
        </w:rPr>
        <w:t>甲乙双方确认，乙方的保密义务自本协议签订之日起生效，除非甲方自行公布本项目涉及的保密信息外，乙方的保密责任不因本项目合同的终止而终止。</w:t>
      </w:r>
    </w:p>
    <w:p>
      <w:pPr>
        <w:pStyle w:val="null3"/>
        <w:spacing w:before="0" w:after="0"/>
        <w:ind w:left="0" w:right="0"/>
        <w:jc w:val="both"/>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440111-2025-06943</w:t>
      </w:r>
    </w:p>
    <w:p>
      <w:pPr>
        <w:pStyle w:val="null3"/>
        <w:jc w:val="center"/>
        <w:outlineLvl w:val="3"/>
      </w:pPr>
      <w:r>
        <w:rPr>
          <w:sz w:val="24"/>
          <w:b/>
        </w:rPr>
        <w:t>采购项目编号：</w:t>
      </w:r>
      <w:r>
        <w:rPr>
          <w:sz w:val="24"/>
          <w:b/>
        </w:rPr>
        <w:t>440111-2025-06943</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五、实质性响应一览表</w:t>
      </w:r>
    </w:p>
    <w:p>
      <w:pPr>
        <w:pStyle w:val="null3"/>
        <w:ind w:firstLine="480"/>
      </w:pPr>
      <w:r>
        <w:rPr/>
        <w:t>六、法定代表人证明书</w:t>
      </w:r>
    </w:p>
    <w:p>
      <w:pPr>
        <w:pStyle w:val="null3"/>
        <w:ind w:firstLine="480"/>
      </w:pPr>
      <w:r>
        <w:rPr/>
        <w:t>七、法定代表人授权书</w:t>
      </w:r>
    </w:p>
    <w:p>
      <w:pPr>
        <w:pStyle w:val="null3"/>
        <w:ind w:firstLine="480"/>
      </w:pPr>
      <w:r>
        <w:rPr/>
        <w:t>八、提供具有独立承担民事责任的能力的证明材料</w:t>
      </w:r>
    </w:p>
    <w:p>
      <w:pPr>
        <w:pStyle w:val="null3"/>
        <w:ind w:firstLine="480"/>
      </w:pPr>
      <w:r>
        <w:rPr/>
        <w:t>九、承诺函</w:t>
      </w:r>
    </w:p>
    <w:p>
      <w:pPr>
        <w:pStyle w:val="null3"/>
        <w:ind w:firstLine="480"/>
      </w:pPr>
      <w:r>
        <w:rPr/>
        <w:t>十、中小企业声明函</w:t>
      </w:r>
    </w:p>
    <w:p>
      <w:pPr>
        <w:pStyle w:val="null3"/>
        <w:ind w:firstLine="480"/>
      </w:pPr>
      <w:r>
        <w:rPr/>
        <w:t>十一、监狱企业</w:t>
      </w:r>
    </w:p>
    <w:p>
      <w:pPr>
        <w:pStyle w:val="null3"/>
        <w:ind w:firstLine="480"/>
      </w:pPr>
      <w:r>
        <w:rPr/>
        <w:t>十二、残疾人福利性单位声明函</w:t>
      </w:r>
    </w:p>
    <w:p>
      <w:pPr>
        <w:pStyle w:val="null3"/>
        <w:ind w:firstLine="480"/>
      </w:pPr>
      <w:r>
        <w:rPr/>
        <w:t>十三、联合体共同投标协议书</w:t>
      </w:r>
    </w:p>
    <w:p>
      <w:pPr>
        <w:pStyle w:val="null3"/>
        <w:ind w:firstLine="480"/>
      </w:pPr>
      <w:r>
        <w:rPr/>
        <w:t>十四、投标人业绩情况表</w:t>
      </w:r>
    </w:p>
    <w:p>
      <w:pPr>
        <w:pStyle w:val="null3"/>
        <w:ind w:firstLine="480"/>
      </w:pPr>
      <w:r>
        <w:rPr/>
        <w:t>十五、技术和服务要求响应表</w:t>
      </w:r>
    </w:p>
    <w:p>
      <w:pPr>
        <w:pStyle w:val="null3"/>
        <w:ind w:firstLine="480"/>
      </w:pPr>
      <w:r>
        <w:rPr/>
        <w:t>十六、商务条件响应表</w:t>
      </w:r>
    </w:p>
    <w:p>
      <w:pPr>
        <w:pStyle w:val="null3"/>
        <w:ind w:firstLine="480"/>
      </w:pPr>
      <w:r>
        <w:rPr/>
        <w:t>十七、履约进度计划表</w:t>
      </w:r>
    </w:p>
    <w:p>
      <w:pPr>
        <w:pStyle w:val="null3"/>
        <w:ind w:firstLine="480"/>
      </w:pPr>
      <w:r>
        <w:rPr/>
        <w:t>十八、各类证明材料</w:t>
      </w:r>
    </w:p>
    <w:p>
      <w:pPr>
        <w:pStyle w:val="null3"/>
        <w:ind w:firstLine="480"/>
      </w:pPr>
      <w:r>
        <w:rPr/>
        <w:t>十九、采购代理服务费支付承诺书</w:t>
      </w:r>
    </w:p>
    <w:p>
      <w:pPr>
        <w:pStyle w:val="null3"/>
        <w:ind w:firstLine="480"/>
      </w:pPr>
      <w:r>
        <w:rPr/>
        <w:t>二十、需要采购人提供的附加条件</w:t>
      </w:r>
    </w:p>
    <w:p>
      <w:pPr>
        <w:pStyle w:val="null3"/>
        <w:ind w:firstLine="480"/>
      </w:pPr>
      <w:r>
        <w:rPr/>
        <w:t>二十一、项目实施方案、质量保证及售后服务承诺等</w:t>
      </w:r>
    </w:p>
    <w:p>
      <w:pPr>
        <w:pStyle w:val="null3"/>
        <w:ind w:firstLine="480"/>
      </w:pPr>
      <w:r>
        <w:rPr/>
        <w:t>二十二、附件</w:t>
      </w:r>
    </w:p>
    <w:p>
      <w:pPr>
        <w:pStyle w:val="null3"/>
        <w:ind w:firstLine="480"/>
      </w:pPr>
      <w:r>
        <w:rPr/>
        <w:t>二十三、政府采购履约担保函、采购合同履约保险凭证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投标函</w:t>
      </w:r>
    </w:p>
    <w:p>
      <w:pPr>
        <w:pStyle w:val="null3"/>
        <w:ind w:firstLine="480"/>
      </w:pPr>
      <w:r>
        <w:rPr/>
        <w:t xml:space="preserve"> 致：</w:t>
      </w:r>
      <w:r>
        <w:rPr>
          <w:u w:val="single"/>
        </w:rPr>
        <w:t>广东志正招标有限公司</w:t>
      </w:r>
    </w:p>
    <w:p>
      <w:pPr>
        <w:pStyle w:val="null3"/>
        <w:ind w:firstLine="480"/>
      </w:pPr>
      <w:r>
        <w:rPr/>
        <w:t xml:space="preserve"> 你方组织的</w:t>
      </w:r>
      <w:r>
        <w:rPr>
          <w:u w:val="single"/>
        </w:rPr>
        <w:t>“</w:t>
      </w:r>
      <w:r>
        <w:rPr>
          <w:u w:val="single"/>
        </w:rPr>
        <w:t>广州民营科技园“一核三园”控制性详细规划优化项目（广州民营科技园新和片区控制性详细规划优化项目）</w:t>
      </w:r>
      <w:r>
        <w:rPr>
          <w:u w:val="single"/>
        </w:rPr>
        <w:t>”</w:t>
      </w:r>
      <w:r>
        <w:rPr/>
        <w:t>项目的招标[采购项目编号为：</w:t>
      </w:r>
      <w:r>
        <w:rPr>
          <w:u w:val="single"/>
        </w:rPr>
        <w:t>440111-2025-06943</w:t>
      </w:r>
      <w:r>
        <w:rPr/>
        <w:t>]，我方愿参与投标。</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我方确认收到贵方提供的</w:t>
      </w:r>
      <w:r>
        <w:rPr>
          <w:u w:val="single"/>
        </w:rPr>
        <w:t>“</w:t>
      </w:r>
      <w:r>
        <w:rPr>
          <w:u w:val="single"/>
        </w:rPr>
        <w:t>广州民营科技园“一核三园”控制性详细规划优化项目（广州民营科技园新和片区控制性详细规划优化项目）</w:t>
      </w:r>
      <w:r>
        <w:rPr>
          <w:u w:val="single"/>
        </w:rPr>
        <w:t>”</w:t>
      </w:r>
      <w:r>
        <w:rPr/>
        <w:t>项目的招标文件的全部内容。</w:t>
      </w:r>
    </w:p>
    <w:p>
      <w:pPr>
        <w:pStyle w:val="null3"/>
        <w:ind w:firstLine="480"/>
      </w:pPr>
      <w:r>
        <w:rPr/>
        <w:t>我方已完全明白招标文件的所有条款要求，并申明如下：</w:t>
      </w:r>
    </w:p>
    <w:p>
      <w:pPr>
        <w:pStyle w:val="null3"/>
        <w:ind w:firstLine="480"/>
      </w:pPr>
      <w:r>
        <w:rPr/>
        <w:t xml:space="preserve"> （一）按招标文件提供全部标的投标总价详见《开标一览表》。</w:t>
      </w:r>
    </w:p>
    <w:p>
      <w:pPr>
        <w:pStyle w:val="null3"/>
        <w:ind w:firstLine="480"/>
      </w:pPr>
      <w:r>
        <w:rPr/>
        <w:t xml:space="preserve"> （二）本投标文件的有效期为</w:t>
      </w:r>
      <w:r>
        <w:rPr/>
        <w:t>从提交投标（响应）文件的截止之日起90日历天</w:t>
      </w:r>
      <w:r>
        <w:rPr/>
        <w:t>。在此提交的资格证明文件均至投标截止日有效，如有在投标有效期内失效的，我方承诺在中标后补齐一切手续，保证所有资格证明文件直至采购合同终止日有效。</w:t>
      </w:r>
    </w:p>
    <w:p>
      <w:pPr>
        <w:pStyle w:val="null3"/>
        <w:ind w:firstLine="480"/>
      </w:pPr>
      <w:r>
        <w:rPr/>
        <w:t xml:space="preserve"> （三）我方明白并同意，在规定的开标日之后，投标有效期之内撤销投标或中标后不按规定与采购人签订合同或不提交履约保证金,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（六）我方如果中标，将保证履行招标（采购）文件及其澄清、修改文件（如果有）以及投标（响应）文件中的全部责任和义务，按质、按量、按期完成《合同书》中的全部任务。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（八）我方投标报价已包含应向知识产权所有权人支付的所有相关税费，并保证采购人在中国使用我方提供的标的时，如有第三方提出侵犯其知识产权主张的，责任由我方承担。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（九）我方接受采购人委托向贵方支付代理服务费，项目总报价已包含代理服务费，如果被确定为中标人，承诺向贵方足额支付。（若采购人支付代理服务费，则此条不适用）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（十一）投标人未存在《政府采购法实施条例》第十八条第二款规定的情形：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（十三）我方具备《中华人民共和国政府采购法》第二十二条规定的条件，声明如下：</w:t>
      </w:r>
    </w:p>
    <w:p>
      <w:pPr>
        <w:pStyle w:val="null3"/>
        <w:ind w:firstLine="480"/>
      </w:pPr>
      <w:r>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 xml:space="preserve"> （十五）我方对在本函及投标文件中所作的所有承诺承担法律责任。</w:t>
      </w:r>
    </w:p>
    <w:p>
      <w:pPr>
        <w:pStyle w:val="null3"/>
        <w:ind w:firstLine="480"/>
      </w:pPr>
      <w:r>
        <w:rPr/>
        <w:t>（十六）以上内容如有虚假或与事实不符的，评标委员会可将我方做无效投标处理，我方愿意承担相应的法律责任。</w:t>
      </w:r>
    </w:p>
    <w:p>
      <w:pPr>
        <w:pStyle w:val="null3"/>
        <w:ind w:firstLine="480"/>
      </w:pPr>
      <w:r>
        <w:rPr/>
        <w:t xml:space="preserve"> （十七）所有与本招标有关的函件请发往下列地址：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jc w:val="center"/>
        <w:outlineLvl w:val="3"/>
      </w:pPr>
      <w:r>
        <w:rPr>
          <w:sz w:val="24"/>
          <w:b/>
        </w:rPr>
        <w:t>实质性响应一览表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实质性响应条款</w:t>
            </w:r>
          </w:p>
        </w:tc>
        <w:tc>
          <w:tcPr>
            <w:tcW w:type="dxa" w:w="2076"/>
          </w:tcPr>
          <w:p>
            <w:pPr>
              <w:pStyle w:val="null3"/>
            </w:pPr>
            <w:r>
              <w:rPr/>
              <w:t>投标人响应情况</w:t>
            </w:r>
          </w:p>
        </w:tc>
        <w:tc>
          <w:tcPr>
            <w:tcW w:type="dxa" w:w="2076"/>
          </w:tcPr>
          <w:p>
            <w:pPr>
              <w:pStyle w:val="null3"/>
            </w:pPr>
            <w:r>
              <w:rPr/>
              <w:t>差异</w:t>
            </w:r>
          </w:p>
        </w:tc>
      </w:tr>
      <w:tr>
        <w:tc>
          <w:tcPr>
            <w:tcW w:type="dxa" w:w="2076"/>
          </w:tcPr>
          <w:p>
            <w:pPr>
              <w:pStyle w:val="null3"/>
            </w:pPr>
            <w:r>
              <w:rPr/>
              <w:t>1</w:t>
            </w:r>
          </w:p>
        </w:tc>
        <w:tc>
          <w:tcPr>
            <w:tcW w:type="dxa" w:w="2076"/>
          </w:tcPr>
          <w:p/>
        </w:tc>
        <w:tc>
          <w:tcPr>
            <w:tcW w:type="dxa" w:w="2076"/>
          </w:tcPr>
          <w:p/>
        </w:tc>
        <w:tc>
          <w:tcPr>
            <w:tcW w:type="dxa" w:w="2076"/>
          </w:tcPr>
          <w:p/>
        </w:tc>
      </w:tr>
      <w:tr>
        <w:tc>
          <w:tcPr>
            <w:tcW w:type="dxa" w:w="2076"/>
          </w:tcPr>
          <w:p>
            <w:pPr>
              <w:pStyle w:val="null3"/>
            </w:pPr>
            <w:r>
              <w:rPr/>
              <w:t xml:space="preserve"> 2</w:t>
            </w:r>
          </w:p>
        </w:tc>
        <w:tc>
          <w:tcPr>
            <w:tcW w:type="dxa" w:w="2076"/>
          </w:tcPr>
          <w:p/>
        </w:tc>
        <w:tc>
          <w:tcPr>
            <w:tcW w:type="dxa" w:w="2076"/>
          </w:tcPr>
          <w:p/>
        </w:tc>
        <w:tc>
          <w:tcPr>
            <w:tcW w:type="dxa" w:w="2076"/>
          </w:tcPr>
          <w:p/>
        </w:tc>
      </w:tr>
      <w:tr>
        <w:tc>
          <w:tcPr>
            <w:tcW w:type="dxa" w:w="2076"/>
          </w:tcPr>
          <w:p>
            <w:pPr>
              <w:pStyle w:val="null3"/>
            </w:pPr>
            <w:r>
              <w:rPr/>
              <w:t xml:space="preserve"> 3</w:t>
            </w:r>
          </w:p>
        </w:tc>
        <w:tc>
          <w:tcPr>
            <w:tcW w:type="dxa" w:w="2076"/>
          </w:tcPr>
          <w:p/>
        </w:tc>
        <w:tc>
          <w:tcPr>
            <w:tcW w:type="dxa" w:w="2076"/>
          </w:tcPr>
          <w:p/>
        </w:tc>
        <w:tc>
          <w:tcPr>
            <w:tcW w:type="dxa" w:w="2076"/>
          </w:tcPr>
          <w:p/>
        </w:tc>
      </w:tr>
      <w:tr>
        <w:tc>
          <w:tcPr>
            <w:tcW w:type="dxa" w:w="2076"/>
          </w:tcPr>
          <w:p>
            <w:pPr>
              <w:pStyle w:val="null3"/>
            </w:pPr>
            <w:r>
              <w:rPr/>
              <w:t xml:space="preserve"> 4</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bl>
    <w:p>
      <w:pPr>
        <w:pStyle w:val="null3"/>
        <w:ind w:firstLine="480"/>
      </w:pPr>
      <w:r>
        <w:rPr/>
        <w:t>说明：</w:t>
      </w:r>
    </w:p>
    <w:p>
      <w:pPr>
        <w:pStyle w:val="null3"/>
        <w:ind w:firstLine="480"/>
      </w:pPr>
      <w:r>
        <w:rPr/>
        <w:t>1.实质性响应条款一览表后续内容请根据第二章采购需求★号条款详细列举</w:t>
      </w:r>
    </w:p>
    <w:p>
      <w:pPr>
        <w:pStyle w:val="null3"/>
        <w:ind w:firstLine="480"/>
      </w:pPr>
      <w:r>
        <w:rPr/>
        <w:t xml:space="preserve"> 2.本表所列条款必须一一予以响应，“投标人响应情况”一栏应填写具体的响应内容，有差异的要具体说明。</w:t>
      </w:r>
    </w:p>
    <w:p>
      <w:pPr>
        <w:pStyle w:val="null3"/>
        <w:ind w:firstLine="480"/>
      </w:pPr>
      <w:r>
        <w:rPr/>
        <w:t>3.请投标人认真填写本表内容，如填写错误将可能导致投标无效。</w:t>
      </w:r>
    </w:p>
    <w:p>
      <w:pPr>
        <w:pStyle w:val="null3"/>
        <w:ind w:firstLine="480"/>
      </w:pPr>
      <w:r>
        <w:rPr/>
        <w:t xml:space="preserve">  </w:t>
      </w:r>
    </w:p>
    <w:p>
      <w:pPr>
        <w:pStyle w:val="null3"/>
        <w:outlineLvl w:val="2"/>
      </w:pPr>
      <w:r>
        <w:rPr>
          <w:sz w:val="28"/>
          <w:b/>
        </w:rPr>
        <w:t>格式六：</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广东志正招标有限公司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广州民营科技园“一核三园”控制性详细规划优化项目（广州民营科技园新和片区控制性详细规划优化项目）</w:t>
      </w:r>
      <w:r>
        <w:rPr/>
        <w:t>”项目采购[采购项目编号为</w:t>
      </w:r>
      <w:r>
        <w:rPr/>
        <w:t>440111-2025-06943</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提供以下相关证照的扫描件之一：1.企业法人提供企业法人营业执照；2.事业法人提供事业法人登记证；3.其他组织提供其他组织的营业执照或执业许可证；4.自然人提供居民身份证等；</w:t>
      </w:r>
    </w:p>
    <w:p>
      <w:pPr>
        <w:pStyle w:val="null3"/>
        <w:ind w:firstLine="480"/>
      </w:pPr>
      <w:r>
        <w:rPr/>
        <w:t xml:space="preserve">  </w:t>
      </w:r>
    </w:p>
    <w:p>
      <w:pPr>
        <w:pStyle w:val="null3"/>
        <w:outlineLvl w:val="2"/>
      </w:pPr>
      <w:r>
        <w:rPr>
          <w:sz w:val="28"/>
          <w:b/>
        </w:rPr>
        <w:t>格式九：</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广州高新技术产业开发区民营科技园管理委员会</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w:t>
      </w:r>
    </w:p>
    <w:p>
      <w:pPr>
        <w:pStyle w:val="null3"/>
        <w:ind w:firstLine="480"/>
      </w:pPr>
      <w:r>
        <w:rPr/>
        <w:t>（以下格式文件由供应商根据需要选用）</w:t>
      </w:r>
    </w:p>
    <w:p>
      <w:pPr>
        <w:pStyle w:val="null3"/>
        <w:ind w:firstLine="480"/>
      </w:pPr>
      <w:r>
        <w:rPr>
          <w:b/>
        </w:rPr>
        <w:t>温馨提示：</w:t>
      </w:r>
    </w:p>
    <w:p>
      <w:pPr>
        <w:pStyle w:val="null3"/>
        <w:ind w:firstLine="480"/>
      </w:pPr>
      <w:r>
        <w:rPr/>
        <w:t>根据《广州市财政局 广州市工业和信息化局转发广东省财政厅 广东省发展和改革委员会 广东省工业和信息化厅 广东省地方 金融监督管理局关于印发《广东省政府采购促进中小企业发展实施 细则（试行）》的通知》、《广州市财政局关于进一步规范政府采购供应商资格审查及中小企业声明函管理的通知》的精神，投标人需根据以下要求对其出具的《中小企业声明函》的信息进行完善和规范。</w:t>
      </w:r>
    </w:p>
    <w:p>
      <w:pPr>
        <w:pStyle w:val="null3"/>
        <w:ind w:firstLine="480"/>
      </w:pPr>
      <w:r>
        <w:rPr/>
        <w:t>（一）对于已纳入统计部门统计范围的企业，所属行业、从业人员、营业收入、资产总额、规模类型应与统计部门报表保持一致。</w:t>
      </w:r>
    </w:p>
    <w:p>
      <w:pPr>
        <w:pStyle w:val="null3"/>
        <w:ind w:firstLine="480"/>
      </w:pPr>
      <w:r>
        <w:rP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pPr>
        <w:pStyle w:val="null3"/>
        <w:ind w:firstLine="480"/>
      </w:pPr>
      <w:r>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pPr>
        <w:pStyle w:val="null3"/>
        <w:ind w:firstLine="480"/>
      </w:pPr>
      <w:r>
        <w:rP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pPr>
        <w:pStyle w:val="null3"/>
        <w:ind w:firstLine="480"/>
      </w:pPr>
      <w:r>
        <w:rPr/>
        <w:t>（五）对于专门面向中小企业预留份额的采购项目或者采购包，《中小企业声明函》由采购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pPr>
        <w:pStyle w:val="null3"/>
        <w:ind w:firstLine="480"/>
      </w:pPr>
      <w:r>
        <w:rPr/>
        <w:t>（六）经调查发现供应商提供《中小企业声明函》内容与实际不符的，政府采购监管部门有权根据《中小企业声明函》与实际情况的差异视情形认定其是否属于虚假材料谋取中标。</w:t>
      </w:r>
    </w:p>
    <w:p>
      <w:pPr>
        <w:pStyle w:val="null3"/>
        <w:ind w:firstLine="480"/>
      </w:pPr>
      <w:r>
        <w:rPr/>
        <w:t>（七）根据《财政部关于规范政府采购行政处罚有关问题的通知》（财库〔2015〕150 号）规定，各级人民政府财政部门依法对供应商作出的禁止参加政府采购活动的行政处罚决定在全国范围内生效。</w:t>
      </w:r>
    </w:p>
    <w:p>
      <w:pPr>
        <w:pStyle w:val="null3"/>
        <w:ind w:firstLine="480"/>
      </w:pPr>
      <w:r>
        <w:rPr/>
        <w:t>为落实对政府采购违法失信行为惩戒，供应商存在任一级人民政府财政部门作出“禁止参加政府采购活动”行政处罚决定且处罚期限未届满的，即使尚未在“中国政府采购网”开设的“政府采购严重违法失信行为处罚记录”和“信用中国”网站显示，也应禁止参加政府采购活动，采购人及采购代理机构应当审慎甄别供应商参与政府采购活动资格。</w:t>
      </w:r>
    </w:p>
    <w:p>
      <w:pPr>
        <w:pStyle w:val="null3"/>
        <w:ind w:firstLine="480"/>
      </w:pPr>
      <w:r>
        <w:rPr/>
        <w:t>（八）采购人、采购代理机构、评标委员会（评审小组）在依法进行资格审查时，应当甄别供应商是否存在“禁止参加政府采购”行政处罚决定记录，依法依规审查供应商投标资格。在资格审查、符合性审查等评审过程中，应严格依照规定审查《中小企业声明函》等文件，确保符合相关政策规定。采购人、采购代理机构、评标委员会（评审小组）审查不到位的，监管部门将依法责令改正；拒不改正的，本机关将按照《中华人民共和国政府采购法》相关规定进行处理。</w:t>
      </w:r>
    </w:p>
    <w:p>
      <w:pPr>
        <w:pStyle w:val="null3"/>
        <w:ind w:firstLine="480"/>
      </w:pPr>
      <w:r>
        <w:rPr/>
        <w:t>（九）供应商提供承诺函、第三方书面声明、检测报告、资质证件、业绩成果等材料作为投标文件组成部分的，供应商应保证资料内容书写正确、真实有效、完整一致。如相关第三方书面声明、相关检测报告等资料虚假，监管部门有权根据调查情形认定其是否属于提供虚假材料谋取中标，并严肃处理。</w:t>
      </w:r>
    </w:p>
    <w:p>
      <w:pPr>
        <w:pStyle w:val="null3"/>
      </w:pPr>
      <w:r>
        <w:rPr/>
        <w:t xml:space="preserve">  </w:t>
      </w:r>
    </w:p>
    <w:p>
      <w:pPr>
        <w:pStyle w:val="null3"/>
        <w:ind w:firstLine="480"/>
      </w:pPr>
      <w:r>
        <w:rPr/>
        <w:t>中小企业声明函（所响应产品制造商为中小企业时提交本函，所属行业应符合采购文件中明确的本项目所属行业）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格式十五：</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或照搬照抄采购文件参数、不注明实际数值者 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格式十七：</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签定合同并生效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格式十九：</w:t>
      </w:r>
    </w:p>
    <w:p>
      <w:pPr>
        <w:pStyle w:val="null3"/>
        <w:jc w:val="center"/>
        <w:outlineLvl w:val="3"/>
      </w:pPr>
      <w:r>
        <w:rPr>
          <w:sz w:val="24"/>
          <w:b/>
        </w:rPr>
        <w:t>采购代理服务费支付承诺书</w:t>
      </w:r>
    </w:p>
    <w:p>
      <w:pPr>
        <w:pStyle w:val="null3"/>
        <w:ind w:firstLine="480"/>
      </w:pPr>
      <w:r>
        <w:rPr/>
        <w:t>致：</w:t>
      </w:r>
      <w:r>
        <w:rPr/>
        <w:t>广东志正招标有限公司</w:t>
      </w:r>
    </w:p>
    <w:p>
      <w:pPr>
        <w:pStyle w:val="null3"/>
        <w:ind w:firstLine="480"/>
      </w:pPr>
      <w:r>
        <w:rPr/>
        <w:t xml:space="preserve"> 如果我方在贵采购代理机构组织的</w:t>
      </w:r>
      <w:r>
        <w:rPr/>
        <w:t>广州民营科技园“一核三园”控制性详细规划优化项目（广州民营科技园新和片区控制性详细规划优化项目）</w:t>
      </w:r>
      <w:r>
        <w:rPr/>
        <w:t>招标中获中标（采购项目编号：</w:t>
      </w:r>
      <w:r>
        <w:rPr/>
        <w:t>440111-2025-06943</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广东志正招标有限公司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格式二十二：</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格式二十三：</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http://schemas.openxmlformats.org/wordprocessingml/2006/main">
  <w:abstractNum w:abstractNumId="0">
    <w:multiLevelType w:val="hybridMultilevel"/>
    <w:lvl w:ilvl="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 Id="rId5" Target="media/image1.png" Type="http://schemas.openxmlformats.org/officeDocument/2006/relationships/image"/><Relationship Id="rId6" Target="media/image2.png" Type="http://schemas.openxmlformats.org/officeDocument/2006/relationships/image"/><Relationship Id="rId7" Target="numbering.xml" Type="http://schemas.openxmlformats.org/officeDocument/2006/relationships/numberi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