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null3"/>
      </w:pPr>
      <w:r>
        <w:br/>
      </w:r>
      <w:r>
        <w:br/>
      </w:r>
      <w:r>
        <w:br/>
      </w:r>
      <w:r>
        <w:br/>
      </w:r>
      <w:r>
        <w:br/>
      </w:r>
    </w:p>
    <w:p>
      <w:pPr>
        <w:pStyle w:val="null3"/>
        <w:jc w:val="center"/>
        <w:outlineLvl w:val="0"/>
      </w:pPr>
      <w:r>
        <w:rPr>
          <w:sz w:val="48"/>
          <w:b/>
        </w:rPr>
        <w:t>广东省政府采购</w:t>
      </w:r>
    </w:p>
    <w:p>
      <w:pPr>
        <w:pStyle w:val="null3"/>
      </w:pPr>
      <w:r>
        <w:rPr/>
        <w:t>　</w:t>
      </w:r>
    </w:p>
    <w:p>
      <w:pPr>
        <w:pStyle w:val="null3"/>
      </w:pPr>
      <w:r>
        <w:rPr/>
        <w:t>　</w:t>
      </w:r>
    </w:p>
    <w:p>
      <w:pPr>
        <w:pStyle w:val="null3"/>
      </w:pPr>
      <w:r>
        <w:rPr/>
        <w:t>　</w:t>
      </w:r>
    </w:p>
    <w:p>
      <w:pPr>
        <w:pStyle w:val="null3"/>
        <w:jc w:val="center"/>
        <w:outlineLvl w:val="0"/>
      </w:pPr>
      <w:r>
        <w:rPr>
          <w:sz w:val="48"/>
          <w:b/>
        </w:rPr>
        <w:t xml:space="preserve"> 公开招标文件</w:t>
      </w:r>
      <w:r>
        <w:br/>
      </w:r>
      <w:r>
        <w:br/>
      </w:r>
      <w:r>
        <w:br/>
      </w:r>
      <w:r>
        <w:br/>
      </w:r>
      <w:r>
        <w:br/>
      </w:r>
      <w:r>
        <w:br/>
      </w:r>
      <w:r>
        <w:br/>
      </w:r>
      <w:r>
        <w:br/>
      </w:r>
      <w:r>
        <w:br/>
      </w:r>
      <w:r>
        <w:br/>
      </w:r>
      <w:r>
        <w:br/>
      </w:r>
      <w:r>
        <w:br/>
      </w:r>
      <w:r>
        <w:br/>
      </w:r>
      <w:r>
        <w:br/>
      </w:r>
      <w:r>
        <w:br/>
      </w:r>
      <w:r>
        <w:br/>
      </w:r>
      <w:r>
        <w:br/>
      </w:r>
      <w:r>
        <w:br/>
      </w:r>
      <w:r>
        <w:br/>
      </w:r>
      <w:r>
        <w:br/>
      </w:r>
      <w:r>
        <w:br/>
      </w:r>
    </w:p>
    <w:p>
      <w:pPr>
        <w:pStyle w:val="null3"/>
        <w:jc w:val="center"/>
        <w:outlineLvl w:val="3"/>
      </w:pPr>
      <w:r>
        <w:rPr>
          <w:sz w:val="24"/>
          <w:b/>
        </w:rPr>
        <w:t>采购计划编号：</w:t>
      </w:r>
      <w:r>
        <w:rPr>
          <w:sz w:val="24"/>
          <w:b/>
        </w:rPr>
        <w:t>440111-2025-06349</w:t>
      </w:r>
    </w:p>
    <w:p>
      <w:pPr>
        <w:pStyle w:val="null3"/>
        <w:jc w:val="center"/>
        <w:outlineLvl w:val="3"/>
      </w:pPr>
      <w:r>
        <w:rPr>
          <w:sz w:val="24"/>
          <w:b/>
        </w:rPr>
        <w:t>采购项目编号：</w:t>
      </w:r>
      <w:r>
        <w:rPr>
          <w:sz w:val="24"/>
          <w:b/>
        </w:rPr>
        <w:t>440111-2025-06349</w:t>
      </w:r>
    </w:p>
    <w:p>
      <w:pPr>
        <w:pStyle w:val="null3"/>
        <w:jc w:val="center"/>
        <w:outlineLvl w:val="3"/>
      </w:pPr>
      <w:r>
        <w:rPr>
          <w:sz w:val="24"/>
          <w:b/>
        </w:rPr>
        <w:t>项目名称：</w:t>
      </w:r>
      <w:r>
        <w:rPr>
          <w:sz w:val="24"/>
          <w:b/>
        </w:rPr>
        <w:t>广州民营科技园“一核三园”控制性详细规划优化项目（广州民营科技园近期实施公服市政设施控制性详细规划优化项目）</w:t>
      </w:r>
    </w:p>
    <w:p>
      <w:pPr>
        <w:pStyle w:val="null3"/>
        <w:jc w:val="center"/>
        <w:outlineLvl w:val="3"/>
      </w:pPr>
      <w:r>
        <w:rPr>
          <w:sz w:val="24"/>
          <w:b/>
        </w:rPr>
        <w:t>采购人：</w:t>
      </w:r>
      <w:r>
        <w:rPr>
          <w:sz w:val="24"/>
          <w:b/>
        </w:rPr>
        <w:t>广州高新技术产业开发区民营科技园管理委员会</w:t>
      </w:r>
    </w:p>
    <w:p>
      <w:pPr>
        <w:pStyle w:val="null3"/>
        <w:jc w:val="center"/>
        <w:outlineLvl w:val="3"/>
      </w:pPr>
      <w:r>
        <w:rPr>
          <w:sz w:val="24"/>
          <w:b/>
        </w:rPr>
        <w:t>采购代理机构：</w:t>
      </w:r>
      <w:r>
        <w:rPr>
          <w:sz w:val="24"/>
          <w:b/>
        </w:rPr>
        <w:t>广东志正招标有限公司</w:t>
      </w:r>
    </w:p>
    <w:p>
      <w:pPr>
        <w:pStyle w:val="null3"/>
        <w:ind w:firstLine="480"/>
      </w:pPr>
      <w:r>
        <w:rPr/>
        <w:t xml:space="preserve">  </w:t>
      </w:r>
    </w:p>
    <w:p>
      <w:pPr>
        <w:pStyle w:val="null3"/>
        <w:jc w:val="center"/>
        <w:outlineLvl w:val="1"/>
      </w:pPr>
      <w:r>
        <w:rPr>
          <w:sz w:val="36"/>
          <w:b/>
        </w:rPr>
        <w:t>第一章投标邀请</w:t>
      </w:r>
    </w:p>
    <w:p>
      <w:pPr>
        <w:pStyle w:val="null3"/>
        <w:ind w:firstLine="480"/>
      </w:pPr>
      <w:r>
        <w:rPr/>
        <w:t>广东志正招标有限公司</w:t>
      </w:r>
      <w:r>
        <w:rPr/>
        <w:t>受</w:t>
      </w:r>
      <w:r>
        <w:rPr/>
        <w:t>广州高新技术产业开发区民营科技园管理委员会</w:t>
      </w:r>
      <w:r>
        <w:rPr/>
        <w:t>的委托，采用</w:t>
      </w:r>
      <w:r>
        <w:rPr/>
        <w:t>公开招标</w:t>
      </w:r>
      <w:r>
        <w:rPr/>
        <w:t>方式组织采购</w:t>
      </w:r>
      <w:r>
        <w:rPr/>
        <w:t>广州民营科技园“一核三园”控制性详细规划优化项目（广州民营科技园近期实施公服市政设施控制性详细规划优化项目）</w:t>
      </w:r>
      <w:r>
        <w:rPr/>
        <w:t>。欢迎符合资格条件的国内供应商参加投标。</w:t>
      </w:r>
    </w:p>
    <w:p>
      <w:pPr>
        <w:pStyle w:val="null3"/>
        <w:outlineLvl w:val="2"/>
      </w:pPr>
      <w:r>
        <w:rPr>
          <w:sz w:val="28"/>
          <w:b/>
        </w:rPr>
        <w:t>一.项目概述</w:t>
      </w:r>
    </w:p>
    <w:p>
      <w:pPr>
        <w:pStyle w:val="null3"/>
        <w:outlineLvl w:val="3"/>
      </w:pPr>
      <w:r>
        <w:rPr>
          <w:sz w:val="24"/>
          <w:b/>
        </w:rPr>
        <w:t>1.名称与编号</w:t>
      </w:r>
    </w:p>
    <w:p>
      <w:pPr>
        <w:pStyle w:val="null3"/>
        <w:ind w:firstLine="480"/>
      </w:pPr>
      <w:r>
        <w:rPr/>
        <w:t>项目名称：</w:t>
      </w:r>
      <w:r>
        <w:rPr/>
        <w:t>广州民营科技园“一核三园”控制性详细规划优化项目（广州民营科技园近期实施公服市政设施控制性详细规划优化项目）</w:t>
      </w:r>
    </w:p>
    <w:p>
      <w:pPr>
        <w:pStyle w:val="null3"/>
        <w:ind w:firstLine="480"/>
      </w:pPr>
      <w:r>
        <w:rPr/>
        <w:t>采购计划编号：</w:t>
      </w:r>
      <w:r>
        <w:rPr/>
        <w:t>440111-2025-06349</w:t>
      </w:r>
    </w:p>
    <w:p>
      <w:pPr>
        <w:pStyle w:val="null3"/>
        <w:ind w:firstLine="480"/>
      </w:pPr>
      <w:r>
        <w:rPr/>
        <w:t>采购项目编号：</w:t>
      </w:r>
      <w:r>
        <w:rPr/>
        <w:t>440111-2025-06349</w:t>
      </w:r>
    </w:p>
    <w:p>
      <w:pPr>
        <w:pStyle w:val="null3"/>
        <w:ind w:firstLine="480"/>
      </w:pPr>
      <w:r>
        <w:rPr/>
        <w:t>采购方式：</w:t>
      </w:r>
      <w:r>
        <w:rPr/>
        <w:t>公开招标</w:t>
      </w:r>
    </w:p>
    <w:p>
      <w:pPr>
        <w:pStyle w:val="null3"/>
        <w:ind w:firstLine="480"/>
      </w:pPr>
      <w:r>
        <w:rPr/>
        <w:t>预算金额：</w:t>
      </w:r>
      <w:r>
        <w:rPr/>
        <w:t>1,150,000.00</w:t>
      </w:r>
      <w:r>
        <w:rPr/>
        <w:t>元</w:t>
      </w:r>
    </w:p>
    <w:p>
      <w:pPr>
        <w:pStyle w:val="null3"/>
        <w:outlineLvl w:val="3"/>
      </w:pPr>
      <w:r>
        <w:rPr>
          <w:sz w:val="24"/>
          <w:b/>
        </w:rPr>
        <w:t>2.项目内容及需求情况（采购项目技术规格、参数及要求）</w:t>
      </w:r>
    </w:p>
    <w:p>
      <w:pPr>
        <w:pStyle w:val="null3"/>
      </w:pPr>
      <w:r>
        <w:rPr/>
        <w:t>采购包1(广州民营科技园“一核三园”控制性详细规划优化项目（广州民营科技园近期实施公服市政设施控制性详细规划优化项目）):</w:t>
      </w:r>
    </w:p>
    <w:p>
      <w:pPr>
        <w:pStyle w:val="null3"/>
      </w:pPr>
      <w:r>
        <w:rPr/>
        <w:t>采购包预算金额：1,150,000.00元</w:t>
      </w:r>
    </w:p>
    <w:tbl>
      <w:tblPr>
        <w:tblW w:w="0" w:type="auto"/>
        <w:tblBorders>
          <w:top w:val="single"/>
          <w:left w:val="single"/>
          <w:bottom w:val="single"/>
          <w:right w:val="single"/>
          <w:insideH w:val="single"/>
          <w:insideV w:val="single"/>
        </w:tblBorders>
      </w:tblPr>
      <w:tblGrid>
        <w:gridCol w:w="1187"/>
        <w:gridCol w:w="1424"/>
        <w:gridCol w:w="2136"/>
        <w:gridCol w:w="1187"/>
        <w:gridCol w:w="1187"/>
        <w:gridCol w:w="1187"/>
      </w:tblGrid>
      <w:tr>
        <w:tc>
          <w:tcPr>
            <w:tcW w:type="dxa" w:w="1187"/>
          </w:tcPr>
          <w:p>
            <w:pPr>
              <w:pStyle w:val="null3"/>
            </w:pPr>
            <w:r>
              <w:rPr/>
              <w:t>品目号</w:t>
            </w:r>
          </w:p>
        </w:tc>
        <w:tc>
          <w:tcPr>
            <w:tcW w:type="dxa" w:w="1424"/>
          </w:tcPr>
          <w:p>
            <w:pPr>
              <w:pStyle w:val="null3"/>
            </w:pPr>
            <w:r>
              <w:rPr/>
              <w:t>品目名称</w:t>
            </w:r>
          </w:p>
        </w:tc>
        <w:tc>
          <w:tcPr>
            <w:tcW w:type="dxa" w:w="2136"/>
          </w:tcPr>
          <w:p>
            <w:pPr>
              <w:pStyle w:val="null3"/>
            </w:pPr>
            <w:r>
              <w:rPr/>
              <w:t>采购标的</w:t>
            </w:r>
          </w:p>
        </w:tc>
        <w:tc>
          <w:tcPr>
            <w:tcW w:type="dxa" w:w="1187"/>
          </w:tcPr>
          <w:p>
            <w:pPr>
              <w:pStyle w:val="null3"/>
            </w:pPr>
            <w:r>
              <w:rPr/>
              <w:t>数量（单位）</w:t>
            </w:r>
          </w:p>
        </w:tc>
        <w:tc>
          <w:tcPr>
            <w:tcW w:type="dxa" w:w="1187"/>
          </w:tcPr>
          <w:p>
            <w:pPr>
              <w:pStyle w:val="null3"/>
            </w:pPr>
            <w:r>
              <w:rPr/>
              <w:t>技术规格、参数及要求</w:t>
            </w:r>
          </w:p>
        </w:tc>
        <w:tc>
          <w:tcPr>
            <w:tcW w:type="dxa" w:w="1187"/>
          </w:tcPr>
          <w:p>
            <w:pPr>
              <w:pStyle w:val="null3"/>
            </w:pPr>
            <w:r>
              <w:rPr/>
              <w:t>是否允许进口产品</w:t>
            </w:r>
          </w:p>
        </w:tc>
      </w:tr>
      <w:tr>
        <w:tc>
          <w:tcPr>
            <w:tcW w:type="dxa" w:w="1187"/>
          </w:tcPr>
          <w:p>
            <w:pPr>
              <w:pStyle w:val="null3"/>
            </w:pPr>
            <w:r>
              <w:rPr/>
              <w:t>1-1</w:t>
            </w:r>
          </w:p>
        </w:tc>
        <w:tc>
          <w:tcPr>
            <w:tcW w:type="dxa" w:w="1424"/>
          </w:tcPr>
          <w:p>
            <w:pPr>
              <w:pStyle w:val="null3"/>
            </w:pPr>
            <w:r>
              <w:rPr/>
              <w:t>区域规划和设计服务</w:t>
            </w:r>
          </w:p>
        </w:tc>
        <w:tc>
          <w:tcPr>
            <w:tcW w:type="dxa" w:w="2136"/>
          </w:tcPr>
          <w:p>
            <w:pPr>
              <w:pStyle w:val="null3"/>
            </w:pPr>
            <w:r>
              <w:rPr/>
              <w:t>广州民营科技园“一核三园”控制性详细规划优化项目（广州民营科技园近期实施公服市政设施控制性详细规划优化项目）</w:t>
            </w:r>
          </w:p>
        </w:tc>
        <w:tc>
          <w:tcPr>
            <w:tcW w:type="dxa" w:w="1187"/>
          </w:tcPr>
          <w:p>
            <w:pPr>
              <w:pStyle w:val="null3"/>
            </w:pPr>
            <w:r>
              <w:rPr/>
              <w:t>1(项)</w:t>
            </w:r>
          </w:p>
        </w:tc>
        <w:tc>
          <w:tcPr>
            <w:tcW w:type="dxa" w:w="1187"/>
          </w:tcPr>
          <w:p>
            <w:pPr>
              <w:pStyle w:val="null3"/>
            </w:pPr>
            <w:r>
              <w:rPr/>
              <w:t>详见第二章</w:t>
            </w:r>
          </w:p>
        </w:tc>
        <w:tc>
          <w:tcPr>
            <w:tcW w:type="dxa" w:w="1187"/>
          </w:tcPr>
          <w:p>
            <w:pPr>
              <w:pStyle w:val="null3"/>
            </w:pPr>
            <w:r>
              <w:rPr/>
              <w:t>否</w:t>
            </w:r>
          </w:p>
        </w:tc>
      </w:tr>
    </w:tbl>
    <w:p>
      <w:pPr>
        <w:pStyle w:val="null3"/>
      </w:pPr>
      <w:r>
        <w:rPr/>
        <w:t>本采购包不接受联合体投标</w:t>
      </w:r>
    </w:p>
    <w:p>
      <w:pPr>
        <w:pStyle w:val="null3"/>
      </w:pPr>
      <w:r>
        <w:rPr/>
        <w:t>合同分包：允许合同分包</w:t>
      </w:r>
    </w:p>
    <w:p>
      <w:pPr>
        <w:pStyle w:val="null3"/>
      </w:pPr>
      <w:r>
        <w:rPr/>
        <w:t>合同履行期限：自签订合同之日起至控规成果经批复且完成上网工作之日止。</w:t>
      </w:r>
    </w:p>
    <w:p>
      <w:pPr>
        <w:pStyle w:val="null3"/>
        <w:outlineLvl w:val="2"/>
      </w:pPr>
      <w:r>
        <w:rPr>
          <w:sz w:val="28"/>
          <w:b/>
        </w:rPr>
        <w:t>二.投标人的资格要求</w:t>
      </w:r>
    </w:p>
    <w:p>
      <w:pPr>
        <w:pStyle w:val="null3"/>
        <w:outlineLvl w:val="3"/>
      </w:pPr>
      <w:r>
        <w:rPr>
          <w:sz w:val="24"/>
          <w:b/>
        </w:rPr>
        <w:t>1.投标人应具备《中华人民共和国政府采购法》第二十二条规定的条件，提供下列材料：</w:t>
      </w:r>
    </w:p>
    <w:p>
      <w:pPr>
        <w:pStyle w:val="null3"/>
      </w:pPr>
      <w:r>
        <w:rPr/>
        <w:t>1）具有独立承担民事责任的能力：在中华人民共和国境内注册的法人或其他组织或自然人， 投标（响应）时提交有效的营业执照（或事业法人登记证或身份证等相关证明） 副本复印件。分支机构投标的，须提供总公司和分公司营业执照副本复印件，总公司出具给分支机构的授权书。</w:t>
      </w:r>
    </w:p>
    <w:p>
      <w:pPr>
        <w:pStyle w:val="null3"/>
      </w:pPr>
      <w:r>
        <w:rPr/>
        <w:t>2）有依法缴纳税收和社会保障资金的良好记录：有依法缴纳税收和社会保障资金的良好记录，提供签署及盖章合格的投标函。</w:t>
      </w:r>
    </w:p>
    <w:p>
      <w:pPr>
        <w:pStyle w:val="null3"/>
      </w:pPr>
      <w:r>
        <w:rPr/>
        <w:t>3）具有良好的商业信誉和健全的财务会计制度：具有良好的商业信誉和健全的财务会计制度，提供签署及盖章合格的投标函。</w:t>
      </w:r>
    </w:p>
    <w:p>
      <w:pPr>
        <w:pStyle w:val="null3"/>
      </w:pPr>
      <w:r>
        <w:rPr/>
        <w:t>4）履行合同所必需的设备和专业技术能力：具有履行合同所必需的设备和专业技术能力，提供签署及盖章合格的投标函。</w:t>
      </w:r>
    </w:p>
    <w:p>
      <w:pPr>
        <w:pStyle w:val="null3"/>
      </w:pPr>
      <w:r>
        <w:rPr/>
        <w:t>5）参加采购活动前3年内，在经营活动中没有重大违法记录：参加政府采购活动前三年内，在经营活动中没有重大违法记录，提供签署及盖章合格的投标函。【重大违法记录，是指供应商因违法经营受到刑事处罚或者责令停产停业、吊销许可证或者执照、较大数额罚款等行政处罚。（根据财库〔2022〕3 号文，较大数额罚款认定为200万元以上的罚款，法律、行政法规以及国务院有关部门明确规定相关领域“较大数额罚款”标准高于200万元的，从其规定 。）】</w:t>
      </w:r>
    </w:p>
    <w:p>
      <w:pPr>
        <w:pStyle w:val="null3"/>
        <w:outlineLvl w:val="3"/>
      </w:pPr>
      <w:r>
        <w:rPr>
          <w:sz w:val="24"/>
          <w:b/>
        </w:rPr>
        <w:t>2.落实政府采购政策需满足的资格要求：</w:t>
      </w:r>
    </w:p>
    <w:p>
      <w:pPr>
        <w:pStyle w:val="null3"/>
        <w:jc w:val="left"/>
      </w:pPr>
      <w:r>
        <w:rPr/>
        <w:t>采购包1（广州民营科技园“一核三园”控制性详细规划优化项目（广州民营科技园近期实施公服市政设施控制性详细规划优化项目））：</w:t>
      </w:r>
      <w:r>
        <w:rPr/>
        <w:t>本项目属于专门面向中小企业采购的项目。</w:t>
      </w:r>
    </w:p>
    <w:p>
      <w:pPr>
        <w:pStyle w:val="null3"/>
        <w:outlineLvl w:val="3"/>
      </w:pPr>
      <w:r>
        <w:rPr>
          <w:sz w:val="24"/>
          <w:b/>
        </w:rPr>
        <w:t>3.本项目特定的资格要求：</w:t>
      </w:r>
    </w:p>
    <w:p>
      <w:pPr>
        <w:pStyle w:val="null3"/>
      </w:pPr>
      <w:r>
        <w:rPr/>
        <w:t>采购包1（广州民营科技园“一核三园”控制性详细规划优化项目（广州民营科技园近期实施公服市政设施控制性详细规划优化项目））：</w:t>
      </w:r>
    </w:p>
    <w:p>
      <w:pPr>
        <w:pStyle w:val="null3"/>
      </w:pPr>
      <w:r>
        <w:rPr/>
        <w:t>1)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人员于投标（响应）截止时间当天在“信用中国”网站（www.creditchina.gov.cn）及中国政府采购网（http://www.ccgp.gov.cn/）查询结果为准，如相关失信记录已失效，供应商需提供相关证明资料）。</w:t>
      </w:r>
    </w:p>
    <w:p>
      <w:pPr>
        <w:pStyle w:val="null3"/>
      </w:pPr>
      <w:r>
        <w:rPr/>
        <w:t>2) 1）单位负责人为同一人或者存在直接控股、管理关系的不同供应商，不得参加同一包组投标或者未划分包组的同一招标项目的政府采购活动。如同时参加，则评审时均作无效投标处理。 2）为采购项目提供整体设计、规范编制或者项目管理、监理、检测等服务的供应商，不得再参加该采购项目的其他采购活动。</w:t>
      </w:r>
    </w:p>
    <w:p>
      <w:pPr>
        <w:pStyle w:val="null3"/>
      </w:pPr>
      <w:r>
        <w:rPr/>
        <w:t>3)投标人具有城乡规划编制乙级或以上资质。</w:t>
      </w:r>
    </w:p>
    <w:p>
      <w:pPr>
        <w:pStyle w:val="null3"/>
      </w:pPr>
      <w:r>
        <w:rPr/>
        <w:t>4)本项目不接受联合体投标。</w:t>
      </w:r>
    </w:p>
    <w:p>
      <w:pPr>
        <w:pStyle w:val="null3"/>
        <w:outlineLvl w:val="2"/>
      </w:pPr>
      <w:r>
        <w:rPr>
          <w:sz w:val="28"/>
          <w:b/>
        </w:rPr>
        <w:t>三.获取招标文件</w:t>
      </w:r>
    </w:p>
    <w:p>
      <w:pPr>
        <w:pStyle w:val="null3"/>
        <w:ind w:firstLine="480"/>
      </w:pPr>
      <w:r>
        <w:rPr/>
        <w:t>时间：详见招标公告及其变更公告（如有）</w:t>
      </w:r>
    </w:p>
    <w:p>
      <w:pPr>
        <w:pStyle w:val="null3"/>
        <w:ind w:firstLine="480"/>
      </w:pPr>
      <w:r>
        <w:rPr/>
        <w:t>地点：详见招标公告及其变更公告（如有）</w:t>
      </w:r>
    </w:p>
    <w:p>
      <w:pPr>
        <w:pStyle w:val="null3"/>
        <w:ind w:firstLine="480"/>
      </w:pPr>
      <w:r>
        <w:rPr/>
        <w:t xml:space="preserve"> 获取方式：在线获取。供应商应从广东省政府采购网（https://gdgpo.czt.gd.gov.cn/）上广东政府采购智慧云平台（以下简称“云平台”）的政府采购供应商入口进行免费注册后，登录进入项目采购系统完成项目投标登记并在线获取招标文件（未按上述方式获取招标文件的供应商，其投标资格将被视为无效）。</w:t>
      </w:r>
    </w:p>
    <w:p>
      <w:pPr>
        <w:pStyle w:val="null3"/>
        <w:ind w:firstLine="480"/>
      </w:pPr>
      <w:r>
        <w:rPr/>
        <w:t>售价：免费</w:t>
      </w:r>
    </w:p>
    <w:p>
      <w:pPr>
        <w:pStyle w:val="null3"/>
        <w:outlineLvl w:val="2"/>
      </w:pPr>
      <w:r>
        <w:rPr>
          <w:sz w:val="28"/>
          <w:b/>
        </w:rPr>
        <w:t>四.提交投标文件截止时间、开标时间和地点：</w:t>
      </w:r>
    </w:p>
    <w:p>
      <w:pPr>
        <w:pStyle w:val="null3"/>
        <w:ind w:firstLine="480"/>
      </w:pPr>
      <w:r>
        <w:rPr/>
        <w:t xml:space="preserve"> 提交投标文件截止时间和开标时间：详见招标公告及其变更公告（如有）</w:t>
      </w:r>
    </w:p>
    <w:p>
      <w:pPr>
        <w:pStyle w:val="null3"/>
        <w:ind w:firstLine="480"/>
      </w:pPr>
      <w:r>
        <w:rPr/>
        <w:t xml:space="preserve"> （自招标文件开始发出之日起至投标人提交投标文件截止之日止，不得少于20日）</w:t>
      </w:r>
    </w:p>
    <w:p>
      <w:pPr>
        <w:pStyle w:val="null3"/>
        <w:ind w:firstLine="480"/>
      </w:pPr>
      <w:r>
        <w:rPr/>
        <w:t xml:space="preserve"> 地点：详见招标公告及其变更公告（如有）</w:t>
      </w:r>
    </w:p>
    <w:p>
      <w:pPr>
        <w:pStyle w:val="null3"/>
        <w:outlineLvl w:val="2"/>
      </w:pPr>
      <w:r>
        <w:rPr>
          <w:sz w:val="28"/>
          <w:b/>
        </w:rPr>
        <w:t>五.公告期限、发布公告的媒介：</w:t>
      </w:r>
    </w:p>
    <w:p>
      <w:pPr>
        <w:pStyle w:val="null3"/>
        <w:ind w:firstLine="480"/>
      </w:pPr>
      <w:r>
        <w:rPr/>
        <w:t xml:space="preserve"> 1、公告期限：自本公告发布之日起不得少于5个工作日。</w:t>
      </w:r>
    </w:p>
    <w:p>
      <w:pPr>
        <w:pStyle w:val="null3"/>
        <w:ind w:firstLine="480"/>
      </w:pPr>
      <w:r>
        <w:rPr/>
        <w:t xml:space="preserve"> 2、发布公告的媒介：中国政府采购网(www.ccgp.gov.cn)，广东省政府采购网(https://gdgpo.czt.gd.gov.cn/)</w:t>
      </w:r>
      <w:r>
        <w:rPr/>
        <w:t>广东志正招标有限公司（https://www.zztender.com/）</w:t>
      </w:r>
      <w:r>
        <w:rPr/>
        <w:t>。</w:t>
      </w:r>
    </w:p>
    <w:p>
      <w:pPr>
        <w:pStyle w:val="null3"/>
        <w:outlineLvl w:val="2"/>
      </w:pPr>
      <w:r>
        <w:rPr>
          <w:sz w:val="28"/>
          <w:b/>
        </w:rPr>
        <w:t>六.本项目联系方式：</w:t>
      </w:r>
    </w:p>
    <w:p>
      <w:pPr>
        <w:pStyle w:val="null3"/>
        <w:outlineLvl w:val="3"/>
      </w:pPr>
      <w:r>
        <w:rPr>
          <w:sz w:val="24"/>
          <w:b/>
        </w:rPr>
        <w:t xml:space="preserve"> 1.采购人信息</w:t>
      </w:r>
    </w:p>
    <w:p>
      <w:pPr>
        <w:pStyle w:val="null3"/>
        <w:ind w:firstLine="480"/>
      </w:pPr>
      <w:r>
        <w:rPr/>
        <w:t xml:space="preserve"> 名称：</w:t>
      </w:r>
      <w:r>
        <w:rPr/>
        <w:t>广州高新技术产业开发区民营科技园管理委员会</w:t>
      </w:r>
    </w:p>
    <w:p>
      <w:pPr>
        <w:pStyle w:val="null3"/>
        <w:ind w:firstLine="480"/>
      </w:pPr>
      <w:r>
        <w:rPr/>
        <w:t xml:space="preserve"> 地址：</w:t>
      </w:r>
      <w:r>
        <w:rPr/>
        <w:t>广州市白云区龙归街科泰二路13-19号白云高新区·产业创新园15号</w:t>
      </w:r>
    </w:p>
    <w:p>
      <w:pPr>
        <w:pStyle w:val="null3"/>
        <w:ind w:firstLine="480"/>
      </w:pPr>
      <w:r>
        <w:rPr/>
        <w:t xml:space="preserve"> 联系方式：</w:t>
      </w:r>
      <w:r>
        <w:rPr/>
        <w:t>020-31241324</w:t>
      </w:r>
    </w:p>
    <w:p>
      <w:pPr>
        <w:pStyle w:val="null3"/>
        <w:outlineLvl w:val="3"/>
      </w:pPr>
      <w:r>
        <w:rPr>
          <w:sz w:val="24"/>
          <w:b/>
        </w:rPr>
        <w:t xml:space="preserve"> 2.采购代理机构信息</w:t>
      </w:r>
    </w:p>
    <w:p>
      <w:pPr>
        <w:pStyle w:val="null3"/>
        <w:ind w:firstLine="480"/>
      </w:pPr>
      <w:r>
        <w:rPr/>
        <w:t xml:space="preserve"> 名称：</w:t>
      </w:r>
      <w:r>
        <w:rPr/>
        <w:t>广东志正招标有限公司</w:t>
      </w:r>
    </w:p>
    <w:p>
      <w:pPr>
        <w:pStyle w:val="null3"/>
        <w:ind w:firstLine="480"/>
      </w:pPr>
      <w:r>
        <w:rPr/>
        <w:t xml:space="preserve"> 地址：</w:t>
      </w:r>
      <w:r>
        <w:rPr/>
        <w:t>广东省广州市天河区龙怡路117号5楼</w:t>
      </w:r>
    </w:p>
    <w:p>
      <w:pPr>
        <w:pStyle w:val="null3"/>
        <w:ind w:firstLine="480"/>
      </w:pPr>
      <w:r>
        <w:rPr/>
        <w:t xml:space="preserve"> 联系方式：</w:t>
      </w:r>
      <w:r>
        <w:rPr/>
        <w:t>020-85165610</w:t>
      </w:r>
    </w:p>
    <w:p>
      <w:pPr>
        <w:pStyle w:val="null3"/>
        <w:outlineLvl w:val="3"/>
      </w:pPr>
      <w:r>
        <w:rPr>
          <w:sz w:val="24"/>
          <w:b/>
        </w:rPr>
        <w:t xml:space="preserve"> 3.项目联系方式</w:t>
      </w:r>
    </w:p>
    <w:p>
      <w:pPr>
        <w:pStyle w:val="null3"/>
        <w:ind w:firstLine="480"/>
      </w:pPr>
      <w:r>
        <w:rPr/>
        <w:t xml:space="preserve"> 项目联系人：</w:t>
      </w:r>
      <w:r>
        <w:rPr/>
        <w:t>滕小姐</w:t>
      </w:r>
    </w:p>
    <w:p>
      <w:pPr>
        <w:pStyle w:val="null3"/>
        <w:ind w:firstLine="480"/>
      </w:pPr>
      <w:r>
        <w:rPr/>
        <w:t xml:space="preserve"> 电话：</w:t>
      </w:r>
      <w:r>
        <w:rPr/>
        <w:t>020-85165610</w:t>
      </w:r>
    </w:p>
    <w:p>
      <w:pPr>
        <w:pStyle w:val="null3"/>
        <w:outlineLvl w:val="3"/>
      </w:pPr>
      <w:r>
        <w:rPr>
          <w:sz w:val="24"/>
          <w:b/>
        </w:rPr>
        <w:t xml:space="preserve"> 4.技术支持联系方式</w:t>
      </w:r>
    </w:p>
    <w:p>
      <w:pPr>
        <w:pStyle w:val="null3"/>
        <w:ind w:firstLine="480"/>
      </w:pPr>
      <w:r>
        <w:rPr/>
        <w:t>云平台联系方式：020-88696588</w:t>
      </w:r>
    </w:p>
    <w:p>
      <w:pPr>
        <w:pStyle w:val="null3"/>
        <w:ind w:firstLine="480"/>
      </w:pPr>
      <w:r>
        <w:rPr/>
        <w:t>开标评标服务专线：020-88696599</w:t>
      </w:r>
    </w:p>
    <w:p>
      <w:pPr>
        <w:pStyle w:val="null3"/>
      </w:pPr>
      <w:r>
        <w:rPr/>
        <w:t xml:space="preserve"> 采购代理机构：</w:t>
      </w:r>
      <w:r>
        <w:rPr/>
        <w:t>广东志正招标有限公司</w:t>
      </w:r>
    </w:p>
    <w:p>
      <w:pPr>
        <w:pStyle w:val="null3"/>
        <w:ind w:firstLine="480"/>
      </w:pPr>
      <w:r>
        <w:rPr/>
        <w:t xml:space="preserve">  </w:t>
      </w:r>
    </w:p>
    <w:p>
      <w:pPr>
        <w:pStyle w:val="null3"/>
        <w:jc w:val="center"/>
        <w:outlineLvl w:val="1"/>
      </w:pPr>
      <w:r>
        <w:rPr>
          <w:sz w:val="36"/>
          <w:b/>
        </w:rPr>
        <w:t>第二章 采购需求</w:t>
      </w:r>
    </w:p>
    <w:p>
      <w:pPr>
        <w:pStyle w:val="null3"/>
        <w:outlineLvl w:val="2"/>
      </w:pPr>
      <w:r>
        <w:rPr>
          <w:sz w:val="28"/>
          <w:b/>
        </w:rPr>
        <w:t>一、项目概况：</w:t>
      </w:r>
    </w:p>
    <w:p>
      <w:pPr>
        <w:pStyle w:val="null3"/>
      </w:pPr>
      <w:r>
        <w:rPr>
          <w:sz w:val="21"/>
        </w:rPr>
        <w:t>1</w:t>
      </w:r>
      <w:r>
        <w:rPr>
          <w:sz w:val="21"/>
        </w:rPr>
        <w:t>、投标人须对本项目为单位（有划分包组的，则以包组为单位）的标的物进行整体投标，任何只对其中一部分内容进行的投标都被视为无效投标。</w:t>
      </w:r>
    </w:p>
    <w:p>
      <w:pPr>
        <w:pStyle w:val="null3"/>
        <w:ind w:firstLine="420"/>
      </w:pPr>
      <w:r>
        <w:rPr>
          <w:sz w:val="21"/>
        </w:rPr>
        <w:t>2</w:t>
      </w:r>
      <w:r>
        <w:rPr>
          <w:sz w:val="21"/>
        </w:rPr>
        <w:t>、本招标文件中，凡标有“★”的地方，投标人要特别加以注意，必须对此作出一一响应。若有一项带“★”的指标未响应或不满足，将导致其废标或投标无效。</w:t>
      </w:r>
    </w:p>
    <w:p>
      <w:pPr>
        <w:pStyle w:val="null3"/>
        <w:jc w:val="left"/>
      </w:pPr>
      <w:r>
        <w:rPr>
          <w:sz w:val="21"/>
          <w:b/>
        </w:rPr>
        <w:t>二、项目总体情况</w:t>
      </w:r>
    </w:p>
    <w:p>
      <w:pPr>
        <w:pStyle w:val="null3"/>
        <w:ind w:firstLine="422"/>
        <w:jc w:val="left"/>
      </w:pPr>
      <w:r>
        <w:rPr>
          <w:sz w:val="21"/>
          <w:b/>
        </w:rPr>
        <w:t>（一）项目名称：</w:t>
      </w:r>
      <w:r>
        <w:rPr>
          <w:sz w:val="21"/>
        </w:rPr>
        <w:t>广州民营科技园</w:t>
      </w:r>
      <w:r>
        <w:rPr>
          <w:sz w:val="21"/>
        </w:rPr>
        <w:t>“一核三园”控制性详细规划优化项目（广州民营科技园近期实施公服市政设施控制性详细规划优化项目）</w:t>
      </w:r>
    </w:p>
    <w:p>
      <w:pPr>
        <w:pStyle w:val="null3"/>
        <w:ind w:firstLine="420"/>
        <w:jc w:val="left"/>
      </w:pPr>
      <w:r>
        <w:rPr>
          <w:sz w:val="21"/>
        </w:rPr>
        <w:t>★</w:t>
      </w:r>
      <w:r>
        <w:rPr>
          <w:sz w:val="21"/>
          <w:b/>
        </w:rPr>
        <w:t>（二）项目采购金额最高限价：</w:t>
      </w:r>
      <w:r>
        <w:rPr>
          <w:sz w:val="21"/>
          <w:b/>
        </w:rPr>
        <w:t>115</w:t>
      </w:r>
      <w:r>
        <w:rPr>
          <w:sz w:val="21"/>
          <w:b/>
        </w:rPr>
        <w:t>万元。</w:t>
      </w:r>
    </w:p>
    <w:p>
      <w:pPr>
        <w:pStyle w:val="null3"/>
        <w:jc w:val="left"/>
      </w:pPr>
      <w:r>
        <w:rPr>
          <w:sz w:val="21"/>
          <w:b/>
        </w:rPr>
        <w:t>三、项目内容</w:t>
      </w:r>
    </w:p>
    <w:p>
      <w:pPr>
        <w:pStyle w:val="null3"/>
        <w:ind w:firstLine="422"/>
        <w:jc w:val="left"/>
      </w:pPr>
      <w:r>
        <w:rPr>
          <w:sz w:val="21"/>
          <w:b/>
        </w:rPr>
        <w:t>（一）规划背景</w:t>
      </w:r>
    </w:p>
    <w:p>
      <w:pPr>
        <w:pStyle w:val="null3"/>
        <w:ind w:firstLine="420"/>
        <w:jc w:val="left"/>
      </w:pPr>
      <w:r>
        <w:rPr>
          <w:sz w:val="21"/>
        </w:rPr>
        <w:t>为提升广州民营科技园的吸引力与竞争力，推动园区高质量发展，现</w:t>
      </w:r>
      <w:r>
        <w:rPr>
          <w:sz w:val="21"/>
        </w:rPr>
        <w:t>广州民营科技园拟通过</w:t>
      </w:r>
      <w:r>
        <w:rPr>
          <w:sz w:val="21"/>
        </w:rPr>
        <w:t>加强高品质公共服务与市政设施的供给</w:t>
      </w:r>
      <w:r>
        <w:rPr>
          <w:sz w:val="21"/>
        </w:rPr>
        <w:t>以</w:t>
      </w:r>
      <w:r>
        <w:rPr>
          <w:sz w:val="21"/>
        </w:rPr>
        <w:t>满足园区近期发展建设需求</w:t>
      </w:r>
      <w:r>
        <w:rPr>
          <w:sz w:val="21"/>
        </w:rPr>
        <w:t>，</w:t>
      </w:r>
      <w:r>
        <w:rPr>
          <w:sz w:val="21"/>
        </w:rPr>
        <w:t>特</w:t>
      </w:r>
      <w:r>
        <w:rPr>
          <w:sz w:val="21"/>
        </w:rPr>
        <w:t>开展本次控制性详细规划的优化工作</w:t>
      </w:r>
      <w:r>
        <w:rPr>
          <w:sz w:val="21"/>
        </w:rPr>
        <w:t>。</w:t>
      </w:r>
    </w:p>
    <w:p>
      <w:pPr>
        <w:pStyle w:val="null3"/>
        <w:ind w:firstLine="422"/>
        <w:jc w:val="left"/>
      </w:pPr>
      <w:r>
        <w:rPr>
          <w:sz w:val="21"/>
          <w:b/>
        </w:rPr>
        <w:t>（二）规划范围</w:t>
      </w:r>
    </w:p>
    <w:p>
      <w:pPr>
        <w:pStyle w:val="null3"/>
        <w:ind w:firstLine="422"/>
        <w:jc w:val="left"/>
      </w:pPr>
      <w:r>
        <w:rPr>
          <w:sz w:val="21"/>
          <w:b/>
        </w:rPr>
        <w:t>1、地块一：</w:t>
      </w:r>
      <w:r>
        <w:rPr>
          <w:sz w:val="21"/>
          <w:b/>
        </w:rPr>
        <w:t>都市消费</w:t>
      </w:r>
      <w:r>
        <w:rPr>
          <w:sz w:val="21"/>
          <w:b/>
        </w:rPr>
        <w:t>园变电站地块</w:t>
      </w:r>
    </w:p>
    <w:p>
      <w:pPr>
        <w:pStyle w:val="null3"/>
        <w:ind w:firstLine="420"/>
        <w:jc w:val="left"/>
      </w:pPr>
      <w:r>
        <w:rPr>
          <w:sz w:val="21"/>
        </w:rPr>
        <w:t>地块位于白云区江高镇，广州民营科技园</w:t>
      </w:r>
      <w:r>
        <w:rPr>
          <w:sz w:val="21"/>
        </w:rPr>
        <w:t>都市消费</w:t>
      </w:r>
      <w:r>
        <w:rPr>
          <w:sz w:val="21"/>
        </w:rPr>
        <w:t>园北</w:t>
      </w:r>
      <w:r>
        <w:rPr>
          <w:sz w:val="21"/>
        </w:rPr>
        <w:t>部，</w:t>
      </w:r>
      <w:r>
        <w:rPr>
          <w:sz w:val="21"/>
        </w:rPr>
        <w:t>初步划定本次控规优化范围用地面积约</w:t>
      </w:r>
      <w:r>
        <w:rPr>
          <w:sz w:val="21"/>
        </w:rPr>
        <w:t>2.4</w:t>
      </w:r>
      <w:r>
        <w:rPr>
          <w:sz w:val="21"/>
        </w:rPr>
        <w:t>公顷（</w:t>
      </w:r>
      <w:r>
        <w:rPr>
          <w:sz w:val="21"/>
        </w:rPr>
        <w:t>36</w:t>
      </w:r>
      <w:r>
        <w:rPr>
          <w:sz w:val="21"/>
        </w:rPr>
        <w:t>亩），范围涉及</w:t>
      </w:r>
      <w:r>
        <w:rPr>
          <w:sz w:val="21"/>
        </w:rPr>
        <w:t>AB0701</w:t>
      </w:r>
      <w:r>
        <w:rPr>
          <w:sz w:val="21"/>
        </w:rPr>
        <w:t>规划管理单元。</w:t>
      </w:r>
    </w:p>
    <w:p>
      <w:pPr>
        <w:pStyle w:val="null3"/>
        <w:jc w:val="left"/>
      </w:pPr>
      <w:r>
        <w:drawing>
          <wp:inline distT="0" distR="0" distB="0" distL="0">
            <wp:extent cx="5274310" cy="4002824"/>
            <wp:docPr id="1" name="Drawing 1" descr="img"/>
            <a:graphic xmlns:a="http://schemas.openxmlformats.org/drawingml/2006/main">
              <a:graphicData uri="http://schemas.openxmlformats.org/drawingml/2006/picture">
                <pic:pic xmlns:pic="http://schemas.openxmlformats.org/drawingml/2006/picture">
                  <pic:nvPicPr>
                    <pic:cNvPr id="0" name="Picture 1" descr="img"/>
                    <pic:cNvPicPr>
                      <a:picLocks noChangeAspect="true"/>
                    </pic:cNvPicPr>
                  </pic:nvPicPr>
                  <pic:blipFill>
                    <a:blip r:embed="rId5"/>
                    <a:stretch>
                      <a:fillRect/>
                    </a:stretch>
                  </pic:blipFill>
                  <pic:spPr>
                    <a:xfrm>
                      <a:off x="0" y="0"/>
                      <a:ext cx="5274310" cy="4002824"/>
                    </a:xfrm>
                    <a:prstGeom prst="rect">
                      <a:avLst/>
                    </a:prstGeom>
                  </pic:spPr>
                </pic:pic>
              </a:graphicData>
            </a:graphic>
          </wp:inline>
        </w:drawing>
      </w:r>
    </w:p>
    <w:p>
      <w:pPr>
        <w:pStyle w:val="null3"/>
        <w:jc w:val="center"/>
      </w:pPr>
      <w:r>
        <w:rPr>
          <w:sz w:val="21"/>
        </w:rPr>
        <w:t>地块规划范围示意图</w:t>
      </w:r>
    </w:p>
    <w:p>
      <w:pPr>
        <w:pStyle w:val="null3"/>
        <w:jc w:val="both"/>
      </w:pPr>
      <w:r>
        <w:drawing>
          <wp:inline distT="0" distR="0" distB="0" distL="0">
            <wp:extent cx="5274310" cy="3627832"/>
            <wp:docPr id="2" name="Drawing 2" descr="img"/>
            <a:graphic xmlns:a="http://schemas.openxmlformats.org/drawingml/2006/main">
              <a:graphicData uri="http://schemas.openxmlformats.org/drawingml/2006/picture">
                <pic:pic xmlns:pic="http://schemas.openxmlformats.org/drawingml/2006/picture">
                  <pic:nvPicPr>
                    <pic:cNvPr id="0" name="Picture 2" descr="img"/>
                    <pic:cNvPicPr>
                      <a:picLocks noChangeAspect="true"/>
                    </pic:cNvPicPr>
                  </pic:nvPicPr>
                  <pic:blipFill>
                    <a:blip r:embed="rId6"/>
                    <a:stretch>
                      <a:fillRect/>
                    </a:stretch>
                  </pic:blipFill>
                  <pic:spPr>
                    <a:xfrm>
                      <a:off x="0" y="0"/>
                      <a:ext cx="5274310" cy="3627832"/>
                    </a:xfrm>
                    <a:prstGeom prst="rect">
                      <a:avLst/>
                    </a:prstGeom>
                  </pic:spPr>
                </pic:pic>
              </a:graphicData>
            </a:graphic>
          </wp:inline>
        </w:drawing>
      </w:r>
    </w:p>
    <w:p>
      <w:pPr>
        <w:pStyle w:val="null3"/>
        <w:jc w:val="center"/>
      </w:pPr>
      <w:r>
        <w:rPr>
          <w:sz w:val="21"/>
        </w:rPr>
        <w:t>现行控规土地利用图</w:t>
      </w:r>
    </w:p>
    <w:p>
      <w:pPr>
        <w:pStyle w:val="null3"/>
        <w:ind w:firstLine="422"/>
        <w:jc w:val="left"/>
      </w:pPr>
      <w:r>
        <w:rPr>
          <w:sz w:val="21"/>
          <w:b/>
        </w:rPr>
        <w:t>2、地块二：核心区西片区</w:t>
      </w:r>
      <w:r>
        <w:rPr>
          <w:sz w:val="21"/>
          <w:b/>
        </w:rPr>
        <w:t>文化设施</w:t>
      </w:r>
      <w:r>
        <w:rPr>
          <w:sz w:val="21"/>
          <w:b/>
        </w:rPr>
        <w:t>地块</w:t>
      </w:r>
    </w:p>
    <w:p>
      <w:pPr>
        <w:pStyle w:val="null3"/>
        <w:ind w:firstLine="420"/>
        <w:jc w:val="left"/>
      </w:pPr>
      <w:r>
        <w:rPr>
          <w:sz w:val="21"/>
        </w:rPr>
        <w:t>地块位于白云区龙归街，广州民营科技园核心区西片区</w:t>
      </w:r>
      <w:r>
        <w:rPr>
          <w:sz w:val="21"/>
        </w:rPr>
        <w:t>，</w:t>
      </w:r>
      <w:r>
        <w:rPr>
          <w:sz w:val="21"/>
        </w:rPr>
        <w:t>初步划定本次控规优化范围用地面积约</w:t>
      </w:r>
      <w:r>
        <w:rPr>
          <w:sz w:val="21"/>
        </w:rPr>
        <w:t>0.46</w:t>
      </w:r>
      <w:r>
        <w:rPr>
          <w:sz w:val="21"/>
        </w:rPr>
        <w:t>公顷（</w:t>
      </w:r>
      <w:r>
        <w:rPr>
          <w:sz w:val="21"/>
        </w:rPr>
        <w:t>6.9</w:t>
      </w:r>
      <w:r>
        <w:rPr>
          <w:sz w:val="21"/>
        </w:rPr>
        <w:t>亩），范围涉及</w:t>
      </w:r>
      <w:r>
        <w:rPr>
          <w:sz w:val="21"/>
        </w:rPr>
        <w:t>AB</w:t>
      </w:r>
      <w:r>
        <w:rPr>
          <w:sz w:val="21"/>
        </w:rPr>
        <w:t>1207规划管理单元。</w:t>
      </w:r>
    </w:p>
    <w:p>
      <w:pPr>
        <w:pStyle w:val="null3"/>
        <w:jc w:val="both"/>
      </w:pPr>
      <w:r>
        <w:drawing>
          <wp:inline distT="0" distR="0" distB="0" distL="0">
            <wp:extent cx="5229225" cy="3924300"/>
            <wp:docPr id="3" name="Drawing 3" descr="img"/>
            <a:graphic xmlns:a="http://schemas.openxmlformats.org/drawingml/2006/main">
              <a:graphicData uri="http://schemas.openxmlformats.org/drawingml/2006/picture">
                <pic:pic xmlns:pic="http://schemas.openxmlformats.org/drawingml/2006/picture">
                  <pic:nvPicPr>
                    <pic:cNvPr id="0" name="Picture 3" descr="img"/>
                    <pic:cNvPicPr>
                      <a:picLocks noChangeAspect="true"/>
                    </pic:cNvPicPr>
                  </pic:nvPicPr>
                  <pic:blipFill>
                    <a:blip r:embed="rId7"/>
                    <a:stretch>
                      <a:fillRect/>
                    </a:stretch>
                  </pic:blipFill>
                  <pic:spPr>
                    <a:xfrm>
                      <a:off x="0" y="0"/>
                      <a:ext cx="5229225" cy="3924300"/>
                    </a:xfrm>
                    <a:prstGeom prst="rect">
                      <a:avLst/>
                    </a:prstGeom>
                  </pic:spPr>
                </pic:pic>
              </a:graphicData>
            </a:graphic>
          </wp:inline>
        </w:drawing>
      </w:r>
    </w:p>
    <w:p>
      <w:pPr>
        <w:pStyle w:val="null3"/>
        <w:jc w:val="center"/>
      </w:pPr>
      <w:r>
        <w:rPr>
          <w:sz w:val="21"/>
        </w:rPr>
        <w:t>地块规划范围示意图</w:t>
      </w:r>
    </w:p>
    <w:p>
      <w:pPr>
        <w:pStyle w:val="null3"/>
        <w:jc w:val="both"/>
      </w:pPr>
      <w:r>
        <w:drawing>
          <wp:inline distT="0" distR="0" distB="0" distL="0">
            <wp:extent cx="5257800" cy="3943350"/>
            <wp:docPr id="4" name="Drawing 4" descr="img"/>
            <a:graphic xmlns:a="http://schemas.openxmlformats.org/drawingml/2006/main">
              <a:graphicData uri="http://schemas.openxmlformats.org/drawingml/2006/picture">
                <pic:pic xmlns:pic="http://schemas.openxmlformats.org/drawingml/2006/picture">
                  <pic:nvPicPr>
                    <pic:cNvPr id="0" name="Picture 4" descr="img"/>
                    <pic:cNvPicPr>
                      <a:picLocks noChangeAspect="true"/>
                    </pic:cNvPicPr>
                  </pic:nvPicPr>
                  <pic:blipFill>
                    <a:blip r:embed="rId8"/>
                    <a:stretch>
                      <a:fillRect/>
                    </a:stretch>
                  </pic:blipFill>
                  <pic:spPr>
                    <a:xfrm>
                      <a:off x="0" y="0"/>
                      <a:ext cx="5257800" cy="3943350"/>
                    </a:xfrm>
                    <a:prstGeom prst="rect">
                      <a:avLst/>
                    </a:prstGeom>
                  </pic:spPr>
                </pic:pic>
              </a:graphicData>
            </a:graphic>
          </wp:inline>
        </w:drawing>
      </w:r>
    </w:p>
    <w:p>
      <w:pPr>
        <w:pStyle w:val="null3"/>
        <w:jc w:val="center"/>
      </w:pPr>
      <w:r>
        <w:rPr>
          <w:sz w:val="21"/>
        </w:rPr>
        <w:t>现行控规土地利用图</w:t>
      </w:r>
    </w:p>
    <w:p>
      <w:pPr>
        <w:pStyle w:val="null3"/>
      </w:pPr>
      <w:r>
        <w:rPr>
          <w:sz w:val="21"/>
          <w:b/>
        </w:rPr>
        <w:t>（三）服务内容</w:t>
      </w:r>
    </w:p>
    <w:p>
      <w:pPr>
        <w:pStyle w:val="null3"/>
        <w:ind w:firstLine="422"/>
        <w:jc w:val="left"/>
      </w:pPr>
      <w:r>
        <w:rPr>
          <w:sz w:val="21"/>
          <w:b/>
        </w:rPr>
        <w:t>1、控制性详细规划调整</w:t>
      </w:r>
    </w:p>
    <w:p>
      <w:pPr>
        <w:pStyle w:val="null3"/>
        <w:ind w:firstLine="476"/>
        <w:jc w:val="both"/>
      </w:pPr>
      <w:r>
        <w:rPr>
          <w:sz w:val="21"/>
        </w:rPr>
        <w:t>按照广州市控制性详细规划编制相关要求，具体工作内容包括：控规调整论证报告、控规调整成果数据上网。</w:t>
      </w:r>
    </w:p>
    <w:p>
      <w:pPr>
        <w:pStyle w:val="null3"/>
        <w:ind w:firstLine="373"/>
        <w:jc w:val="both"/>
      </w:pPr>
      <w:r>
        <w:rPr>
          <w:sz w:val="21"/>
          <w:b/>
        </w:rPr>
        <w:t>1</w:t>
      </w:r>
      <w:r>
        <w:rPr>
          <w:sz w:val="21"/>
          <w:b/>
        </w:rPr>
        <w:t>.1</w:t>
      </w:r>
      <w:r>
        <w:rPr>
          <w:sz w:val="21"/>
          <w:b/>
        </w:rPr>
        <w:t>控规调整论证报告</w:t>
      </w:r>
    </w:p>
    <w:p>
      <w:pPr>
        <w:pStyle w:val="null3"/>
        <w:ind w:firstLine="371"/>
        <w:jc w:val="both"/>
      </w:pPr>
      <w:r>
        <w:rPr>
          <w:sz w:val="21"/>
        </w:rPr>
        <w:t>项目概况：分析项目位置、范围及现状建设情况等。</w:t>
      </w:r>
    </w:p>
    <w:p>
      <w:pPr>
        <w:pStyle w:val="null3"/>
        <w:ind w:firstLine="371"/>
        <w:jc w:val="both"/>
      </w:pPr>
      <w:r>
        <w:rPr>
          <w:sz w:val="21"/>
        </w:rPr>
        <w:t>申请优化的内容</w:t>
      </w:r>
      <w:r>
        <w:rPr>
          <w:sz w:val="21"/>
        </w:rPr>
        <w:t>:对项目相应优化内容（如道路线位、地块边界及地块控制指标等）进行说明。</w:t>
      </w:r>
    </w:p>
    <w:p>
      <w:pPr>
        <w:pStyle w:val="null3"/>
        <w:ind w:firstLine="371"/>
        <w:jc w:val="both"/>
      </w:pPr>
      <w:r>
        <w:rPr>
          <w:sz w:val="21"/>
        </w:rPr>
        <w:t>优化影响分析：论述项目优化后对交通、环境、洪涝安全等的影响情况进行分析。</w:t>
      </w:r>
    </w:p>
    <w:p>
      <w:pPr>
        <w:pStyle w:val="null3"/>
        <w:ind w:firstLine="371"/>
        <w:jc w:val="both"/>
      </w:pPr>
      <w:r>
        <w:rPr>
          <w:sz w:val="21"/>
        </w:rPr>
        <w:t>公示情况及相关部门意见情况：说明项目公示情况，并对公示反馈意见及部门意见进行回复。</w:t>
      </w:r>
    </w:p>
    <w:p>
      <w:pPr>
        <w:pStyle w:val="null3"/>
        <w:ind w:firstLine="371"/>
        <w:jc w:val="both"/>
      </w:pPr>
      <w:r>
        <w:rPr>
          <w:sz w:val="21"/>
        </w:rPr>
        <w:t>提请会议审议的内容：对提请审议的内容进行说明。</w:t>
      </w:r>
    </w:p>
    <w:p>
      <w:pPr>
        <w:pStyle w:val="null3"/>
        <w:ind w:firstLine="371"/>
        <w:jc w:val="both"/>
      </w:pPr>
      <w:r>
        <w:rPr>
          <w:sz w:val="21"/>
        </w:rPr>
        <w:t>注：以上成果内容及形式最终以市、区相关部门工作开展要求和审查要求为准。</w:t>
      </w:r>
    </w:p>
    <w:p>
      <w:pPr>
        <w:pStyle w:val="null3"/>
        <w:ind w:firstLine="373"/>
        <w:jc w:val="both"/>
      </w:pPr>
      <w:r>
        <w:rPr>
          <w:sz w:val="21"/>
          <w:b/>
        </w:rPr>
        <w:t>1</w:t>
      </w:r>
      <w:r>
        <w:rPr>
          <w:sz w:val="21"/>
          <w:b/>
        </w:rPr>
        <w:t>.2</w:t>
      </w:r>
      <w:r>
        <w:rPr>
          <w:sz w:val="21"/>
          <w:b/>
        </w:rPr>
        <w:t>控规调整成果数据上网</w:t>
      </w:r>
    </w:p>
    <w:p>
      <w:pPr>
        <w:pStyle w:val="null3"/>
        <w:ind w:firstLine="420"/>
        <w:jc w:val="left"/>
      </w:pPr>
      <w:r>
        <w:rPr>
          <w:sz w:val="21"/>
        </w:rPr>
        <w:t>控规上网需符合市规划和自然资源局《城乡规划</w:t>
      </w:r>
      <w:r>
        <w:rPr>
          <w:sz w:val="21"/>
        </w:rPr>
        <w:t>“一张图”成果制作规范(试行)》等规范规定的相关要求。</w:t>
      </w:r>
    </w:p>
    <w:p>
      <w:pPr>
        <w:pStyle w:val="null3"/>
        <w:ind w:firstLine="422"/>
        <w:jc w:val="left"/>
      </w:pPr>
      <w:r>
        <w:rPr>
          <w:sz w:val="21"/>
          <w:b/>
        </w:rPr>
        <w:t>2、专项评估</w:t>
      </w:r>
    </w:p>
    <w:p>
      <w:pPr>
        <w:pStyle w:val="null3"/>
        <w:ind w:firstLine="422"/>
        <w:jc w:val="left"/>
      </w:pPr>
      <w:r>
        <w:rPr>
          <w:sz w:val="21"/>
          <w:b/>
        </w:rPr>
        <w:t>地块一：</w:t>
      </w:r>
      <w:r>
        <w:rPr>
          <w:sz w:val="21"/>
          <w:b/>
        </w:rPr>
        <w:t>都市消费园</w:t>
      </w:r>
      <w:r>
        <w:rPr>
          <w:sz w:val="21"/>
          <w:b/>
        </w:rPr>
        <w:t>变电站地块</w:t>
      </w:r>
    </w:p>
    <w:p>
      <w:pPr>
        <w:pStyle w:val="null3"/>
        <w:ind w:firstLine="422"/>
        <w:jc w:val="left"/>
      </w:pPr>
      <w:r>
        <w:rPr>
          <w:sz w:val="21"/>
          <w:b/>
        </w:rPr>
        <w:t>（</w:t>
      </w:r>
      <w:r>
        <w:rPr>
          <w:sz w:val="21"/>
          <w:b/>
        </w:rPr>
        <w:t>1）交通影响评估</w:t>
      </w:r>
    </w:p>
    <w:p>
      <w:pPr>
        <w:pStyle w:val="null3"/>
        <w:ind w:firstLine="420"/>
        <w:jc w:val="left"/>
      </w:pPr>
      <w:r>
        <w:rPr>
          <w:sz w:val="21"/>
        </w:rPr>
        <w:t>1）现状和规划分析。收集土地利用规划和交通规划相关资料，开展地区周边交通设施、道路交通运行、公共交通、停车等调查以及周边土地利用现状调查，掌握区域现状交通运作特征，归纳总结现状交通存在问题。</w:t>
      </w:r>
    </w:p>
    <w:p>
      <w:pPr>
        <w:pStyle w:val="null3"/>
        <w:ind w:firstLine="420"/>
        <w:jc w:val="left"/>
      </w:pPr>
      <w:r>
        <w:rPr>
          <w:sz w:val="21"/>
        </w:rPr>
        <w:t>2）交通需求预测。组织实施交通调查工作，调查地区居民交通出行方式、周边道路流量、公共交通情况、静态交通情况等内容。根据地块功能和开发强度，对地块及周边交通需求进行分析与预测，对地块周边规划网络的交通运作情况进行评估分析，分析项目地块未来运作可能存在的交通问题。</w:t>
      </w:r>
    </w:p>
    <w:p>
      <w:pPr>
        <w:pStyle w:val="null3"/>
        <w:ind w:firstLine="420"/>
        <w:jc w:val="left"/>
      </w:pPr>
      <w:r>
        <w:rPr>
          <w:sz w:val="21"/>
        </w:rPr>
        <w:t>3）交通优化及评估。从区域交通的角度，对道路交通、公共交通、慢行交通、静态交通分别提出近期、远期交通优化措施，优化地区交通组织设计，提高地区交通出行效率和道路交通服务水平，打造高效便捷的地区综合交通体系，并从定性和定量两个方面对优化方案进行评估，评估方案实施效果。</w:t>
      </w:r>
    </w:p>
    <w:p>
      <w:pPr>
        <w:pStyle w:val="null3"/>
        <w:ind w:firstLine="420"/>
        <w:jc w:val="left"/>
      </w:pPr>
      <w:r>
        <w:rPr>
          <w:sz w:val="21"/>
        </w:rPr>
        <w:t>4）结论和建议。</w:t>
      </w:r>
    </w:p>
    <w:p>
      <w:pPr>
        <w:pStyle w:val="null3"/>
        <w:ind w:left="570"/>
        <w:jc w:val="left"/>
      </w:pPr>
      <w:r>
        <w:rPr>
          <w:sz w:val="21"/>
          <w:b/>
        </w:rPr>
        <w:t>（</w:t>
      </w:r>
      <w:r>
        <w:rPr>
          <w:sz w:val="21"/>
          <w:b/>
        </w:rPr>
        <w:t>2）环境影响评价</w:t>
      </w:r>
    </w:p>
    <w:p>
      <w:pPr>
        <w:pStyle w:val="null3"/>
        <w:ind w:firstLine="420"/>
        <w:jc w:val="left"/>
      </w:pPr>
      <w:r>
        <w:rPr>
          <w:sz w:val="21"/>
        </w:rPr>
        <w:t>1）现状分析和评价。识别建设项目的环境影响因素，筛选主要的环境影响评价因子，明确评价重点；对规划范围及周边环境现状进行调研和评价。</w:t>
      </w:r>
    </w:p>
    <w:p>
      <w:pPr>
        <w:pStyle w:val="null3"/>
        <w:ind w:firstLine="420"/>
        <w:jc w:val="left"/>
      </w:pPr>
      <w:r>
        <w:rPr>
          <w:sz w:val="21"/>
        </w:rPr>
        <w:t>2）环境影响评价。在现状环境分析和评价的基础上，对项目进行规划环境影响预测和影响评价。</w:t>
      </w:r>
    </w:p>
    <w:p>
      <w:pPr>
        <w:pStyle w:val="null3"/>
        <w:ind w:firstLine="420"/>
        <w:jc w:val="left"/>
      </w:pPr>
      <w:r>
        <w:rPr>
          <w:sz w:val="21"/>
        </w:rPr>
        <w:t>3）规划措施建议。结合环境影响预测和影响评价，对项目提出规划措施建议，降低对周边及项目本身环境的影响，如考虑采用新工艺以达到减震降噪目的等。</w:t>
      </w:r>
    </w:p>
    <w:p>
      <w:pPr>
        <w:pStyle w:val="null3"/>
        <w:ind w:firstLine="420"/>
        <w:jc w:val="left"/>
      </w:pPr>
      <w:r>
        <w:rPr>
          <w:sz w:val="21"/>
        </w:rPr>
        <w:t>4）相关要求。调查方法、内容、评价体系、措施建议等应符合《规划环境影响评价技术导则总纲》的相关要求。</w:t>
      </w:r>
    </w:p>
    <w:p>
      <w:pPr>
        <w:pStyle w:val="null3"/>
        <w:ind w:left="570"/>
        <w:jc w:val="left"/>
      </w:pPr>
      <w:r>
        <w:rPr>
          <w:sz w:val="21"/>
          <w:b/>
        </w:rPr>
        <w:t>（</w:t>
      </w:r>
      <w:r>
        <w:rPr>
          <w:sz w:val="21"/>
          <w:b/>
        </w:rPr>
        <w:t>3</w:t>
      </w:r>
      <w:r>
        <w:rPr>
          <w:sz w:val="21"/>
          <w:b/>
        </w:rPr>
        <w:t>）市政基础设施专章</w:t>
      </w:r>
    </w:p>
    <w:p>
      <w:pPr>
        <w:pStyle w:val="null3"/>
        <w:ind w:left="405"/>
        <w:jc w:val="left"/>
      </w:pPr>
      <w:r>
        <w:rPr>
          <w:sz w:val="21"/>
        </w:rPr>
        <w:t>1）</w:t>
      </w:r>
      <w:r>
        <w:rPr>
          <w:sz w:val="21"/>
        </w:rPr>
        <w:t>上会材料编制内容</w:t>
      </w:r>
    </w:p>
    <w:p>
      <w:pPr>
        <w:pStyle w:val="null3"/>
        <w:ind w:firstLine="420"/>
        <w:jc w:val="left"/>
      </w:pPr>
      <w:r>
        <w:rPr>
          <w:sz w:val="21"/>
        </w:rPr>
        <w:t>①</w:t>
      </w:r>
      <w:r>
        <w:rPr>
          <w:sz w:val="21"/>
        </w:rPr>
        <w:t>现状基础设施建设情况；</w:t>
      </w:r>
      <w:r>
        <w:rPr>
          <w:sz w:val="21"/>
        </w:rPr>
        <w:t>②</w:t>
      </w:r>
      <w:r>
        <w:rPr>
          <w:sz w:val="21"/>
        </w:rPr>
        <w:t>市政规划；</w:t>
      </w:r>
      <w:r>
        <w:rPr>
          <w:sz w:val="21"/>
        </w:rPr>
        <w:t>③</w:t>
      </w:r>
      <w:r>
        <w:rPr>
          <w:sz w:val="21"/>
        </w:rPr>
        <w:t>竖向规划</w:t>
      </w:r>
    </w:p>
    <w:p>
      <w:pPr>
        <w:pStyle w:val="null3"/>
        <w:ind w:left="405"/>
        <w:jc w:val="left"/>
      </w:pPr>
      <w:r>
        <w:rPr>
          <w:sz w:val="21"/>
        </w:rPr>
        <w:t>2）</w:t>
      </w:r>
      <w:r>
        <w:rPr>
          <w:sz w:val="21"/>
        </w:rPr>
        <w:t>上会材料附件编制内容</w:t>
      </w:r>
    </w:p>
    <w:p>
      <w:pPr>
        <w:pStyle w:val="null3"/>
        <w:ind w:firstLine="420"/>
        <w:jc w:val="left"/>
      </w:pPr>
      <w:r>
        <w:rPr>
          <w:sz w:val="21"/>
        </w:rPr>
        <w:t>①</w:t>
      </w:r>
      <w:r>
        <w:rPr>
          <w:sz w:val="21"/>
        </w:rPr>
        <w:t>给水工程；</w:t>
      </w:r>
      <w:r>
        <w:rPr>
          <w:sz w:val="21"/>
        </w:rPr>
        <w:t>②</w:t>
      </w:r>
      <w:r>
        <w:rPr>
          <w:sz w:val="21"/>
        </w:rPr>
        <w:t>污水工程；</w:t>
      </w:r>
      <w:r>
        <w:rPr>
          <w:sz w:val="21"/>
        </w:rPr>
        <w:t>③</w:t>
      </w:r>
      <w:r>
        <w:rPr>
          <w:sz w:val="21"/>
        </w:rPr>
        <w:t>雨水工程；</w:t>
      </w:r>
      <w:r>
        <w:rPr>
          <w:sz w:val="21"/>
        </w:rPr>
        <w:t>④</w:t>
      </w:r>
      <w:r>
        <w:rPr>
          <w:sz w:val="21"/>
        </w:rPr>
        <w:t>燃气工程；</w:t>
      </w:r>
      <w:r>
        <w:rPr>
          <w:sz w:val="21"/>
        </w:rPr>
        <w:t>⑤</w:t>
      </w:r>
      <w:r>
        <w:rPr>
          <w:sz w:val="21"/>
        </w:rPr>
        <w:t>电力工程；</w:t>
      </w:r>
      <w:r>
        <w:rPr>
          <w:sz w:val="21"/>
        </w:rPr>
        <w:t>⑥</w:t>
      </w:r>
      <w:r>
        <w:rPr>
          <w:sz w:val="21"/>
        </w:rPr>
        <w:t>通信工程；</w:t>
      </w:r>
      <w:r>
        <w:rPr>
          <w:sz w:val="21"/>
        </w:rPr>
        <w:t>⑦</w:t>
      </w:r>
      <w:r>
        <w:rPr>
          <w:sz w:val="21"/>
        </w:rPr>
        <w:t>环卫工程；</w:t>
      </w:r>
      <w:r>
        <w:rPr>
          <w:sz w:val="21"/>
        </w:rPr>
        <w:t>⑧</w:t>
      </w:r>
      <w:r>
        <w:rPr>
          <w:sz w:val="21"/>
        </w:rPr>
        <w:t>消防工程；</w:t>
      </w:r>
      <w:r>
        <w:rPr>
          <w:sz w:val="21"/>
        </w:rPr>
        <w:t>⑨</w:t>
      </w:r>
      <w:r>
        <w:rPr>
          <w:sz w:val="21"/>
        </w:rPr>
        <w:t>综合管廊</w:t>
      </w:r>
      <w:r>
        <w:rPr>
          <w:sz w:val="21"/>
        </w:rPr>
        <w:t>(缆线管廊)工程附件,各专业内容均包括设施现状概况、容量预测、各专业工程规划、主管部门征求意见及采纳情况等。</w:t>
      </w:r>
    </w:p>
    <w:p>
      <w:pPr>
        <w:pStyle w:val="null3"/>
        <w:ind w:left="480"/>
        <w:jc w:val="left"/>
      </w:pPr>
      <w:r>
        <w:rPr>
          <w:sz w:val="21"/>
          <w:b/>
        </w:rPr>
        <w:t>（</w:t>
      </w:r>
      <w:r>
        <w:rPr>
          <w:sz w:val="21"/>
          <w:b/>
        </w:rPr>
        <w:t>4</w:t>
      </w:r>
      <w:r>
        <w:rPr>
          <w:sz w:val="21"/>
          <w:b/>
        </w:rPr>
        <w:t>）</w:t>
      </w:r>
      <w:r>
        <w:rPr>
          <w:sz w:val="21"/>
          <w:b/>
        </w:rPr>
        <w:t>洪涝</w:t>
      </w:r>
      <w:r>
        <w:rPr>
          <w:sz w:val="21"/>
          <w:b/>
        </w:rPr>
        <w:t>安全评估</w:t>
      </w:r>
    </w:p>
    <w:p>
      <w:pPr>
        <w:pStyle w:val="null3"/>
        <w:ind w:firstLine="420"/>
        <w:jc w:val="left"/>
      </w:pPr>
      <w:r>
        <w:rPr>
          <w:sz w:val="21"/>
        </w:rPr>
        <w:t>根据</w:t>
      </w:r>
      <w:r>
        <w:rPr>
          <w:sz w:val="21"/>
        </w:rPr>
        <w:t>《广州市城市开发建设项目海绵城市建设</w:t>
      </w:r>
      <w:r>
        <w:rPr>
          <w:sz w:val="21"/>
        </w:rPr>
        <w:t>——洪涝安全评估技术指引》等文件要求，</w:t>
      </w:r>
      <w:r>
        <w:rPr>
          <w:sz w:val="21"/>
        </w:rPr>
        <w:t>系统性提出规划范围内海绵城市建设的总体目标和策略，编制</w:t>
      </w:r>
      <w:r>
        <w:rPr>
          <w:sz w:val="21"/>
        </w:rPr>
        <w:t>控制性详细规划阶段洪涝安全评估，重点评估地块所处区域的洪涝风险等级，并结合地块建设用途进行选址适应性分析</w:t>
      </w:r>
      <w:r>
        <w:rPr>
          <w:sz w:val="21"/>
        </w:rPr>
        <w:t>，</w:t>
      </w:r>
      <w:r>
        <w:rPr>
          <w:sz w:val="21"/>
        </w:rPr>
        <w:t>明确建设项目所在排涝片区的规划标准，落实区域排水防涝设施及建设项目排水防涝设施的控制指标。</w:t>
      </w:r>
    </w:p>
    <w:p>
      <w:pPr>
        <w:pStyle w:val="null3"/>
        <w:ind w:left="570"/>
        <w:jc w:val="left"/>
      </w:pPr>
      <w:r>
        <w:rPr>
          <w:sz w:val="21"/>
          <w:b/>
        </w:rPr>
        <w:t>（</w:t>
      </w:r>
      <w:r>
        <w:rPr>
          <w:sz w:val="21"/>
          <w:b/>
        </w:rPr>
        <w:t>5</w:t>
      </w:r>
      <w:r>
        <w:rPr>
          <w:sz w:val="21"/>
          <w:b/>
        </w:rPr>
        <w:t>）城市树木保护专章</w:t>
      </w:r>
    </w:p>
    <w:p>
      <w:pPr>
        <w:pStyle w:val="null3"/>
        <w:ind w:firstLine="420"/>
        <w:jc w:val="left"/>
      </w:pPr>
      <w:r>
        <w:rPr>
          <w:sz w:val="21"/>
        </w:rPr>
        <w:t>根据《城市绿化条例》《广东省绿化条例》《广州市绿化条例》（</w:t>
      </w:r>
      <w:r>
        <w:rPr>
          <w:sz w:val="21"/>
        </w:rPr>
        <w:t>2022年修订稿）、《广州市城市树木保护管理规定（试行）》（穗林业园林规字〔2022〕1号）等法律法规、政策文件要求，参照《广州市城市树木保护专章编制指引》（穗林业园林通〔2022〕176号）、《园林树木安全性评价技术规范》（DB4401/T17-2019）等技术标准，编制城市树木保护专章，主要内容包括：开展树木资源调查，进行树木资源状况分析，提出树木保护措施。</w:t>
      </w:r>
    </w:p>
    <w:p>
      <w:pPr>
        <w:pStyle w:val="null3"/>
        <w:ind w:left="570"/>
        <w:jc w:val="left"/>
      </w:pPr>
      <w:r>
        <w:rPr>
          <w:sz w:val="21"/>
          <w:b/>
        </w:rPr>
        <w:t>（</w:t>
      </w:r>
      <w:r>
        <w:rPr>
          <w:sz w:val="21"/>
          <w:b/>
        </w:rPr>
        <w:t>6</w:t>
      </w:r>
      <w:r>
        <w:rPr>
          <w:sz w:val="21"/>
          <w:b/>
        </w:rPr>
        <w:t>）社会稳定风险评估</w:t>
      </w:r>
    </w:p>
    <w:p>
      <w:pPr>
        <w:pStyle w:val="null3"/>
        <w:ind w:firstLine="420"/>
        <w:jc w:val="left"/>
      </w:pPr>
      <w:r>
        <w:rPr>
          <w:sz w:val="21"/>
        </w:rPr>
        <w:t>主要包括以下内容：</w:t>
      </w:r>
    </w:p>
    <w:p>
      <w:pPr>
        <w:pStyle w:val="null3"/>
        <w:ind w:firstLine="420"/>
        <w:jc w:val="left"/>
      </w:pPr>
      <w:r>
        <w:rPr>
          <w:sz w:val="21"/>
        </w:rPr>
        <w:t>1）决策事项基本情况；2）评估依据及评估过程；3）各方意见及其采纳情况；4）决策事项风险分析论证；5）决策事项风险等级；6）风险防范和化解措施；7）风险评估结论和建议。</w:t>
      </w:r>
    </w:p>
    <w:p>
      <w:pPr>
        <w:pStyle w:val="null3"/>
        <w:ind w:left="570"/>
        <w:jc w:val="left"/>
      </w:pPr>
      <w:r>
        <w:rPr>
          <w:sz w:val="21"/>
          <w:b/>
        </w:rPr>
        <w:t>（</w:t>
      </w:r>
      <w:r>
        <w:rPr>
          <w:sz w:val="21"/>
          <w:b/>
        </w:rPr>
        <w:t>7</w:t>
      </w:r>
      <w:r>
        <w:rPr>
          <w:sz w:val="21"/>
          <w:b/>
        </w:rPr>
        <w:t>）地质灾害危险性评估</w:t>
      </w:r>
    </w:p>
    <w:p>
      <w:pPr>
        <w:pStyle w:val="null3"/>
        <w:ind w:left="480"/>
        <w:jc w:val="left"/>
      </w:pPr>
      <w:r>
        <w:rPr>
          <w:sz w:val="21"/>
        </w:rPr>
        <w:t>1）阐明工程建设区（或者规划区）的地质环境条件基本特征。</w:t>
      </w:r>
    </w:p>
    <w:p>
      <w:pPr>
        <w:pStyle w:val="null3"/>
        <w:ind w:left="480"/>
        <w:jc w:val="left"/>
      </w:pPr>
      <w:r>
        <w:rPr>
          <w:sz w:val="21"/>
        </w:rPr>
        <w:t>2）分析论证工程建设区（或者规划区）内各种地质灾害的危险性，进行现状评估、预测评估和综合评估。</w:t>
      </w:r>
    </w:p>
    <w:p>
      <w:pPr>
        <w:pStyle w:val="null3"/>
        <w:ind w:left="480"/>
        <w:jc w:val="left"/>
      </w:pPr>
      <w:r>
        <w:rPr>
          <w:sz w:val="21"/>
        </w:rPr>
        <w:t>3）提出防治地质灾害的措施和建议，并做出建设场地适宜性评价结论。</w:t>
      </w:r>
    </w:p>
    <w:p>
      <w:pPr>
        <w:pStyle w:val="null3"/>
        <w:ind w:firstLine="422"/>
        <w:jc w:val="left"/>
      </w:pPr>
      <w:r>
        <w:rPr>
          <w:sz w:val="21"/>
          <w:b/>
        </w:rPr>
        <w:t>地块二：核心区西片区</w:t>
      </w:r>
      <w:r>
        <w:rPr>
          <w:sz w:val="21"/>
          <w:b/>
        </w:rPr>
        <w:t>文化设施</w:t>
      </w:r>
      <w:r>
        <w:rPr>
          <w:sz w:val="21"/>
          <w:b/>
        </w:rPr>
        <w:t>地块</w:t>
      </w:r>
    </w:p>
    <w:p>
      <w:pPr>
        <w:pStyle w:val="null3"/>
        <w:ind w:left="570"/>
        <w:jc w:val="left"/>
      </w:pPr>
      <w:r>
        <w:rPr>
          <w:sz w:val="21"/>
          <w:b/>
        </w:rPr>
        <w:t>（</w:t>
      </w:r>
      <w:r>
        <w:rPr>
          <w:sz w:val="21"/>
          <w:b/>
        </w:rPr>
        <w:t>1）市政基础设施专章</w:t>
      </w:r>
    </w:p>
    <w:p>
      <w:pPr>
        <w:pStyle w:val="null3"/>
        <w:ind w:left="405"/>
        <w:jc w:val="left"/>
      </w:pPr>
      <w:r>
        <w:rPr>
          <w:sz w:val="21"/>
        </w:rPr>
        <w:t>1）</w:t>
      </w:r>
      <w:r>
        <w:rPr>
          <w:sz w:val="21"/>
        </w:rPr>
        <w:t>上会材料编制内容</w:t>
      </w:r>
    </w:p>
    <w:p>
      <w:pPr>
        <w:pStyle w:val="null3"/>
        <w:ind w:firstLine="420"/>
        <w:jc w:val="left"/>
      </w:pPr>
      <w:r>
        <w:rPr>
          <w:sz w:val="21"/>
        </w:rPr>
        <w:t>①</w:t>
      </w:r>
      <w:r>
        <w:rPr>
          <w:sz w:val="21"/>
        </w:rPr>
        <w:t>现状基础设施建设情况；</w:t>
      </w:r>
      <w:r>
        <w:rPr>
          <w:sz w:val="21"/>
        </w:rPr>
        <w:t>②</w:t>
      </w:r>
      <w:r>
        <w:rPr>
          <w:sz w:val="21"/>
        </w:rPr>
        <w:t>市政规划；</w:t>
      </w:r>
      <w:r>
        <w:rPr>
          <w:sz w:val="21"/>
        </w:rPr>
        <w:t>③</w:t>
      </w:r>
      <w:r>
        <w:rPr>
          <w:sz w:val="21"/>
        </w:rPr>
        <w:t>竖向规划</w:t>
      </w:r>
    </w:p>
    <w:p>
      <w:pPr>
        <w:pStyle w:val="null3"/>
        <w:ind w:left="405"/>
        <w:jc w:val="left"/>
      </w:pPr>
      <w:r>
        <w:rPr>
          <w:sz w:val="21"/>
        </w:rPr>
        <w:t>2）</w:t>
      </w:r>
      <w:r>
        <w:rPr>
          <w:sz w:val="21"/>
        </w:rPr>
        <w:t>上会材料附件编制内容</w:t>
      </w:r>
    </w:p>
    <w:p>
      <w:pPr>
        <w:pStyle w:val="null3"/>
        <w:ind w:firstLine="420"/>
        <w:jc w:val="left"/>
      </w:pPr>
      <w:r>
        <w:rPr>
          <w:sz w:val="21"/>
        </w:rPr>
        <w:t>①</w:t>
      </w:r>
      <w:r>
        <w:rPr>
          <w:sz w:val="21"/>
        </w:rPr>
        <w:t>给水工程；</w:t>
      </w:r>
      <w:r>
        <w:rPr>
          <w:sz w:val="21"/>
        </w:rPr>
        <w:t>②</w:t>
      </w:r>
      <w:r>
        <w:rPr>
          <w:sz w:val="21"/>
        </w:rPr>
        <w:t>污水工程；</w:t>
      </w:r>
      <w:r>
        <w:rPr>
          <w:sz w:val="21"/>
        </w:rPr>
        <w:t>③</w:t>
      </w:r>
      <w:r>
        <w:rPr>
          <w:sz w:val="21"/>
        </w:rPr>
        <w:t>雨水工程；</w:t>
      </w:r>
      <w:r>
        <w:rPr>
          <w:sz w:val="21"/>
        </w:rPr>
        <w:t>④</w:t>
      </w:r>
      <w:r>
        <w:rPr>
          <w:sz w:val="21"/>
        </w:rPr>
        <w:t>燃气工程；</w:t>
      </w:r>
      <w:r>
        <w:rPr>
          <w:sz w:val="21"/>
        </w:rPr>
        <w:t>⑤</w:t>
      </w:r>
      <w:r>
        <w:rPr>
          <w:sz w:val="21"/>
        </w:rPr>
        <w:t>电力工程；</w:t>
      </w:r>
      <w:r>
        <w:rPr>
          <w:sz w:val="21"/>
        </w:rPr>
        <w:t>⑥</w:t>
      </w:r>
      <w:r>
        <w:rPr>
          <w:sz w:val="21"/>
        </w:rPr>
        <w:t>通信工程；</w:t>
      </w:r>
      <w:r>
        <w:rPr>
          <w:sz w:val="21"/>
        </w:rPr>
        <w:t>⑦</w:t>
      </w:r>
      <w:r>
        <w:rPr>
          <w:sz w:val="21"/>
        </w:rPr>
        <w:t>环卫工程；</w:t>
      </w:r>
      <w:r>
        <w:rPr>
          <w:sz w:val="21"/>
        </w:rPr>
        <w:t>⑧</w:t>
      </w:r>
      <w:r>
        <w:rPr>
          <w:sz w:val="21"/>
        </w:rPr>
        <w:t>消防工程；</w:t>
      </w:r>
      <w:r>
        <w:rPr>
          <w:sz w:val="21"/>
        </w:rPr>
        <w:t>⑨</w:t>
      </w:r>
      <w:r>
        <w:rPr>
          <w:sz w:val="21"/>
        </w:rPr>
        <w:t>综合管廊</w:t>
      </w:r>
      <w:r>
        <w:rPr>
          <w:sz w:val="21"/>
        </w:rPr>
        <w:t>(缆线管廊)工程附件,各专业内容均包括设施现状概况、容量预测、各专业工程规划、主管部门征求意见及采纳情况等。</w:t>
      </w:r>
    </w:p>
    <w:p>
      <w:pPr>
        <w:pStyle w:val="null3"/>
        <w:ind w:firstLine="420"/>
        <w:jc w:val="left"/>
      </w:pPr>
      <w:r>
        <w:rPr>
          <w:sz w:val="21"/>
        </w:rPr>
        <w:t>注：</w:t>
      </w:r>
      <w:r>
        <w:rPr>
          <w:sz w:val="21"/>
        </w:rPr>
        <w:t>以上成果内容及形式最终以市、区相关部门工作开展要求和审查要求为准。</w:t>
      </w:r>
    </w:p>
    <w:p>
      <w:pPr>
        <w:pStyle w:val="null3"/>
        <w:ind w:firstLine="420"/>
        <w:jc w:val="left"/>
      </w:pPr>
      <w:r>
        <w:rPr>
          <w:sz w:val="21"/>
          <w:b/>
        </w:rPr>
        <w:t>（四）规划批前公示图纸设计制作</w:t>
      </w:r>
    </w:p>
    <w:p>
      <w:pPr>
        <w:pStyle w:val="null3"/>
        <w:ind w:firstLine="420"/>
        <w:jc w:val="left"/>
      </w:pPr>
      <w:r>
        <w:rPr>
          <w:sz w:val="21"/>
        </w:rPr>
        <w:t>控规调整阶段需要设计制作规划批前公示图纸</w:t>
      </w:r>
      <w:r>
        <w:rPr>
          <w:sz w:val="21"/>
        </w:rPr>
        <w:t>1套，</w:t>
      </w:r>
      <w:r>
        <w:rPr>
          <w:sz w:val="21"/>
        </w:rPr>
        <w:t>作为向规划和自然资源主管部门报送审批工作使用</w:t>
      </w:r>
      <w:r>
        <w:rPr>
          <w:sz w:val="21"/>
        </w:rPr>
        <w:t>，具体要求以</w:t>
      </w:r>
      <w:r>
        <w:rPr>
          <w:sz w:val="21"/>
        </w:rPr>
        <w:t>规划和自然资源主管部门</w:t>
      </w:r>
      <w:r>
        <w:rPr>
          <w:sz w:val="21"/>
        </w:rPr>
        <w:t>审查意见为准。</w:t>
      </w:r>
    </w:p>
    <w:p>
      <w:pPr>
        <w:pStyle w:val="null3"/>
        <w:jc w:val="left"/>
      </w:pPr>
      <w:r>
        <w:rPr>
          <w:sz w:val="21"/>
          <w:b/>
        </w:rPr>
        <w:t>（五）配合服务</w:t>
      </w:r>
    </w:p>
    <w:p>
      <w:pPr>
        <w:pStyle w:val="null3"/>
        <w:ind w:firstLine="420"/>
        <w:jc w:val="left"/>
      </w:pPr>
      <w:r>
        <w:rPr>
          <w:sz w:val="21"/>
        </w:rPr>
        <w:t>配合甲方及规划和自然资源主管部门制作与项目相关的会议汇报文件、公示文件、市规委会（或区规领会）材料及上报市政府（或区政府）的材料等。</w:t>
      </w:r>
    </w:p>
    <w:p>
      <w:pPr>
        <w:pStyle w:val="null3"/>
        <w:jc w:val="left"/>
      </w:pPr>
      <w:r>
        <w:rPr>
          <w:sz w:val="21"/>
          <w:b/>
        </w:rPr>
        <w:t>（六）成果要求</w:t>
      </w:r>
    </w:p>
    <w:p>
      <w:pPr>
        <w:pStyle w:val="null3"/>
        <w:ind w:firstLine="420"/>
        <w:jc w:val="both"/>
      </w:pPr>
      <w:r>
        <w:rPr>
          <w:sz w:val="21"/>
        </w:rPr>
        <w:t>规划成果包括图纸、文本等文件，成果质量、深度须达到相关法规和技术规范要求，并符合规划和自然资源主管部门的审核要求，具体内容需包含且不限于本需求书的内容要求。</w:t>
      </w:r>
    </w:p>
    <w:p>
      <w:pPr>
        <w:pStyle w:val="null3"/>
        <w:ind w:firstLine="420"/>
        <w:jc w:val="both"/>
      </w:pPr>
      <w:r>
        <w:rPr>
          <w:sz w:val="21"/>
        </w:rPr>
        <w:t>1</w:t>
      </w:r>
      <w:r>
        <w:rPr>
          <w:sz w:val="21"/>
        </w:rPr>
        <w:t>.</w:t>
      </w:r>
      <w:r>
        <w:rPr>
          <w:sz w:val="21"/>
        </w:rPr>
        <w:t>成果形式</w:t>
      </w:r>
    </w:p>
    <w:p>
      <w:pPr>
        <w:pStyle w:val="null3"/>
        <w:ind w:firstLine="420"/>
        <w:jc w:val="both"/>
      </w:pPr>
      <w:r>
        <w:rPr>
          <w:sz w:val="21"/>
        </w:rPr>
        <w:t>报告书及设计图纸均制作计算机文件；报告书（文本）采用</w:t>
      </w:r>
      <w:r>
        <w:rPr>
          <w:sz w:val="21"/>
        </w:rPr>
        <w:t>word、ppt或pdf格式；设计图纸成果采用dwg（广州2</w:t>
      </w:r>
      <w:r>
        <w:rPr>
          <w:sz w:val="21"/>
        </w:rPr>
        <w:t>000</w:t>
      </w:r>
      <w:r>
        <w:rPr>
          <w:sz w:val="21"/>
        </w:rPr>
        <w:t>坐标）或</w:t>
      </w:r>
      <w:r>
        <w:rPr>
          <w:sz w:val="21"/>
        </w:rPr>
        <w:t>jpg等格式文件；数据上网采用shp格式（广州2</w:t>
      </w:r>
      <w:r>
        <w:rPr>
          <w:sz w:val="21"/>
        </w:rPr>
        <w:t>000</w:t>
      </w:r>
      <w:r>
        <w:rPr>
          <w:sz w:val="21"/>
        </w:rPr>
        <w:t>坐标）。</w:t>
      </w:r>
    </w:p>
    <w:p>
      <w:pPr>
        <w:pStyle w:val="null3"/>
        <w:ind w:firstLine="420"/>
        <w:jc w:val="both"/>
      </w:pPr>
      <w:r>
        <w:rPr>
          <w:sz w:val="21"/>
        </w:rPr>
        <w:t>2</w:t>
      </w:r>
      <w:r>
        <w:rPr>
          <w:sz w:val="21"/>
        </w:rPr>
        <w:t>.</w:t>
      </w:r>
      <w:r>
        <w:rPr>
          <w:sz w:val="21"/>
        </w:rPr>
        <w:t>份数要求</w:t>
      </w:r>
    </w:p>
    <w:p>
      <w:pPr>
        <w:pStyle w:val="null3"/>
        <w:ind w:firstLine="420"/>
        <w:jc w:val="both"/>
      </w:pPr>
      <w:r>
        <w:rPr>
          <w:sz w:val="21"/>
        </w:rPr>
        <w:t>规划成果份数须满足项目报审各阶段会议审议及归档需求。</w:t>
      </w:r>
    </w:p>
    <w:p>
      <w:pPr>
        <w:pStyle w:val="null3"/>
        <w:ind w:firstLine="420"/>
        <w:jc w:val="both"/>
      </w:pPr>
      <w:r>
        <w:rPr>
          <w:sz w:val="21"/>
        </w:rPr>
        <w:t>3</w:t>
      </w:r>
      <w:r>
        <w:rPr>
          <w:sz w:val="21"/>
        </w:rPr>
        <w:t>.</w:t>
      </w:r>
      <w:r>
        <w:rPr>
          <w:sz w:val="21"/>
        </w:rPr>
        <w:t>其它要求</w:t>
      </w:r>
    </w:p>
    <w:p>
      <w:pPr>
        <w:pStyle w:val="null3"/>
        <w:spacing w:after="120"/>
        <w:ind w:firstLine="420"/>
        <w:jc w:val="both"/>
      </w:pPr>
      <w:r>
        <w:rPr>
          <w:sz w:val="21"/>
        </w:rPr>
        <w:t>控制性详细规划上网成果需符合广州市城乡规划</w:t>
      </w:r>
      <w:r>
        <w:rPr>
          <w:sz w:val="21"/>
        </w:rPr>
        <w:t>“一张图”成果的制作规范及格式审查要求。</w:t>
      </w:r>
    </w:p>
    <w:p>
      <w:pPr>
        <w:pStyle w:val="null3"/>
        <w:jc w:val="left"/>
      </w:pPr>
      <w:r>
        <w:rPr>
          <w:sz w:val="21"/>
          <w:b/>
        </w:rPr>
        <w:t>四、</w:t>
      </w:r>
      <w:r>
        <w:rPr>
          <w:sz w:val="21"/>
          <w:b/>
        </w:rPr>
        <w:t>人员要求</w:t>
      </w:r>
    </w:p>
    <w:p>
      <w:pPr>
        <w:pStyle w:val="null3"/>
        <w:ind w:firstLine="420"/>
        <w:jc w:val="both"/>
      </w:pPr>
      <w:r>
        <w:rPr>
          <w:sz w:val="21"/>
        </w:rPr>
        <w:t>1、</w:t>
      </w:r>
      <w:r>
        <w:rPr>
          <w:sz w:val="21"/>
        </w:rPr>
        <w:t>项目负责人从事本行业工作经验丰富，</w:t>
      </w:r>
      <w:r>
        <w:rPr>
          <w:sz w:val="21"/>
        </w:rPr>
        <w:t>需</w:t>
      </w:r>
      <w:r>
        <w:rPr>
          <w:sz w:val="21"/>
        </w:rPr>
        <w:t>具有城市（乡）规划相关专业</w:t>
      </w:r>
      <w:r>
        <w:rPr>
          <w:sz w:val="21"/>
        </w:rPr>
        <w:t>中</w:t>
      </w:r>
      <w:r>
        <w:rPr>
          <w:sz w:val="21"/>
        </w:rPr>
        <w:t>级（或以上）工程师职称。</w:t>
      </w:r>
    </w:p>
    <w:p>
      <w:pPr>
        <w:pStyle w:val="null3"/>
        <w:ind w:firstLine="420"/>
        <w:jc w:val="both"/>
      </w:pPr>
      <w:r>
        <w:rPr>
          <w:sz w:val="21"/>
        </w:rPr>
        <w:t>2、</w:t>
      </w:r>
      <w:r>
        <w:rPr>
          <w:sz w:val="21"/>
        </w:rPr>
        <w:t>投入项目团队</w:t>
      </w:r>
      <w:r>
        <w:rPr>
          <w:sz w:val="21"/>
        </w:rPr>
        <w:t>（项目负责人除外）</w:t>
      </w:r>
      <w:r>
        <w:rPr>
          <w:sz w:val="21"/>
        </w:rPr>
        <w:t>具有</w:t>
      </w:r>
      <w:r>
        <w:rPr>
          <w:sz w:val="21"/>
        </w:rPr>
        <w:t>3</w:t>
      </w:r>
      <w:r>
        <w:rPr>
          <w:sz w:val="21"/>
        </w:rPr>
        <w:t>人或以上</w:t>
      </w:r>
      <w:r>
        <w:rPr>
          <w:sz w:val="21"/>
        </w:rPr>
        <w:t>有城市（乡）规划类高级工程师职称，</w:t>
      </w:r>
      <w:r>
        <w:rPr>
          <w:sz w:val="21"/>
        </w:rPr>
        <w:t>12</w:t>
      </w:r>
      <w:r>
        <w:rPr>
          <w:sz w:val="21"/>
        </w:rPr>
        <w:t>人或以上具有城市（乡）规划类中级工程师或以上技术职称证书，</w:t>
      </w:r>
      <w:r>
        <w:rPr>
          <w:sz w:val="21"/>
        </w:rPr>
        <w:t>4</w:t>
      </w:r>
      <w:r>
        <w:rPr>
          <w:sz w:val="21"/>
        </w:rPr>
        <w:t>人或以上具有国土类、建筑类、道路与桥梁类、给水排水设计类中级工程师或以上职称（以上人员不得兼任）</w:t>
      </w:r>
      <w:r>
        <w:rPr>
          <w:sz w:val="21"/>
        </w:rPr>
        <w:t>。</w:t>
      </w:r>
    </w:p>
    <w:p>
      <w:pPr>
        <w:pStyle w:val="null3"/>
        <w:jc w:val="left"/>
      </w:pPr>
      <w:r>
        <w:rPr>
          <w:sz w:val="21"/>
          <w:b/>
        </w:rPr>
        <w:t>五、其他</w:t>
      </w:r>
    </w:p>
    <w:p>
      <w:pPr>
        <w:pStyle w:val="null3"/>
        <w:ind w:firstLine="420"/>
        <w:jc w:val="both"/>
      </w:pPr>
      <w:r>
        <w:rPr>
          <w:sz w:val="21"/>
        </w:rPr>
        <w:t>1、</w:t>
      </w:r>
      <w:r>
        <w:rPr>
          <w:sz w:val="21"/>
        </w:rPr>
        <w:t>投标人应熟悉和掌握项目所在地的相关政策及规划解读、对项目相关工作基础的了解情况，开展项目重难点分析，制定符合本项目发展需要的项目技术路线、工作思路和方法，项目质量保障措施，全力配合采购人的工作推进。</w:t>
      </w:r>
    </w:p>
    <w:p>
      <w:pPr>
        <w:pStyle w:val="null3"/>
        <w:ind w:firstLine="420"/>
        <w:jc w:val="both"/>
      </w:pPr>
      <w:r>
        <w:rPr>
          <w:sz w:val="21"/>
        </w:rPr>
        <w:t>2、</w:t>
      </w:r>
      <w:r>
        <w:rPr>
          <w:sz w:val="21"/>
        </w:rPr>
        <w:t>投标人</w:t>
      </w:r>
      <w:r>
        <w:rPr>
          <w:sz w:val="21"/>
        </w:rPr>
        <w:t>需</w:t>
      </w:r>
      <w:r>
        <w:rPr>
          <w:sz w:val="21"/>
        </w:rPr>
        <w:t>具有</w:t>
      </w:r>
      <w:r>
        <w:rPr>
          <w:sz w:val="21"/>
        </w:rPr>
        <w:t>“控制性详细规划”（含调整、优化、修改、修正项目）</w:t>
      </w:r>
      <w:r>
        <w:rPr>
          <w:sz w:val="21"/>
        </w:rPr>
        <w:t>等</w:t>
      </w:r>
      <w:r>
        <w:rPr>
          <w:sz w:val="21"/>
        </w:rPr>
        <w:t>同类项目经验、具有良好的管理体系、</w:t>
      </w:r>
      <w:r>
        <w:rPr>
          <w:sz w:val="21"/>
        </w:rPr>
        <w:t>具有</w:t>
      </w:r>
      <w:r>
        <w:rPr>
          <w:sz w:val="21"/>
        </w:rPr>
        <w:t>高水平</w:t>
      </w:r>
      <w:r>
        <w:rPr>
          <w:sz w:val="21"/>
        </w:rPr>
        <w:t>且</w:t>
      </w:r>
      <w:r>
        <w:rPr>
          <w:sz w:val="21"/>
        </w:rPr>
        <w:t>多专业的技术团队开展技术服务。</w:t>
      </w:r>
    </w:p>
    <w:p>
      <w:pPr>
        <w:pStyle w:val="null3"/>
        <w:ind w:firstLine="420"/>
      </w:pPr>
      <w:r>
        <w:rPr>
          <w:sz w:val="21"/>
        </w:rPr>
        <w:t>3、技术服务进度：</w:t>
      </w:r>
    </w:p>
    <w:p>
      <w:pPr>
        <w:pStyle w:val="null3"/>
        <w:ind w:firstLine="420"/>
      </w:pPr>
      <w:r>
        <w:rPr>
          <w:sz w:val="21"/>
        </w:rPr>
        <w:t>（</w:t>
      </w:r>
      <w:r>
        <w:rPr>
          <w:sz w:val="21"/>
        </w:rPr>
        <w:t>1）签订本合同及采购人提供中标人所需相关资料后10天内，中标人向采购人提交控规及各专项评估初步成果；</w:t>
      </w:r>
    </w:p>
    <w:p>
      <w:pPr>
        <w:pStyle w:val="null3"/>
        <w:ind w:firstLine="420"/>
      </w:pPr>
      <w:r>
        <w:rPr>
          <w:sz w:val="21"/>
        </w:rPr>
        <w:t>（</w:t>
      </w:r>
      <w:r>
        <w:rPr>
          <w:sz w:val="21"/>
        </w:rPr>
        <w:t>2）中标人自收到采购人反馈的规划和自然资源主管部门对初步成果审查意见后10天内，向采购人提交控规中期成果及各专项评估成果；</w:t>
      </w:r>
    </w:p>
    <w:p>
      <w:pPr>
        <w:pStyle w:val="null3"/>
        <w:ind w:firstLine="420"/>
      </w:pPr>
      <w:r>
        <w:rPr>
          <w:sz w:val="21"/>
        </w:rPr>
        <w:t>（</w:t>
      </w:r>
      <w:r>
        <w:rPr>
          <w:sz w:val="21"/>
        </w:rPr>
        <w:t>3）中标人自收到采购人反馈的规划和自然资源主管部门关于审议材料编制情况通知后10天内，提交会议审议材料；</w:t>
      </w:r>
    </w:p>
    <w:p>
      <w:pPr>
        <w:pStyle w:val="null3"/>
        <w:ind w:firstLine="420"/>
      </w:pPr>
      <w:r>
        <w:rPr>
          <w:sz w:val="21"/>
        </w:rPr>
        <w:t>（</w:t>
      </w:r>
      <w:r>
        <w:rPr>
          <w:sz w:val="21"/>
        </w:rPr>
        <w:t>4）中标人自收到采购人反馈的规划和自然资源主管部门关于提交最终成果的通知后10天内，修改完成并向采购人提交控规及各专项评估最终成果和上网文件。</w:t>
      </w:r>
    </w:p>
    <w:p>
      <w:pPr>
        <w:pStyle w:val="null3"/>
        <w:ind w:firstLine="420"/>
        <w:jc w:val="both"/>
      </w:pPr>
      <w:r>
        <w:rPr>
          <w:sz w:val="21"/>
        </w:rPr>
        <w:t>4</w:t>
      </w:r>
      <w:r>
        <w:rPr>
          <w:sz w:val="21"/>
        </w:rPr>
        <w:t>、</w:t>
      </w:r>
      <w:r>
        <w:rPr>
          <w:sz w:val="21"/>
        </w:rPr>
        <w:t>投标人需具备良好的服务能力，收到采购人通知（电话或书面）后能</w:t>
      </w:r>
      <w:r>
        <w:rPr>
          <w:sz w:val="21"/>
        </w:rPr>
        <w:t>在</w:t>
      </w:r>
      <w:r>
        <w:rPr>
          <w:sz w:val="21"/>
        </w:rPr>
        <w:t>4</w:t>
      </w:r>
      <w:r>
        <w:rPr>
          <w:sz w:val="21"/>
        </w:rPr>
        <w:t>小时（含）内</w:t>
      </w:r>
      <w:r>
        <w:rPr>
          <w:sz w:val="21"/>
        </w:rPr>
        <w:t>响</w:t>
      </w:r>
      <w:r>
        <w:rPr>
          <w:sz w:val="21"/>
        </w:rPr>
        <w:t>应，根据项目实施过程需求提供远程或其他相关服务。</w:t>
      </w:r>
    </w:p>
    <w:p>
      <w:pPr>
        <w:pStyle w:val="null3"/>
      </w:pPr>
      <w:r>
        <w:rPr/>
        <w:t>采购包1（广州民营科技园“一核三园”控制性详细规划优化项目（广州民营科技园近期实施公服市政设施控制性详细规划优化项目））</w:t>
      </w:r>
      <w:r>
        <w:rPr>
          <w:b/>
        </w:rPr>
        <w:t>1.主要商务要求</w:t>
      </w:r>
    </w:p>
    <w:tbl>
      <w:tblPr>
        <w:tblW w:w="0" w:type="auto"/>
        <w:tblBorders>
          <w:top w:val="single"/>
          <w:left w:val="single"/>
          <w:bottom w:val="single"/>
          <w:right w:val="single"/>
          <w:insideH w:val="single"/>
          <w:insideV w:val="single"/>
        </w:tblBorders>
      </w:tblPr>
      <w:tblGrid>
        <w:gridCol w:w="4153"/>
        <w:gridCol w:w="4153"/>
      </w:tblGrid>
      <w:tr>
        <w:tc>
          <w:tcPr>
            <w:tcW w:type="dxa" w:w="4153"/>
          </w:tcPr>
          <w:p>
            <w:pPr>
              <w:pStyle w:val="null3"/>
            </w:pPr>
            <w:r>
              <w:rPr/>
              <w:t>标的提供的时间</w:t>
            </w:r>
          </w:p>
        </w:tc>
        <w:tc>
          <w:tcPr>
            <w:tcW w:type="dxa" w:w="4153"/>
          </w:tcPr>
          <w:p>
            <w:pPr>
              <w:pStyle w:val="null3"/>
            </w:pPr>
            <w:r>
              <w:rPr/>
              <w:t>自签订合同之日起至控规成果经批复且并完成上网工作之日止。</w:t>
            </w:r>
          </w:p>
        </w:tc>
      </w:tr>
      <w:tr>
        <w:tc>
          <w:tcPr>
            <w:tcW w:type="dxa" w:w="4153"/>
          </w:tcPr>
          <w:p>
            <w:pPr>
              <w:pStyle w:val="null3"/>
            </w:pPr>
            <w:r>
              <w:rPr/>
              <w:t>标的提供的地点</w:t>
            </w:r>
          </w:p>
        </w:tc>
        <w:tc>
          <w:tcPr>
            <w:tcW w:type="dxa" w:w="4153"/>
          </w:tcPr>
          <w:p>
            <w:pPr>
              <w:pStyle w:val="null3"/>
            </w:pPr>
            <w:r>
              <w:rPr/>
              <w:t>采购人指定地点。</w:t>
            </w:r>
          </w:p>
        </w:tc>
      </w:tr>
      <w:tr>
        <w:tc>
          <w:tcPr>
            <w:tcW w:type="dxa" w:w="4153"/>
          </w:tcPr>
          <w:p>
            <w:pPr>
              <w:pStyle w:val="null3"/>
            </w:pPr>
            <w:r>
              <w:rPr/>
              <w:t>付款方式</w:t>
            </w:r>
          </w:p>
        </w:tc>
        <w:tc>
          <w:tcPr>
            <w:tcW w:type="dxa" w:w="4153"/>
          </w:tcPr>
          <w:p>
            <w:pPr>
              <w:pStyle w:val="null3"/>
            </w:pPr>
            <w:r>
              <w:rPr/>
              <w:t>1期：支付比例100%,支付比例100% （1）合同签订后，采购方向中标单位支付合同总额40%的预付款； （2）中标单位提交报市（区）规委会审议阶段成果，采购方收到中标单位提供的合法有效发票后5个工作日内，采购方向中标单位支付本项费用的30%进度款； （3）控规成果经市（区）政府审批通过，中标单位协助完成成果上网，采购方收到中标单位提供的合法有效发票后5个工作日内，采购方向中标单位支付总费用的30%； 如项目发生合同融资，采购人需将合同款项支付到合同约定收款账户</w:t>
            </w:r>
          </w:p>
          <w:p>
            <w:pPr>
              <w:pStyle w:val="null3"/>
            </w:pPr>
            <w:r>
              <w:rPr/>
              <w:t>如项目发生合同融资，采购人需将合同款项支付到合同约定收款账户</w:t>
            </w:r>
          </w:p>
        </w:tc>
      </w:tr>
      <w:tr>
        <w:tc>
          <w:tcPr>
            <w:tcW w:type="dxa" w:w="4153"/>
          </w:tcPr>
          <w:p>
            <w:pPr>
              <w:pStyle w:val="null3"/>
            </w:pPr>
            <w:r>
              <w:rPr/>
              <w:t>验收要求</w:t>
            </w:r>
          </w:p>
        </w:tc>
        <w:tc>
          <w:tcPr>
            <w:tcW w:type="dxa" w:w="4153"/>
          </w:tcPr>
          <w:p>
            <w:pPr>
              <w:pStyle w:val="null3"/>
            </w:pPr>
            <w:r>
              <w:rPr/>
              <w:t>1期：1．中标人完成技术服务工作的形式：编制完成并提交采购人认可且能够通过审查或审批的各阶段规划成果纸质文件和电子文件。 2．技术服务工作成果的验收标准：符合国家及行业现行标准并通过专家评审、政府或相关部门审批；中标人提交项目成果未能通过专家评审、政府或相关部门审批的，中标人应当采取补救措施，直至达到本合同约定的评审要求。 3．技术服务工作成果的验收标准：国家及行业现行标准。 4．技术服务工作成果的验收方法：专家评审、政府审批或相关会议审议。 5．验收的地点：广州市。</w:t>
            </w:r>
          </w:p>
        </w:tc>
      </w:tr>
      <w:tr>
        <w:tc>
          <w:tcPr>
            <w:tcW w:type="dxa" w:w="4153"/>
          </w:tcPr>
          <w:p>
            <w:pPr>
              <w:pStyle w:val="null3"/>
            </w:pPr>
            <w:r>
              <w:rPr/>
              <w:t>履约保证金</w:t>
            </w:r>
          </w:p>
        </w:tc>
        <w:tc>
          <w:tcPr>
            <w:tcW w:type="dxa" w:w="4153"/>
          </w:tcPr>
          <w:p>
            <w:pPr>
              <w:pStyle w:val="null3"/>
            </w:pPr>
            <w:r>
              <w:rPr/>
              <w:t>不收取</w:t>
            </w:r>
          </w:p>
        </w:tc>
      </w:tr>
      <w:tr>
        <w:tc>
          <w:tcPr>
            <w:tcW w:type="dxa" w:w="4153"/>
          </w:tcPr>
          <w:p>
            <w:pPr>
              <w:pStyle w:val="null3"/>
            </w:pPr>
            <w:r>
              <w:rPr/>
              <w:t>其他</w:t>
            </w:r>
          </w:p>
        </w:tc>
        <w:tc>
          <w:tcPr>
            <w:tcW w:type="dxa" w:w="4153"/>
          </w:tcPr>
          <w:p>
            <w:pPr>
              <w:pStyle w:val="null3"/>
            </w:pPr>
            <w:r>
              <w:rPr/>
              <w:t>其他，本项目接受合同分包，允许分包的内容为专项评估工作。</w:t>
            </w:r>
          </w:p>
        </w:tc>
      </w:tr>
    </w:tbl>
    <w:p>
      <w:pPr>
        <w:pStyle w:val="null3"/>
      </w:pPr>
      <w:r>
        <w:rPr>
          <w:b/>
        </w:rPr>
        <w:t>2.技术标准与要求</w:t>
      </w:r>
    </w:p>
    <w:tbl>
      <w:tblPr>
        <w:tblW w:w="0" w:type="auto"/>
        <w:tblBorders>
          <w:top w:val="single"/>
          <w:left w:val="single"/>
          <w:bottom w:val="single"/>
          <w:right w:val="single"/>
          <w:insideH w:val="single"/>
          <w:insideV w:val="single"/>
        </w:tblBorders>
      </w:tblPr>
      <w:tblGrid>
        <w:gridCol w:w="933"/>
        <w:gridCol w:w="933"/>
        <w:gridCol w:w="933"/>
        <w:gridCol w:w="933"/>
        <w:gridCol w:w="933"/>
        <w:gridCol w:w="933"/>
        <w:gridCol w:w="933"/>
        <w:gridCol w:w="840"/>
        <w:gridCol w:w="933"/>
      </w:tblGrid>
      <w:tr>
        <w:tc>
          <w:tcPr>
            <w:tcW w:type="dxa" w:w="933"/>
          </w:tcPr>
          <w:p>
            <w:pPr>
              <w:pStyle w:val="null3"/>
              <w:jc w:val="center"/>
            </w:pPr>
            <w:r>
              <w:rPr/>
              <w:t>序号</w:t>
            </w:r>
          </w:p>
        </w:tc>
        <w:tc>
          <w:tcPr>
            <w:tcW w:type="dxa" w:w="933"/>
          </w:tcPr>
          <w:p>
            <w:pPr>
              <w:pStyle w:val="null3"/>
              <w:jc w:val="center"/>
            </w:pPr>
            <w:r>
              <w:rPr/>
              <w:t>品目名称</w:t>
            </w:r>
          </w:p>
        </w:tc>
        <w:tc>
          <w:tcPr>
            <w:tcW w:type="dxa" w:w="933"/>
          </w:tcPr>
          <w:p>
            <w:pPr>
              <w:pStyle w:val="null3"/>
              <w:jc w:val="center"/>
            </w:pPr>
            <w:r>
              <w:rPr/>
              <w:t>标的名称</w:t>
            </w:r>
          </w:p>
        </w:tc>
        <w:tc>
          <w:tcPr>
            <w:tcW w:type="dxa" w:w="933"/>
          </w:tcPr>
          <w:p>
            <w:pPr>
              <w:pStyle w:val="null3"/>
              <w:jc w:val="center"/>
            </w:pPr>
            <w:r>
              <w:rPr/>
              <w:t>单位</w:t>
            </w:r>
          </w:p>
        </w:tc>
        <w:tc>
          <w:tcPr>
            <w:tcW w:type="dxa" w:w="933"/>
          </w:tcPr>
          <w:p>
            <w:pPr>
              <w:pStyle w:val="null3"/>
              <w:jc w:val="center"/>
            </w:pPr>
            <w:r>
              <w:rPr/>
              <w:t>数量</w:t>
            </w:r>
          </w:p>
        </w:tc>
        <w:tc>
          <w:tcPr>
            <w:tcW w:type="dxa" w:w="933"/>
          </w:tcPr>
          <w:p>
            <w:pPr>
              <w:pStyle w:val="null3"/>
              <w:jc w:val="center"/>
            </w:pPr>
            <w:r>
              <w:rPr/>
              <w:t>分项预算单价（元）</w:t>
            </w:r>
          </w:p>
        </w:tc>
        <w:tc>
          <w:tcPr>
            <w:tcW w:type="dxa" w:w="933"/>
          </w:tcPr>
          <w:p>
            <w:pPr>
              <w:pStyle w:val="null3"/>
              <w:jc w:val="center"/>
            </w:pPr>
            <w:r>
              <w:rPr/>
              <w:t>分项预算总价（元）</w:t>
            </w:r>
          </w:p>
        </w:tc>
        <w:tc>
          <w:tcPr>
            <w:tcW w:type="dxa" w:w="840"/>
          </w:tcPr>
          <w:p>
            <w:pPr>
              <w:pStyle w:val="null3"/>
            </w:pPr>
            <w:r>
              <w:rPr/>
              <w:t>所属行业</w:t>
            </w:r>
          </w:p>
        </w:tc>
        <w:tc>
          <w:tcPr>
            <w:tcW w:type="dxa" w:w="933"/>
          </w:tcPr>
          <w:p>
            <w:pPr>
              <w:pStyle w:val="null3"/>
              <w:jc w:val="center"/>
            </w:pPr>
            <w:r>
              <w:rPr/>
              <w:t>技术要求</w:t>
            </w:r>
          </w:p>
        </w:tc>
      </w:tr>
      <w:tr>
        <w:tc>
          <w:tcPr>
            <w:tcW w:type="dxa" w:w="933"/>
          </w:tcPr>
          <w:p>
            <w:pPr>
              <w:pStyle w:val="null3"/>
              <w:jc w:val="center"/>
            </w:pPr>
            <w:r>
              <w:rPr/>
              <w:t>1</w:t>
            </w:r>
          </w:p>
        </w:tc>
        <w:tc>
          <w:tcPr>
            <w:tcW w:type="dxa" w:w="933"/>
          </w:tcPr>
          <w:p>
            <w:pPr>
              <w:pStyle w:val="null3"/>
              <w:jc w:val="left"/>
            </w:pPr>
            <w:r>
              <w:rPr/>
              <w:t>区域规划和设计服务</w:t>
            </w:r>
          </w:p>
        </w:tc>
        <w:tc>
          <w:tcPr>
            <w:tcW w:type="dxa" w:w="933"/>
          </w:tcPr>
          <w:p>
            <w:pPr>
              <w:pStyle w:val="null3"/>
              <w:jc w:val="left"/>
            </w:pPr>
            <w:r>
              <w:rPr/>
              <w:t>广州民营科技园“一核三园”控制性详细规划优化项目（广州民营科技园近期实施公服市政设施控制性详细规划优化项目）</w:t>
            </w:r>
          </w:p>
        </w:tc>
        <w:tc>
          <w:tcPr>
            <w:tcW w:type="dxa" w:w="933"/>
          </w:tcPr>
          <w:p>
            <w:pPr>
              <w:pStyle w:val="null3"/>
              <w:jc w:val="left"/>
            </w:pPr>
            <w:r>
              <w:rPr/>
              <w:t>项</w:t>
            </w:r>
          </w:p>
        </w:tc>
        <w:tc>
          <w:tcPr>
            <w:tcW w:type="dxa" w:w="933"/>
          </w:tcPr>
          <w:p>
            <w:pPr>
              <w:pStyle w:val="null3"/>
              <w:jc w:val="right"/>
            </w:pPr>
            <w:r>
              <w:rPr/>
              <w:t>1.00</w:t>
            </w:r>
          </w:p>
        </w:tc>
        <w:tc>
          <w:tcPr>
            <w:tcW w:type="dxa" w:w="933"/>
          </w:tcPr>
          <w:p>
            <w:pPr>
              <w:pStyle w:val="null3"/>
              <w:jc w:val="right"/>
            </w:pPr>
            <w:r>
              <w:rPr/>
              <w:t>1,150,000.00</w:t>
            </w:r>
          </w:p>
        </w:tc>
        <w:tc>
          <w:tcPr>
            <w:tcW w:type="dxa" w:w="933"/>
          </w:tcPr>
          <w:p>
            <w:pPr>
              <w:pStyle w:val="null3"/>
              <w:jc w:val="right"/>
            </w:pPr>
            <w:r>
              <w:rPr/>
              <w:t>1,150,000.00</w:t>
            </w:r>
          </w:p>
        </w:tc>
        <w:tc>
          <w:tcPr>
            <w:tcW w:type="dxa" w:w="840"/>
          </w:tcPr>
          <w:p>
            <w:pPr>
              <w:pStyle w:val="null3"/>
            </w:pPr>
            <w:r>
              <w:rPr/>
              <w:t>其他未列明行业</w:t>
            </w:r>
          </w:p>
        </w:tc>
        <w:tc>
          <w:tcPr>
            <w:tcW w:type="dxa" w:w="933"/>
          </w:tcPr>
          <w:p>
            <w:pPr>
              <w:pStyle w:val="null3"/>
            </w:pPr>
            <w:r>
              <w:rPr/>
              <w:t>详见附表一</w:t>
            </w:r>
          </w:p>
        </w:tc>
      </w:tr>
    </w:tbl>
    <w:p>
      <w:pPr>
        <w:pStyle w:val="null3"/>
      </w:pPr>
      <w:r>
        <w:rPr>
          <w:b/>
        </w:rPr>
        <w:t>附表</w:t>
      </w:r>
      <w:r>
        <w:rPr>
          <w:b/>
        </w:rPr>
        <w:t>一</w:t>
      </w:r>
      <w:r>
        <w:rPr>
          <w:b/>
        </w:rPr>
        <w:t>：</w:t>
      </w:r>
      <w:r>
        <w:rPr>
          <w:b/>
        </w:rPr>
        <w:t>广州民营科技园“一核三园”控制性详细规划优化项目（广州民营科技园近期实施公服市政设施控制性详细规划优化项目）</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pPr>
              <w:pStyle w:val="null3"/>
            </w:pPr>
            <w:r>
              <w:rPr/>
              <w:t>参数性质</w:t>
            </w:r>
          </w:p>
        </w:tc>
        <w:tc>
          <w:tcPr>
            <w:tcW w:type="dxa" w:w="415"/>
          </w:tcPr>
          <w:p>
            <w:pPr>
              <w:pStyle w:val="null3"/>
            </w:pPr>
            <w:r>
              <w:rPr/>
              <w:t>序号</w:t>
            </w:r>
          </w:p>
        </w:tc>
        <w:tc>
          <w:tcPr>
            <w:tcW w:type="dxa" w:w="5814"/>
          </w:tcPr>
          <w:p>
            <w:pPr>
              <w:pStyle w:val="null3"/>
            </w:pPr>
            <w:r>
              <w:rPr/>
              <w:t>具体技术(参数)要求</w:t>
            </w:r>
          </w:p>
        </w:tc>
      </w:tr>
      <w:tr>
        <w:tc>
          <w:tcPr>
            <w:tcW w:type="dxa" w:w="2076"/>
          </w:tcPr>
          <w:p/>
        </w:tc>
        <w:tc>
          <w:tcPr>
            <w:tcW w:type="dxa" w:w="415"/>
          </w:tcPr>
          <w:p>
            <w:pPr>
              <w:pStyle w:val="null3"/>
            </w:pPr>
            <w:r>
              <w:rPr/>
              <w:t>1</w:t>
            </w:r>
          </w:p>
        </w:tc>
        <w:tc>
          <w:tcPr>
            <w:tcW w:type="dxa" w:w="5814"/>
          </w:tcPr>
          <w:p>
            <w:pPr>
              <w:pStyle w:val="null3"/>
            </w:pPr>
            <w:r>
              <w:rPr>
                <w:sz w:val="21"/>
              </w:rPr>
              <w:t>详见第二章采购需求。</w:t>
            </w:r>
          </w:p>
        </w:tc>
      </w:tr>
      <w:tr>
        <w:tc>
          <w:tcPr>
            <w:tcW w:type="dxa" w:w="2076"/>
          </w:tcPr>
          <w:p>
            <w:pPr>
              <w:pStyle w:val="null3"/>
            </w:pPr>
            <w:r>
              <w:rPr/>
              <w:t>说明</w:t>
            </w:r>
          </w:p>
        </w:tc>
        <w:tc>
          <w:tcPr>
            <w:tcW w:type="dxa" w:w="6229"/>
            <w:gridSpan w:val="2"/>
          </w:tcPr>
          <w:p>
            <w:pPr>
              <w:pStyle w:val="null3"/>
              <w:jc w:val="left"/>
            </w:pPr>
            <w:r>
              <w:rPr/>
              <w:t xml:space="preserve"> 打“★”号条款为实质性条款，若有任何一条负偏离或不满足则导致投标无效。 </w:t>
            </w:r>
            <w:r>
              <w:br/>
            </w:r>
            <w:r>
              <w:rPr/>
              <w:t>打“▲”号条款为重要技术参数，若有部分“▲”条款未响应或不满足，不作为无效投标条款。</w:t>
            </w:r>
          </w:p>
        </w:tc>
      </w:tr>
    </w:tbl>
    <w:p>
      <w:pPr>
        <w:pStyle w:val="null3"/>
      </w:pPr>
      <w:r>
        <w:rPr/>
        <w:t xml:space="preserve">  </w:t>
      </w:r>
    </w:p>
    <w:p>
      <w:pPr>
        <w:pStyle w:val="null3"/>
        <w:jc w:val="center"/>
        <w:outlineLvl w:val="1"/>
      </w:pPr>
      <w:r>
        <w:rPr>
          <w:sz w:val="36"/>
          <w:b/>
        </w:rPr>
        <w:t>第三章 投标人须知</w:t>
      </w:r>
    </w:p>
    <w:p>
      <w:pPr>
        <w:pStyle w:val="null3"/>
        <w:ind w:firstLine="480"/>
      </w:pPr>
      <w:r>
        <w:rPr/>
        <w:t xml:space="preserve"> 投标人必须认真阅读招标文件中所有的事项、格式、条款和采购需求等。投标人没有按照招标文件要求提交全部资料，或者投标文件没有对招标文件在各方面都做出实质性响应的可能导致其投标无效或被拒绝。</w:t>
      </w:r>
    </w:p>
    <w:p>
      <w:pPr>
        <w:pStyle w:val="null3"/>
        <w:ind w:firstLine="480"/>
      </w:pPr>
      <w:r>
        <w:rPr/>
        <w:t>请注意：供应商需在投标文件截止时间前，将加密投标文件上传至云平台项目采购系统中并取得回执，逾期上传或错误方式投递送达将导致投标无效。</w:t>
      </w:r>
    </w:p>
    <w:p>
      <w:pPr>
        <w:pStyle w:val="null3"/>
        <w:outlineLvl w:val="3"/>
      </w:pPr>
      <w:r>
        <w:rPr>
          <w:sz w:val="24"/>
          <w:b/>
        </w:rPr>
        <w:t>一、名词解释</w:t>
      </w:r>
    </w:p>
    <w:p>
      <w:pPr>
        <w:pStyle w:val="null3"/>
        <w:ind w:firstLine="480"/>
      </w:pPr>
      <w:r>
        <w:rPr/>
        <w:t>1.采购代理机构：本项目是指广东志正招标有限公司，负责整个采购活动的组织，依法负责编制和发布招标文件，对招标文件拥有最终的解释权，不以任何身份出任评标委员会成员。</w:t>
      </w:r>
    </w:p>
    <w:p>
      <w:pPr>
        <w:pStyle w:val="null3"/>
        <w:ind w:firstLine="480"/>
      </w:pPr>
      <w:r>
        <w:rPr/>
        <w:t xml:space="preserve"> 2.采购人：本项目是指</w:t>
      </w:r>
      <w:r>
        <w:rPr/>
        <w:t>广州高新技术产业开发区民营科技园管理委员会</w:t>
      </w:r>
      <w:r>
        <w:rPr/>
        <w:t>，是采购活动当事人之一，负责项目的整体规划、技术方案可行性设计论证与实施，作为合同采购方（用户）的主体承担质疑回复、履行合同、验收与评价等义务。</w:t>
      </w:r>
    </w:p>
    <w:p>
      <w:pPr>
        <w:pStyle w:val="null3"/>
        <w:ind w:firstLine="480"/>
      </w:pPr>
      <w:r>
        <w:rPr/>
        <w:t>3.投标人：是指在云平台项目采购系统完成本项目投标登记并提交电子投标文件的供应商。</w:t>
      </w:r>
    </w:p>
    <w:p>
      <w:pPr>
        <w:pStyle w:val="null3"/>
        <w:ind w:firstLine="480"/>
      </w:pPr>
      <w:r>
        <w:rPr/>
        <w:t>4.“评标委员会”是指根据《中华人民共和国政府采购法》等法律法规规定，由采购人代表和有关专家组成以确定中标供应商或者推荐中标候选人的临时组织。</w:t>
      </w:r>
    </w:p>
    <w:p>
      <w:pPr>
        <w:pStyle w:val="null3"/>
        <w:ind w:firstLine="480"/>
      </w:pPr>
      <w:r>
        <w:rPr/>
        <w:t>5.“中标供应商”是指经评标委员会评审确定的对招标文件做出实质性响应，经采购人按照规定在评标委员会推荐的中标候选人中确定的或评标委员会受采购人委托直接确认的投标人。</w:t>
      </w:r>
    </w:p>
    <w:p>
      <w:pPr>
        <w:pStyle w:val="null3"/>
        <w:ind w:firstLine="480"/>
      </w:pPr>
      <w:r>
        <w:rPr/>
        <w:t>6.招标文件：是指包括招标公告和招标文件及其补充、变更和澄清等一系列文件。</w:t>
      </w:r>
    </w:p>
    <w:p>
      <w:pPr>
        <w:pStyle w:val="null3"/>
        <w:ind w:firstLine="480"/>
      </w:pPr>
      <w:r>
        <w:rPr/>
        <w:t>7.电子投标文件：是指使用云平台提供的投标客户端制作加密并上传到系统的投标文件。（投标客户端制作投标文件时，生成的后缀为“.标书”的文件）</w:t>
      </w:r>
    </w:p>
    <w:p>
      <w:pPr>
        <w:pStyle w:val="null3"/>
        <w:ind w:firstLine="480"/>
      </w:pPr>
      <w:r>
        <w:rPr/>
        <w:t>8.备用电子投标文件：是指使用云平台提供的投标客户端制作电子投标文件时，同时生成的同一版本的备用投标文件。（投标客户端制作投标文件时，生成的后缀为“.备用标书”的文件）</w:t>
      </w:r>
    </w:p>
    <w:p>
      <w:pPr>
        <w:pStyle w:val="null3"/>
        <w:ind w:firstLine="480"/>
      </w:pPr>
      <w:r>
        <w:rPr/>
        <w:t xml:space="preserve"> 9.电子签名和电子印章：是指获得中华人民共和国工业和信息化部颁发的《电子认证服务许可证》、国家密码管理局颁发的《电子认证服务使用密码许可证》的资质，具备承担因数字证书原因产生纠纷的相关责任的能力，且在广东省内具有数量基础和服务能力的依法设立的电子认证服务机构签发的电子签名和电子签章认证证书（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响应）文件指定位置进行签名（含电子签名）和盖章（含电子印章），对允许采用手写签名的文件，应在纸质文件手写签名后，提供文件的彩色扫描电子文档进行后续操作。</w:t>
      </w:r>
    </w:p>
    <w:p>
      <w:pPr>
        <w:pStyle w:val="null3"/>
        <w:ind w:firstLine="480"/>
      </w:pPr>
      <w:r>
        <w:rPr/>
        <w:t xml:space="preserve"> 10.“全称”、“公司全称”、“加盖单位公章”及“公章”：在电子投标（响应）文件及相关的其他电子资料中，涉及“全称”或“公司全称”的应在对应文件编辑时使用文本录入方式，或在纸质投标（响应）文件上进行手写签名，或通过投标客户端使用电子印章完成；涉及“加盖单位公章”和“公章”应使用投标人单位的数字证书并通过投标客户端使用电子印章完成。</w:t>
      </w:r>
    </w:p>
    <w:p>
      <w:pPr>
        <w:pStyle w:val="null3"/>
        <w:ind w:firstLine="480"/>
      </w:pPr>
      <w:r>
        <w:rPr/>
        <w:t xml:space="preserve"> 11.“投标人代表签字”及“授权代表”：在电子投标（响应）文件及相关的其他电子资料中，涉及“投标人代表签字”或“授权代表”应在投标（响应）文件编辑时使用文本录入方式，或在纸质投标（响应）文件上进行手写签名，或通过投标客户端使用电子签名完成。</w:t>
      </w:r>
    </w:p>
    <w:p>
      <w:pPr>
        <w:pStyle w:val="null3"/>
        <w:ind w:firstLine="480"/>
      </w:pPr>
      <w:r>
        <w:rPr/>
        <w:t>12.“法定代表人”：在电子投标（响应）文件及相关的其他电子资料中，涉及“法定代表人”应在纸质投标（响应）文件上进行手写签名，或通过投标客户端使用电子签名完成。</w:t>
      </w:r>
    </w:p>
    <w:p>
      <w:pPr>
        <w:pStyle w:val="null3"/>
        <w:ind w:firstLine="480"/>
      </w:pPr>
      <w:r>
        <w:rPr/>
        <w:t>13.日期、天数、时间：未有特别说明时，均为公历日（天）及北京时间。</w:t>
      </w:r>
    </w:p>
    <w:p>
      <w:pPr>
        <w:pStyle w:val="null3"/>
        <w:ind w:firstLine="480"/>
      </w:pPr>
      <w:r>
        <w:rPr/>
        <w:t>（温馨提示：采购人与代理机构在制定采购文件内容时应与上述条款保持一致，以避免采购文件内容前后不一致，出现歧义。）</w:t>
      </w:r>
    </w:p>
    <w:p>
      <w:pPr>
        <w:pStyle w:val="null3"/>
        <w:outlineLvl w:val="2"/>
      </w:pPr>
      <w:r>
        <w:rPr>
          <w:sz w:val="28"/>
          <w:b/>
        </w:rPr>
        <w:t>二、须知前附表</w:t>
      </w:r>
    </w:p>
    <w:tbl>
      <w:tblPr>
        <w:tblW w:w="0" w:type="auto"/>
        <w:tblBorders>
          <w:top w:val="single"/>
          <w:left w:val="single"/>
          <w:bottom w:val="single"/>
          <w:right w:val="single"/>
          <w:insideH w:val="single"/>
          <w:insideV w:val="single"/>
        </w:tblBorders>
      </w:tblPr>
      <w:tblGrid>
        <w:gridCol w:w="1051"/>
        <w:gridCol w:w="2252"/>
        <w:gridCol w:w="5004"/>
      </w:tblGrid>
      <w:tr>
        <w:tc>
          <w:tcPr>
            <w:tcW w:type="dxa" w:w="8307"/>
            <w:gridSpan w:val="3"/>
          </w:tcPr>
          <w:p>
            <w:pPr>
              <w:pStyle w:val="null3"/>
            </w:pPr>
            <w:r>
              <w:rPr/>
              <w:t xml:space="preserve"> 本表与招标文件对应章节的内容若不一致，以本表为准。</w:t>
            </w:r>
          </w:p>
        </w:tc>
      </w:tr>
      <w:tr>
        <w:tc>
          <w:tcPr>
            <w:tcW w:type="dxa" w:w="1051"/>
          </w:tcPr>
          <w:p>
            <w:pPr>
              <w:pStyle w:val="null3"/>
            </w:pPr>
            <w:r>
              <w:rPr/>
              <w:t xml:space="preserve"> 序号</w:t>
            </w:r>
          </w:p>
        </w:tc>
        <w:tc>
          <w:tcPr>
            <w:tcW w:type="dxa" w:w="2252"/>
          </w:tcPr>
          <w:p>
            <w:pPr>
              <w:pStyle w:val="null3"/>
            </w:pPr>
            <w:r>
              <w:rPr/>
              <w:t xml:space="preserve"> 条款名称</w:t>
            </w:r>
          </w:p>
        </w:tc>
        <w:tc>
          <w:tcPr>
            <w:tcW w:type="dxa" w:w="5004"/>
          </w:tcPr>
          <w:p>
            <w:pPr>
              <w:pStyle w:val="null3"/>
            </w:pPr>
            <w:r>
              <w:rPr/>
              <w:t xml:space="preserve"> 内容及要求</w:t>
            </w:r>
          </w:p>
        </w:tc>
      </w:tr>
      <w:tr>
        <w:tc>
          <w:tcPr>
            <w:tcW w:type="dxa" w:w="1051"/>
          </w:tcPr>
          <w:p>
            <w:pPr>
              <w:pStyle w:val="null3"/>
            </w:pPr>
            <w:r>
              <w:rPr/>
              <w:t xml:space="preserve"> 1</w:t>
            </w:r>
          </w:p>
        </w:tc>
        <w:tc>
          <w:tcPr>
            <w:tcW w:type="dxa" w:w="2252"/>
          </w:tcPr>
          <w:p>
            <w:pPr>
              <w:pStyle w:val="null3"/>
            </w:pPr>
            <w:r>
              <w:rPr/>
              <w:t xml:space="preserve"> 采购包情况</w:t>
            </w:r>
          </w:p>
        </w:tc>
        <w:tc>
          <w:tcPr>
            <w:tcW w:type="dxa" w:w="5004"/>
          </w:tcPr>
          <w:p>
            <w:pPr>
              <w:pStyle w:val="null3"/>
            </w:pPr>
            <w:r>
              <w:rPr/>
              <w:t xml:space="preserve"> 本项目共</w:t>
            </w:r>
            <w:r>
              <w:rPr/>
              <w:t>1</w:t>
            </w:r>
            <w:r>
              <w:rPr/>
              <w:t>个采购包</w:t>
            </w:r>
          </w:p>
        </w:tc>
      </w:tr>
      <w:tr>
        <w:tc>
          <w:tcPr>
            <w:tcW w:type="dxa" w:w="1051"/>
          </w:tcPr>
          <w:p>
            <w:pPr>
              <w:pStyle w:val="null3"/>
            </w:pPr>
            <w:r>
              <w:rPr/>
              <w:t xml:space="preserve"> 2</w:t>
            </w:r>
          </w:p>
        </w:tc>
        <w:tc>
          <w:tcPr>
            <w:tcW w:type="dxa" w:w="2252"/>
          </w:tcPr>
          <w:p>
            <w:pPr>
              <w:pStyle w:val="null3"/>
            </w:pPr>
            <w:r>
              <w:rPr/>
              <w:t xml:space="preserve"> 开标方式</w:t>
            </w:r>
          </w:p>
        </w:tc>
        <w:tc>
          <w:tcPr>
            <w:tcW w:type="dxa" w:w="5004"/>
          </w:tcPr>
          <w:p>
            <w:pPr>
              <w:pStyle w:val="null3"/>
            </w:pPr>
            <w:r>
              <w:rPr/>
              <w:t>远程电子开标</w:t>
            </w:r>
          </w:p>
        </w:tc>
      </w:tr>
      <w:tr>
        <w:tc>
          <w:tcPr>
            <w:tcW w:type="dxa" w:w="1051"/>
          </w:tcPr>
          <w:p>
            <w:pPr>
              <w:pStyle w:val="null3"/>
            </w:pPr>
            <w:r>
              <w:rPr/>
              <w:t xml:space="preserve"> 3</w:t>
            </w:r>
          </w:p>
        </w:tc>
        <w:tc>
          <w:tcPr>
            <w:tcW w:type="dxa" w:w="2252"/>
          </w:tcPr>
          <w:p>
            <w:pPr>
              <w:pStyle w:val="null3"/>
            </w:pPr>
            <w:r>
              <w:rPr/>
              <w:t xml:space="preserve"> 评标方式</w:t>
            </w:r>
          </w:p>
        </w:tc>
        <w:tc>
          <w:tcPr>
            <w:tcW w:type="dxa" w:w="5004"/>
          </w:tcPr>
          <w:p>
            <w:pPr>
              <w:pStyle w:val="null3"/>
            </w:pPr>
            <w:r>
              <w:rPr/>
              <w:t>现场电子评标</w:t>
            </w:r>
            <w:r>
              <w:rPr/>
              <w:t xml:space="preserve"> （供应商应当审慎标记各评审项的应答部分，标记内容清晰且完整，否则将自行承担不利后果）</w:t>
            </w:r>
          </w:p>
        </w:tc>
      </w:tr>
      <w:tr>
        <w:tc>
          <w:tcPr>
            <w:tcW w:type="dxa" w:w="1051"/>
          </w:tcPr>
          <w:p>
            <w:pPr>
              <w:pStyle w:val="null3"/>
            </w:pPr>
            <w:r>
              <w:rPr/>
              <w:t xml:space="preserve"> 4</w:t>
            </w:r>
          </w:p>
        </w:tc>
        <w:tc>
          <w:tcPr>
            <w:tcW w:type="dxa" w:w="2252"/>
          </w:tcPr>
          <w:p>
            <w:pPr>
              <w:pStyle w:val="null3"/>
            </w:pPr>
            <w:r>
              <w:rPr/>
              <w:t xml:space="preserve"> 评标办法</w:t>
            </w:r>
          </w:p>
        </w:tc>
        <w:tc>
          <w:tcPr>
            <w:tcW w:type="dxa" w:w="5004"/>
          </w:tcPr>
          <w:p>
            <w:pPr>
              <w:pStyle w:val="null3"/>
            </w:pPr>
            <w:r>
              <w:rPr/>
              <w:t>采购包1：综合评分法</w:t>
            </w:r>
          </w:p>
        </w:tc>
      </w:tr>
      <w:tr>
        <w:tc>
          <w:tcPr>
            <w:tcW w:type="dxa" w:w="1051"/>
          </w:tcPr>
          <w:p>
            <w:pPr>
              <w:pStyle w:val="null3"/>
            </w:pPr>
            <w:r>
              <w:rPr/>
              <w:t>5</w:t>
            </w:r>
          </w:p>
        </w:tc>
        <w:tc>
          <w:tcPr>
            <w:tcW w:type="dxa" w:w="2252"/>
          </w:tcPr>
          <w:p>
            <w:pPr>
              <w:pStyle w:val="null3"/>
            </w:pPr>
            <w:r>
              <w:rPr/>
              <w:t>报价形式</w:t>
            </w:r>
          </w:p>
        </w:tc>
        <w:tc>
          <w:tcPr>
            <w:tcW w:type="dxa" w:w="5004"/>
          </w:tcPr>
          <w:p>
            <w:pPr>
              <w:pStyle w:val="null3"/>
            </w:pPr>
            <w:r>
              <w:rPr/>
              <w:t>采购包1：总价</w:t>
            </w:r>
          </w:p>
        </w:tc>
      </w:tr>
      <w:tr>
        <w:tc>
          <w:tcPr>
            <w:tcW w:type="dxa" w:w="1051"/>
          </w:tcPr>
          <w:p>
            <w:pPr>
              <w:pStyle w:val="null3"/>
            </w:pPr>
            <w:r>
              <w:rPr/>
              <w:t>6</w:t>
            </w:r>
          </w:p>
        </w:tc>
        <w:tc>
          <w:tcPr>
            <w:tcW w:type="dxa" w:w="2252"/>
          </w:tcPr>
          <w:p>
            <w:pPr>
              <w:pStyle w:val="null3"/>
            </w:pPr>
            <w:r>
              <w:rPr/>
              <w:t>报价要求</w:t>
            </w:r>
          </w:p>
        </w:tc>
        <w:tc>
          <w:tcPr>
            <w:tcW w:type="dxa" w:w="5004"/>
          </w:tcPr>
          <w:p>
            <w:pPr>
              <w:pStyle w:val="null3"/>
            </w:pPr>
            <w:r>
              <w:rPr/>
              <w:t>各采购包报价不超过预算总价</w:t>
            </w:r>
          </w:p>
        </w:tc>
      </w:tr>
      <w:tr>
        <w:tc>
          <w:tcPr>
            <w:tcW w:type="dxa" w:w="1051"/>
          </w:tcPr>
          <w:p>
            <w:pPr>
              <w:pStyle w:val="null3"/>
            </w:pPr>
            <w:r>
              <w:rPr/>
              <w:t xml:space="preserve"> 7</w:t>
            </w:r>
          </w:p>
        </w:tc>
        <w:tc>
          <w:tcPr>
            <w:tcW w:type="dxa" w:w="2252"/>
          </w:tcPr>
          <w:p>
            <w:pPr>
              <w:pStyle w:val="null3"/>
            </w:pPr>
            <w:r>
              <w:rPr/>
              <w:t xml:space="preserve"> 现场踏勘</w:t>
            </w:r>
          </w:p>
        </w:tc>
        <w:tc>
          <w:tcPr>
            <w:tcW w:type="dxa" w:w="5004"/>
          </w:tcPr>
          <w:p>
            <w:pPr>
              <w:pStyle w:val="null3"/>
            </w:pPr>
            <w:r>
              <w:rPr/>
              <w:t>否</w:t>
            </w:r>
          </w:p>
        </w:tc>
      </w:tr>
      <w:tr>
        <w:tc>
          <w:tcPr>
            <w:tcW w:type="dxa" w:w="1051"/>
          </w:tcPr>
          <w:p>
            <w:pPr>
              <w:pStyle w:val="null3"/>
            </w:pPr>
            <w:r>
              <w:rPr/>
              <w:t xml:space="preserve"> 8</w:t>
            </w:r>
          </w:p>
        </w:tc>
        <w:tc>
          <w:tcPr>
            <w:tcW w:type="dxa" w:w="2252"/>
          </w:tcPr>
          <w:p>
            <w:pPr>
              <w:pStyle w:val="null3"/>
            </w:pPr>
            <w:r>
              <w:rPr/>
              <w:t xml:space="preserve"> 投标有效期</w:t>
            </w:r>
          </w:p>
        </w:tc>
        <w:tc>
          <w:tcPr>
            <w:tcW w:type="dxa" w:w="5004"/>
          </w:tcPr>
          <w:p>
            <w:pPr>
              <w:pStyle w:val="null3"/>
            </w:pPr>
            <w:r>
              <w:rPr/>
              <w:t>从提交投标（响应）文件的截止之日起90日历天</w:t>
            </w:r>
          </w:p>
        </w:tc>
      </w:tr>
      <w:tr>
        <w:tc>
          <w:tcPr>
            <w:tcW w:type="dxa" w:w="1051"/>
          </w:tcPr>
          <w:p>
            <w:pPr>
              <w:pStyle w:val="null3"/>
            </w:pPr>
            <w:r>
              <w:rPr/>
              <w:t xml:space="preserve"> 9</w:t>
            </w:r>
          </w:p>
        </w:tc>
        <w:tc>
          <w:tcPr>
            <w:tcW w:type="dxa" w:w="2252"/>
          </w:tcPr>
          <w:p>
            <w:pPr>
              <w:pStyle w:val="null3"/>
            </w:pPr>
            <w:r>
              <w:rPr/>
              <w:t xml:space="preserve"> 投标保证金</w:t>
            </w:r>
          </w:p>
        </w:tc>
        <w:tc>
          <w:tcPr>
            <w:tcW w:type="dxa" w:w="5004"/>
          </w:tcPr>
          <w:p>
            <w:pPr>
              <w:pStyle w:val="null3"/>
              <w:ind w:firstLine="480"/>
            </w:pPr>
            <w:r>
              <w:rPr/>
              <w:t>不收取投标（响应）保证金</w:t>
            </w:r>
          </w:p>
          <w:p>
            <w:pPr>
              <w:pStyle w:val="null3"/>
              <w:ind w:firstLine="480"/>
            </w:pPr>
            <w:r>
              <w:rPr/>
              <w:t>投标保证金有效期∶与投标有效期一致。</w:t>
            </w:r>
          </w:p>
          <w:p>
            <w:pPr>
              <w:pStyle w:val="null3"/>
              <w:ind w:firstLine="480"/>
            </w:pPr>
            <w:r>
              <w:rPr/>
              <w:t xml:space="preserve"> 投标保函提交方式：供应商可通过"广东政府采购智慧云平台金融服务中心"(http://gdgpo.czt.gd.gov.cn/zcdservice/zcd/guangdong/)，申请办理投标（响应）担保函、保险（保证）凭证，成功出函的等效于现金缴纳投标保证金。</w:t>
            </w:r>
          </w:p>
        </w:tc>
      </w:tr>
      <w:tr>
        <w:tc>
          <w:tcPr>
            <w:tcW w:type="dxa" w:w="1051"/>
          </w:tcPr>
          <w:p>
            <w:pPr>
              <w:pStyle w:val="null3"/>
            </w:pPr>
            <w:r>
              <w:rPr/>
              <w:t>10</w:t>
            </w:r>
          </w:p>
        </w:tc>
        <w:tc>
          <w:tcPr>
            <w:tcW w:type="dxa" w:w="2252"/>
          </w:tcPr>
          <w:p>
            <w:pPr>
              <w:pStyle w:val="null3"/>
            </w:pPr>
            <w:r>
              <w:rPr/>
              <w:t xml:space="preserve"> 投标文件要求</w:t>
            </w:r>
          </w:p>
        </w:tc>
        <w:tc>
          <w:tcPr>
            <w:tcW w:type="dxa" w:w="5004"/>
          </w:tcPr>
          <w:p>
            <w:pPr>
              <w:pStyle w:val="null3"/>
              <w:ind w:firstLine="480"/>
            </w:pPr>
            <w:r>
              <w:rPr>
                <w:b/>
              </w:rPr>
              <w:t>一、电子投标文件（必须提供）：</w:t>
            </w:r>
          </w:p>
          <w:p>
            <w:pPr>
              <w:pStyle w:val="null3"/>
              <w:ind w:firstLine="480"/>
            </w:pPr>
            <w:r>
              <w:rPr/>
              <w:t>（1）加密的电子投标文件 1 份（需在递交投标文件截止时间前成功上传至云平台项目采购系统）。</w:t>
            </w:r>
          </w:p>
          <w:p>
            <w:pPr>
              <w:pStyle w:val="null3"/>
              <w:ind w:firstLine="480"/>
            </w:pPr>
            <w:r>
              <w:rPr/>
              <w:t>（2）非加密电子版文件 U 盘(或光盘)</w:t>
            </w:r>
            <w:r>
              <w:rPr/>
              <w:t>0</w:t>
            </w:r>
            <w:r>
              <w:rPr/>
              <w:t>份，加密的电子投标文件与非加密的电子投标文件必须完全一致。</w:t>
            </w:r>
          </w:p>
          <w:p>
            <w:pPr>
              <w:pStyle w:val="null3"/>
              <w:ind w:firstLine="480"/>
            </w:pPr>
            <w:r>
              <w:rPr>
                <w:b/>
              </w:rPr>
              <w:t>非加密电子版投标文件使用情形:</w:t>
            </w:r>
            <w:r>
              <w:rPr/>
              <w:t xml:space="preserve"> 当无法使用 CA 证书在云平台项目采购系统进行电子投标文件开标解密时，供应商须在代理机构指引下启用非加密电子版投标文件。</w:t>
            </w:r>
          </w:p>
        </w:tc>
      </w:tr>
      <w:tr>
        <w:tc>
          <w:tcPr>
            <w:tcW w:type="dxa" w:w="1051"/>
          </w:tcPr>
          <w:p>
            <w:pPr>
              <w:pStyle w:val="null3"/>
            </w:pPr>
            <w:r>
              <w:rPr/>
              <w:t xml:space="preserve"> 11</w:t>
            </w:r>
          </w:p>
        </w:tc>
        <w:tc>
          <w:tcPr>
            <w:tcW w:type="dxa" w:w="2252"/>
          </w:tcPr>
          <w:p>
            <w:pPr>
              <w:pStyle w:val="null3"/>
            </w:pPr>
            <w:r>
              <w:rPr/>
              <w:t xml:space="preserve"> 中标候选供应商推荐家数</w:t>
            </w:r>
          </w:p>
        </w:tc>
        <w:tc>
          <w:tcPr>
            <w:tcW w:type="dxa" w:w="5004"/>
          </w:tcPr>
          <w:p>
            <w:pPr>
              <w:pStyle w:val="null3"/>
            </w:pPr>
            <w:r>
              <w:rPr/>
              <w:t>采购包1：</w:t>
            </w:r>
            <w:r>
              <w:rPr/>
              <w:t>2家</w:t>
            </w:r>
          </w:p>
        </w:tc>
      </w:tr>
      <w:tr>
        <w:tc>
          <w:tcPr>
            <w:tcW w:type="dxa" w:w="1051"/>
          </w:tcPr>
          <w:p>
            <w:pPr>
              <w:pStyle w:val="null3"/>
            </w:pPr>
            <w:r>
              <w:rPr/>
              <w:t>12</w:t>
            </w:r>
          </w:p>
        </w:tc>
        <w:tc>
          <w:tcPr>
            <w:tcW w:type="dxa" w:w="2252"/>
          </w:tcPr>
          <w:p>
            <w:pPr>
              <w:pStyle w:val="null3"/>
              <w:ind w:firstLine="480"/>
            </w:pPr>
            <w:r>
              <w:rPr/>
              <w:t>中标供应商数量</w:t>
            </w:r>
          </w:p>
        </w:tc>
        <w:tc>
          <w:tcPr>
            <w:tcW w:type="dxa" w:w="5004"/>
          </w:tcPr>
          <w:p>
            <w:pPr>
              <w:pStyle w:val="null3"/>
            </w:pPr>
            <w:r>
              <w:rPr/>
              <w:t>采购包1：</w:t>
            </w:r>
            <w:r>
              <w:rPr/>
              <w:t>1家</w:t>
            </w:r>
          </w:p>
        </w:tc>
      </w:tr>
      <w:tr>
        <w:tc>
          <w:tcPr>
            <w:tcW w:type="dxa" w:w="1051"/>
          </w:tcPr>
          <w:p>
            <w:pPr>
              <w:pStyle w:val="null3"/>
            </w:pPr>
            <w:r>
              <w:rPr/>
              <w:t>13</w:t>
            </w:r>
          </w:p>
        </w:tc>
        <w:tc>
          <w:tcPr>
            <w:tcW w:type="dxa" w:w="2252"/>
          </w:tcPr>
          <w:p>
            <w:pPr>
              <w:pStyle w:val="null3"/>
              <w:ind w:firstLine="480"/>
            </w:pPr>
            <w:r>
              <w:rPr/>
              <w:t>有效供应商家数</w:t>
            </w:r>
          </w:p>
        </w:tc>
        <w:tc>
          <w:tcPr>
            <w:tcW w:type="dxa" w:w="5004"/>
          </w:tcPr>
          <w:p>
            <w:pPr>
              <w:pStyle w:val="null3"/>
              <w:jc w:val="left"/>
            </w:pPr>
            <w:r>
              <w:rPr/>
              <w:t>采购包1：3家</w:t>
            </w:r>
          </w:p>
          <w:p>
            <w:pPr>
              <w:pStyle w:val="null3"/>
              <w:ind w:firstLine="480"/>
            </w:pPr>
            <w:r>
              <w:rPr/>
              <w:t>此人数约定了开标与评标过程中的最低有效供应商家数，当家数不足时项目将不得开标、不得评标或直接废标。</w:t>
            </w:r>
          </w:p>
        </w:tc>
      </w:tr>
      <w:tr>
        <w:tc>
          <w:tcPr>
            <w:tcW w:type="dxa" w:w="1051"/>
          </w:tcPr>
          <w:p>
            <w:pPr>
              <w:pStyle w:val="null3"/>
            </w:pPr>
            <w:r>
              <w:rPr/>
              <w:t>14</w:t>
            </w:r>
          </w:p>
        </w:tc>
        <w:tc>
          <w:tcPr>
            <w:tcW w:type="dxa" w:w="2252"/>
          </w:tcPr>
          <w:p>
            <w:pPr>
              <w:pStyle w:val="null3"/>
            </w:pPr>
            <w:r>
              <w:rPr/>
              <w:t xml:space="preserve"> 项目兼投兼中规则</w:t>
            </w:r>
          </w:p>
        </w:tc>
        <w:tc>
          <w:tcPr>
            <w:tcW w:type="dxa" w:w="5004"/>
          </w:tcPr>
          <w:p>
            <w:pPr>
              <w:pStyle w:val="null3"/>
            </w:pPr>
            <w:r>
              <w:rPr/>
              <w:t>兼投兼中：-</w:t>
            </w:r>
          </w:p>
        </w:tc>
      </w:tr>
      <w:tr>
        <w:tc>
          <w:tcPr>
            <w:tcW w:type="dxa" w:w="1051"/>
          </w:tcPr>
          <w:p>
            <w:pPr>
              <w:pStyle w:val="null3"/>
            </w:pPr>
            <w:r>
              <w:rPr/>
              <w:t>15</w:t>
            </w:r>
          </w:p>
        </w:tc>
        <w:tc>
          <w:tcPr>
            <w:tcW w:type="dxa" w:w="2252"/>
          </w:tcPr>
          <w:p>
            <w:pPr>
              <w:pStyle w:val="null3"/>
            </w:pPr>
            <w:r>
              <w:rPr/>
              <w:t xml:space="preserve"> 中标供应商确定方式</w:t>
            </w:r>
          </w:p>
        </w:tc>
        <w:tc>
          <w:tcPr>
            <w:tcW w:type="dxa" w:w="5004"/>
          </w:tcPr>
          <w:p>
            <w:pPr>
              <w:pStyle w:val="null3"/>
            </w:pPr>
            <w:r>
              <w:rPr/>
              <w:t>采购人按照评审报告中推荐的成交候选人确定中标（成交）人。</w:t>
            </w:r>
          </w:p>
        </w:tc>
      </w:tr>
      <w:tr>
        <w:tc>
          <w:tcPr>
            <w:tcW w:type="dxa" w:w="1051"/>
          </w:tcPr>
          <w:p>
            <w:pPr>
              <w:pStyle w:val="null3"/>
            </w:pPr>
            <w:r>
              <w:rPr/>
              <w:t>16</w:t>
            </w:r>
          </w:p>
        </w:tc>
        <w:tc>
          <w:tcPr>
            <w:tcW w:type="dxa" w:w="2252"/>
          </w:tcPr>
          <w:p>
            <w:pPr>
              <w:pStyle w:val="null3"/>
            </w:pPr>
            <w:r>
              <w:rPr/>
              <w:t xml:space="preserve"> 代理服务费</w:t>
            </w:r>
          </w:p>
        </w:tc>
        <w:tc>
          <w:tcPr>
            <w:tcW w:type="dxa" w:w="5004"/>
          </w:tcPr>
          <w:p>
            <w:pPr>
              <w:pStyle w:val="null3"/>
            </w:pPr>
            <w:r>
              <w:rPr/>
              <w:t>收取。</w:t>
            </w:r>
            <w:r>
              <w:rPr/>
              <w:t>采购机构代理服务收费标准：中标人须向采购代理机构按如下标准和规定并下浮20%缴纳招标代理服务费（不含税）： （1）以项目中标金额作为招标代理服务费的计算基数； （2）招标代理服务费采用差额定率累进法进行计算，按照以下标准计取： 100万元以下的部分，按照1.5%计取； 100-500万元的部分，按照0.8%计取； 500-1000万元的部分，按照0.45%计取； 1000-5000万元的部分，按照0.25%计取。</w:t>
            </w:r>
          </w:p>
        </w:tc>
      </w:tr>
      <w:tr>
        <w:tc>
          <w:tcPr>
            <w:tcW w:type="dxa" w:w="1051"/>
          </w:tcPr>
          <w:p>
            <w:pPr>
              <w:pStyle w:val="null3"/>
            </w:pPr>
            <w:r>
              <w:rPr/>
              <w:t>17</w:t>
            </w:r>
          </w:p>
        </w:tc>
        <w:tc>
          <w:tcPr>
            <w:tcW w:type="dxa" w:w="2252"/>
          </w:tcPr>
          <w:p>
            <w:pPr>
              <w:pStyle w:val="null3"/>
            </w:pPr>
            <w:r>
              <w:rPr/>
              <w:t xml:space="preserve"> 代理服务费收取方式</w:t>
            </w:r>
          </w:p>
        </w:tc>
        <w:tc>
          <w:tcPr>
            <w:tcW w:type="dxa" w:w="5004"/>
          </w:tcPr>
          <w:p>
            <w:pPr>
              <w:pStyle w:val="null3"/>
            </w:pPr>
            <w:r>
              <w:rPr/>
              <w:t>向中标/成交供应商收取</w:t>
            </w:r>
          </w:p>
        </w:tc>
      </w:tr>
      <w:tr>
        <w:tc>
          <w:tcPr>
            <w:tcW w:type="dxa" w:w="1051"/>
          </w:tcPr>
          <w:p>
            <w:pPr>
              <w:pStyle w:val="null3"/>
            </w:pPr>
            <w:r>
              <w:rPr/>
              <w:t>18</w:t>
            </w:r>
          </w:p>
        </w:tc>
        <w:tc>
          <w:tcPr>
            <w:tcW w:type="dxa" w:w="2252"/>
          </w:tcPr>
          <w:p>
            <w:pPr>
              <w:pStyle w:val="null3"/>
            </w:pPr>
            <w:r>
              <w:rPr/>
              <w:t xml:space="preserve"> 其他</w:t>
            </w:r>
          </w:p>
        </w:tc>
        <w:tc>
          <w:tcPr>
            <w:tcW w:type="dxa" w:w="5004"/>
          </w:tcPr>
          <w:p>
            <w:pPr>
              <w:pStyle w:val="null3"/>
              <w:jc w:val="left"/>
            </w:pPr>
            <w:r>
              <w:rPr/>
              <w:t>其他，中标（成交）通知书与发票送达：中标（成交）通知书、服务费发票现场领取或邮寄，中标（成交）通知书、我司可通过快递方式送达给中标（成交）人，服务费发票以邮件方式发送电子发票。 采购合同送达：中标（成交）人可采用邮寄方式将签订的合同或现场递交我司。 1）收件地址：广州市天河区龙怡路117号银汇大厦5楼 2）收件人：广东志正招标有限公司前台 3）注明采购项目编号</w:t>
            </w:r>
          </w:p>
        </w:tc>
      </w:tr>
      <w:tr>
        <w:tc>
          <w:tcPr>
            <w:tcW w:type="dxa" w:w="1051"/>
          </w:tcPr>
          <w:p>
            <w:pPr>
              <w:pStyle w:val="null3"/>
            </w:pPr>
            <w:r>
              <w:rPr/>
              <w:t>19</w:t>
            </w:r>
          </w:p>
        </w:tc>
        <w:tc>
          <w:tcPr>
            <w:tcW w:type="dxa" w:w="2252"/>
          </w:tcPr>
          <w:p>
            <w:pPr>
              <w:pStyle w:val="null3"/>
            </w:pPr>
            <w:r>
              <w:rPr/>
              <w:t xml:space="preserve"> 开标解密时长</w:t>
            </w:r>
          </w:p>
        </w:tc>
        <w:tc>
          <w:tcPr>
            <w:tcW w:type="dxa" w:w="5004"/>
          </w:tcPr>
          <w:p>
            <w:pPr>
              <w:pStyle w:val="null3"/>
            </w:pPr>
            <w:r>
              <w:rPr/>
              <w:t>/</w:t>
            </w:r>
          </w:p>
          <w:p>
            <w:pPr>
              <w:pStyle w:val="null3"/>
            </w:pPr>
            <w:r>
              <w:rPr/>
              <w:t>说明：具体情况根据开标时现场代理机构人员设置为准</w:t>
            </w:r>
          </w:p>
        </w:tc>
      </w:tr>
      <w:tr>
        <w:tc>
          <w:tcPr>
            <w:tcW w:type="dxa" w:w="1051"/>
          </w:tcPr>
          <w:p>
            <w:pPr>
              <w:pStyle w:val="null3"/>
            </w:pPr>
            <w:r>
              <w:rPr/>
              <w:t>20</w:t>
            </w:r>
          </w:p>
        </w:tc>
        <w:tc>
          <w:tcPr>
            <w:tcW w:type="dxa" w:w="2252"/>
          </w:tcPr>
          <w:p>
            <w:pPr>
              <w:pStyle w:val="null3"/>
            </w:pPr>
            <w:r>
              <w:rPr/>
              <w:t xml:space="preserve"> 专门面向中小企业采购</w:t>
            </w:r>
          </w:p>
        </w:tc>
        <w:tc>
          <w:tcPr>
            <w:tcW w:type="dxa" w:w="5004"/>
          </w:tcPr>
          <w:p>
            <w:pPr>
              <w:pStyle w:val="null3"/>
              <w:jc w:val="left"/>
            </w:pPr>
            <w:r>
              <w:rPr/>
              <w:t>采购包1：面向中小企业，采购包专门预留</w:t>
            </w:r>
          </w:p>
        </w:tc>
      </w:tr>
    </w:tbl>
    <w:p>
      <w:pPr>
        <w:pStyle w:val="null3"/>
        <w:outlineLvl w:val="2"/>
      </w:pPr>
      <w:r>
        <w:rPr>
          <w:sz w:val="28"/>
          <w:b/>
        </w:rPr>
        <w:t>三、说明</w:t>
      </w:r>
    </w:p>
    <w:p>
      <w:pPr>
        <w:pStyle w:val="null3"/>
        <w:outlineLvl w:val="3"/>
      </w:pPr>
      <w:r>
        <w:rPr>
          <w:sz w:val="24"/>
          <w:b/>
        </w:rPr>
        <w:t>1.总则</w:t>
      </w:r>
    </w:p>
    <w:p>
      <w:pPr>
        <w:pStyle w:val="null3"/>
        <w:ind w:firstLine="480"/>
      </w:pPr>
      <w:r>
        <w:rPr/>
        <w:t>采购人、采购代理机构及投标人进行的本次采购活动适用《中华人民共和国政府采购法》及其配套的法规、规章、政策。</w:t>
      </w:r>
    </w:p>
    <w:p>
      <w:pPr>
        <w:pStyle w:val="null3"/>
        <w:ind w:firstLine="480"/>
      </w:pPr>
      <w:r>
        <w:rPr/>
        <w:t xml:space="preserve"> 投标人应仔细阅读本项目招标公告及招标文件的所有内容（包括变更、补充、澄清以及修改等，且均为招标文件的组成部分），按照招标文件要求以及格式编制投标文件，并保证其真实性，否则一切后果自负。</w:t>
      </w:r>
    </w:p>
    <w:p>
      <w:pPr>
        <w:pStyle w:val="null3"/>
        <w:ind w:firstLine="480"/>
      </w:pPr>
      <w:r>
        <w:rPr/>
        <w:t>本次公开招标项目，是以招标公告的方式邀请非特定的投标人参加投标。</w:t>
      </w:r>
    </w:p>
    <w:p>
      <w:pPr>
        <w:pStyle w:val="null3"/>
        <w:outlineLvl w:val="3"/>
      </w:pPr>
      <w:r>
        <w:rPr>
          <w:sz w:val="24"/>
          <w:b/>
        </w:rPr>
        <w:t>2.适用范围</w:t>
      </w:r>
    </w:p>
    <w:p>
      <w:pPr>
        <w:pStyle w:val="null3"/>
        <w:ind w:firstLine="480"/>
      </w:pPr>
      <w:r>
        <w:rPr/>
        <w:t>本招标文件仅适用于本次招标公告中所涉及的项目和内容。</w:t>
      </w:r>
    </w:p>
    <w:p>
      <w:pPr>
        <w:pStyle w:val="null3"/>
        <w:outlineLvl w:val="3"/>
      </w:pPr>
      <w:r>
        <w:rPr>
          <w:sz w:val="24"/>
          <w:b/>
        </w:rPr>
        <w:t>3.进口产品</w:t>
      </w:r>
    </w:p>
    <w:p>
      <w:pPr>
        <w:pStyle w:val="null3"/>
        <w:ind w:firstLine="480"/>
      </w:pPr>
      <w:r>
        <w:rPr/>
        <w:t xml:space="preserve"> 若本项目允许采购进口产品，供应商应保证所投产品可履行合法报通关手续进入中国关境内。</w:t>
      </w:r>
    </w:p>
    <w:p>
      <w:pPr>
        <w:pStyle w:val="null3"/>
        <w:ind w:firstLine="480"/>
      </w:pPr>
      <w:r>
        <w:rPr/>
        <w:t>若本项目不允许采购进口产品，如供应商所投产品为进口产品，其响应将被认定为响应无效。</w:t>
      </w:r>
    </w:p>
    <w:p>
      <w:pPr>
        <w:pStyle w:val="null3"/>
        <w:outlineLvl w:val="3"/>
      </w:pPr>
      <w:r>
        <w:rPr>
          <w:sz w:val="24"/>
          <w:b/>
        </w:rPr>
        <w:t>4.投标的费用</w:t>
      </w:r>
    </w:p>
    <w:p>
      <w:pPr>
        <w:pStyle w:val="null3"/>
        <w:ind w:firstLine="480"/>
      </w:pPr>
      <w:r>
        <w:rPr/>
        <w:t>不论投标结果如何，投标人应承担所有与准备和参加投标有关的费用。采购代理机构和采购人均无义务和责任承担相关费用。</w:t>
      </w:r>
    </w:p>
    <w:p>
      <w:pPr>
        <w:pStyle w:val="null3"/>
        <w:outlineLvl w:val="3"/>
      </w:pPr>
      <w:r>
        <w:rPr>
          <w:sz w:val="24"/>
          <w:b/>
        </w:rPr>
        <w:t>5.以联合体形式投标的，应符合以下规定：</w:t>
      </w:r>
    </w:p>
    <w:p>
      <w:pPr>
        <w:pStyle w:val="null3"/>
        <w:ind w:firstLine="480"/>
      </w:pPr>
      <w:r>
        <w:rPr/>
        <w:t>5.1联合体各方均应当满足《中华人民共和国政府采购法》第二十二条规定的条件，并在投标文件中提供联合体各方的相关证明材料。</w:t>
      </w:r>
    </w:p>
    <w:p>
      <w:pPr>
        <w:pStyle w:val="null3"/>
        <w:ind w:firstLine="480"/>
      </w:pPr>
      <w:r>
        <w:rPr/>
        <w:t>5.2 联合体各方之间应签订共同投标协议书并在投标文件中提交，明确约定联合体各方承担的工作和相应的责任。联合体各方签订共同投标协议书后，不得再以自己名义单独在同一项目（采购包）中投标，也不得组成新的联合体参加同一项目（采购包）投标，若违反规定则其参与的所有投标将视为无效投标。</w:t>
      </w:r>
    </w:p>
    <w:p>
      <w:pPr>
        <w:pStyle w:val="null3"/>
        <w:ind w:firstLine="480"/>
      </w:pPr>
      <w:r>
        <w:rPr/>
        <w:t>5.3 联合体应以联合协议中确定的牵头方名义登录云平台项目采购系统进行项目投标，录入联合体所有成员单位的全称并使用成员单位的电子印章进行联投确认，联合体名称需与共同投标协议书签署方一致。对于需交投标保证金的，以牵头方名义缴纳。</w:t>
      </w:r>
    </w:p>
    <w:p>
      <w:pPr>
        <w:pStyle w:val="null3"/>
        <w:ind w:firstLine="480"/>
      </w:pPr>
      <w:r>
        <w:rPr/>
        <w:t>5.4联合体成员存在不良信用记录的，视同联合体存在不良信用记录。</w:t>
      </w:r>
    </w:p>
    <w:p>
      <w:pPr>
        <w:pStyle w:val="null3"/>
        <w:ind w:firstLine="480"/>
      </w:pPr>
      <w:r>
        <w:rPr/>
        <w:t>5.5联合体各方均应满足《中华人民共和国政府采购法》第二十二条规定的条件。根据《中华人民共和国政府采购法实施条例》第二十二条，联合体中有同类资质的供应商按照联合体分工承担相同工作的，应当按照资质等级较低的供应商确定资质等级。</w:t>
      </w:r>
    </w:p>
    <w:p>
      <w:pPr>
        <w:pStyle w:val="null3"/>
        <w:ind w:firstLine="480"/>
      </w:pPr>
      <w:r>
        <w:rPr/>
        <w:t>5.6联合体各方应当共同与采购人签订采购合同，就合同约定的事项对采购人承担连带责任。</w:t>
      </w:r>
    </w:p>
    <w:p>
      <w:pPr>
        <w:pStyle w:val="null3"/>
        <w:outlineLvl w:val="3"/>
      </w:pPr>
      <w:r>
        <w:rPr>
          <w:sz w:val="24"/>
          <w:b/>
        </w:rPr>
        <w:t>6.关联企业投标说明</w:t>
      </w:r>
    </w:p>
    <w:p>
      <w:pPr>
        <w:pStyle w:val="null3"/>
        <w:ind w:firstLine="480"/>
      </w:pPr>
      <w:r>
        <w:rPr/>
        <w:t>6.1 对于不接受联合体投标的采购项目（采购包）：法定代表人或单位负责人为同一个人或者存在直接控股、管理关系的不同供应商，不得同时参加同一项目或同一采购包的投标。如同时参加，则其投标将被拒绝。</w:t>
      </w:r>
    </w:p>
    <w:p>
      <w:pPr>
        <w:pStyle w:val="null3"/>
        <w:ind w:firstLine="480"/>
      </w:pPr>
      <w:r>
        <w:rPr/>
        <w:t>6.2 对于接受联合体投标的采购项目（采购包）：除联合体外，法定代表人或单位负责人为同一个人或者存在直接控股、管理关系的不同供应商，不得同时参加同一项目或同一采购包的投标。如同时参加，则评审时将同时被拒绝。</w:t>
      </w:r>
    </w:p>
    <w:p>
      <w:pPr>
        <w:pStyle w:val="null3"/>
        <w:outlineLvl w:val="3"/>
      </w:pPr>
      <w:r>
        <w:rPr>
          <w:sz w:val="24"/>
          <w:b/>
        </w:rPr>
        <w:t>7.关于中小微企业投标</w:t>
      </w:r>
    </w:p>
    <w:p>
      <w:pPr>
        <w:pStyle w:val="null3"/>
        <w:ind w:firstLine="480"/>
      </w:pPr>
      <w:r>
        <w:rPr/>
        <w:t xml:space="preserve"> 中小微企业响应是指在政府采购活动中，供应商提供的货物均由中小微企业制造、工程均由中小微企业承建或者服务均由中小微企业承接，并在响应文件中提供《中小企业声明函》。本条款所称中小微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 中小企业划分见《关于印发中小企业划型标准规定的通知》（工信部联企业〔2011〕300号) 。</w:t>
      </w:r>
    </w:p>
    <w:p>
      <w:pPr>
        <w:pStyle w:val="null3"/>
        <w:ind w:firstLine="480"/>
      </w:pPr>
      <w:r>
        <w:rPr/>
        <w:t>根据财库〔2014〕68号《财政部 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pPr>
        <w:pStyle w:val="null3"/>
        <w:ind w:firstLine="480"/>
      </w:pPr>
      <w:r>
        <w:rPr/>
        <w:t>根据财库〔2017〕141号《财政部 民政部 中国残疾人联合会关于促进残疾人就业政府采购政策的通知》，在政府采购活动中，残疾人福利性单位视同小型、微型企业，享受政府采购支持政策的残疾人福利性单位应当同时满足《财政部 民政部 中国残疾人联合会关于促进残疾人就业政府采购政策的通知》所列条件。残疾人福利性单位属于小型、微型企业的，不重复享受政策。符合条件的残疾人福利性单位在参加政府采购活动时，应当提供《残疾人福利性单位声明函》，并对声明的真实性负责。</w:t>
      </w:r>
    </w:p>
    <w:p>
      <w:pPr>
        <w:pStyle w:val="null3"/>
        <w:outlineLvl w:val="3"/>
      </w:pPr>
      <w:r>
        <w:rPr>
          <w:sz w:val="24"/>
          <w:b/>
        </w:rPr>
        <w:t>8.纪律与保密事项</w:t>
      </w:r>
    </w:p>
    <w:p>
      <w:pPr>
        <w:pStyle w:val="null3"/>
        <w:ind w:firstLine="480"/>
      </w:pPr>
      <w:r>
        <w:rPr/>
        <w:t>8.1投标人不得相互串通投标报价，不得妨碍其他投标人的公平竞争，不得损害采购人或其他投标人的合法权益，投标人不得以向采购人、评标委员会成员行贿或者采取其他不正当手段谋取中标。</w:t>
      </w:r>
    </w:p>
    <w:p>
      <w:pPr>
        <w:pStyle w:val="null3"/>
        <w:ind w:firstLine="480"/>
      </w:pPr>
      <w:r>
        <w:rPr/>
        <w:t>8.2在确定中标供应商之前，投标人不得与采购人就投标价格、投标方案等实质性内容进行谈判，也不得私下接触评标委员会成员。</w:t>
      </w:r>
    </w:p>
    <w:p>
      <w:pPr>
        <w:pStyle w:val="null3"/>
        <w:ind w:firstLine="480"/>
      </w:pPr>
      <w:r>
        <w:rPr/>
        <w:t>8.3在确定中标供应商之前，投标人试图在投标文件审查、澄清、比较和评价时对评标委员会、采购人和采购代理机构施加任何影响都可能导致其投标无效。</w:t>
      </w:r>
    </w:p>
    <w:p>
      <w:pPr>
        <w:pStyle w:val="null3"/>
        <w:ind w:firstLine="480"/>
      </w:pPr>
      <w:r>
        <w:rPr/>
        <w:t>8.4获得本招标文件者，须履行本项目下保密义务，不得将因本次项目获得的信息向第三人外传，不得将招标文件用作本次投标以外的任何用途。</w:t>
      </w:r>
    </w:p>
    <w:p>
      <w:pPr>
        <w:pStyle w:val="null3"/>
        <w:ind w:firstLine="480"/>
      </w:pPr>
      <w:r>
        <w:rPr/>
        <w:t xml:space="preserve"> 8.5由采购人向投标人提供的图纸、详细资料、样品、模型、模件和所有其它资料，均为保密资料，仅被用于它所规定的用途。除非得到采购人的同意，不能向任何第三方透露。开标结束后，应采购人要求，投标人应归还所有从采购人处获得的保密资料。</w:t>
      </w:r>
    </w:p>
    <w:p>
      <w:pPr>
        <w:pStyle w:val="null3"/>
        <w:ind w:firstLine="480"/>
      </w:pPr>
      <w:r>
        <w:rPr/>
        <w:t>8.6采购人或采购代理机构有权将供应商提供的所有资料向有关政府部门或评审小组披露。</w:t>
      </w:r>
    </w:p>
    <w:p>
      <w:pPr>
        <w:pStyle w:val="null3"/>
        <w:ind w:firstLine="480"/>
      </w:pPr>
      <w:r>
        <w:rPr/>
        <w:t xml:space="preserve"> 8.7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pPr>
        <w:pStyle w:val="null3"/>
        <w:outlineLvl w:val="3"/>
      </w:pPr>
      <w:r>
        <w:rPr>
          <w:sz w:val="24"/>
          <w:b/>
        </w:rPr>
        <w:t>9.语言文字以及度量衡单位</w:t>
      </w:r>
    </w:p>
    <w:p>
      <w:pPr>
        <w:pStyle w:val="null3"/>
        <w:ind w:firstLine="480"/>
      </w:pPr>
      <w:r>
        <w:rPr/>
        <w:t xml:space="preserve"> 9.1除招标文件另有规定外，投标文件应使用中文文本，若有不同文本，以中文文本为准。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pStyle w:val="null3"/>
        <w:ind w:firstLine="480"/>
      </w:pPr>
      <w:r>
        <w:rPr/>
        <w:t>9.2除非招标文件的技术规格中另有规定，投标人在投标文件中及其与采购人和采购代理机构的所有往来文件中的计量单位均应采用中华人民共和国法定计量单位。</w:t>
      </w:r>
    </w:p>
    <w:p>
      <w:pPr>
        <w:pStyle w:val="null3"/>
        <w:ind w:firstLine="480"/>
      </w:pPr>
      <w:r>
        <w:rPr/>
        <w:t>9.3投标人所提供的货物和服务均应以人民币报价，货币单位：元。</w:t>
      </w:r>
    </w:p>
    <w:p>
      <w:pPr>
        <w:pStyle w:val="null3"/>
        <w:outlineLvl w:val="3"/>
      </w:pPr>
      <w:r>
        <w:rPr>
          <w:sz w:val="24"/>
          <w:b/>
        </w:rPr>
        <w:t>10. 现场踏勘（如有）</w:t>
      </w:r>
    </w:p>
    <w:p>
      <w:pPr>
        <w:pStyle w:val="null3"/>
        <w:ind w:firstLine="480"/>
      </w:pPr>
      <w:r>
        <w:rPr/>
        <w:t>10.1招标文件规定组织踏勘现场的，采购人按招标文件规定的时间、地点组织投标人踏勘项目现场。</w:t>
      </w:r>
    </w:p>
    <w:p>
      <w:pPr>
        <w:pStyle w:val="null3"/>
        <w:ind w:firstLine="480"/>
      </w:pPr>
      <w:r>
        <w:rPr/>
        <w:t>10.2投标人自行承担踏勘现场发生的责任、风险和自身费用。</w:t>
      </w:r>
    </w:p>
    <w:p>
      <w:pPr>
        <w:pStyle w:val="null3"/>
        <w:ind w:firstLine="480"/>
      </w:pPr>
      <w:r>
        <w:rPr/>
        <w:t>10.3采购人在踏勘现场中介绍的资料和数据等，只是为了使投标人能够利用招标人现有的资料。招标人对投标人由此而作出的推论、解释和结论概不负责。</w:t>
      </w:r>
    </w:p>
    <w:p>
      <w:pPr>
        <w:pStyle w:val="null3"/>
        <w:outlineLvl w:val="3"/>
      </w:pPr>
      <w:r>
        <w:rPr>
          <w:sz w:val="24"/>
          <w:b/>
        </w:rPr>
        <w:t>11.关于分支机构投标</w:t>
      </w:r>
    </w:p>
    <w:p>
      <w:pPr>
        <w:pStyle w:val="null3"/>
        <w:ind w:firstLine="480"/>
      </w:pPr>
      <w:r>
        <w:rPr/>
        <w:t xml:space="preserve"> 对接受分支机构投标的项目，分支机构投标的，须提供分支机构的营业执照（执业许可证）扫描件及总公司（总所）出具给分支机构的授权书，授权书须加盖总公司（总所）公章。总公司（总所）可就本项目或此类项目在一定范围或时间内出具授权书。已由总公司（总所）授权的，总公司（总所）取得的相关资质证书对分支机构有效，法律法规或者行业另有规定的除外。依法设立登记的分支机构以自己的名义参加政府采购活动，产生的民事责任由法人承担。（保险类项目则为：本项目只接受保险分公司或中心支公司以上的保险机构投标；分公司或中心支公司的保险机构投标的，还须提供分公司或中心支公司的保险机构的营业执照。依法设立登记的分支机构以自己的名义参加政府采购活动，产生的民事责任由法人承担。 ）</w:t>
      </w:r>
    </w:p>
    <w:p>
      <w:pPr>
        <w:pStyle w:val="null3"/>
        <w:outlineLvl w:val="2"/>
      </w:pPr>
      <w:r>
        <w:rPr>
          <w:sz w:val="28"/>
          <w:b/>
        </w:rPr>
        <w:t>四、招标文件的澄清和修改</w:t>
      </w:r>
    </w:p>
    <w:p>
      <w:pPr>
        <w:pStyle w:val="null3"/>
        <w:ind w:firstLine="480"/>
      </w:pPr>
      <w:r>
        <w:rPr/>
        <w:t xml:space="preserve"> 1.采购代理机构对招标文件进行必要的澄清或者修改的，在指定媒体上发布更正公告。澄清或者修改的内容可能影响投标文件编制的，更正公告在投标截止时间至少15日前发出；不足15日的，代理机构顺延提交投标文件截止时间。</w:t>
      </w:r>
    </w:p>
    <w:p>
      <w:pPr>
        <w:pStyle w:val="null3"/>
        <w:ind w:firstLine="480"/>
      </w:pPr>
      <w:r>
        <w:rPr/>
        <w:t xml:space="preserve"> 2.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pPr>
        <w:pStyle w:val="null3"/>
        <w:ind w:firstLine="480"/>
      </w:pPr>
      <w:r>
        <w:rPr/>
        <w:t>3.如更正公告有重新发布电子招标文件的，供应商应登录云平台项目采购系统下载最新发布的电子招标文件制作投标文件。</w:t>
      </w:r>
    </w:p>
    <w:p>
      <w:pPr>
        <w:pStyle w:val="null3"/>
        <w:ind w:firstLine="480"/>
      </w:pPr>
      <w:r>
        <w:rPr/>
        <w:t xml:space="preserve"> 4.投标人在规定的时间内未对招标文件提出疑问、质疑或要求澄清的，将视其为无异议。对招标文件中描述有歧义或前后不一致的地方，评标委员会有权进行评判，但对同一条款的评判应适用于每个投标人。</w:t>
      </w:r>
    </w:p>
    <w:p>
      <w:pPr>
        <w:pStyle w:val="null3"/>
        <w:outlineLvl w:val="2"/>
      </w:pPr>
      <w:r>
        <w:rPr>
          <w:sz w:val="28"/>
          <w:b/>
        </w:rPr>
        <w:t>五、投标要求</w:t>
      </w:r>
    </w:p>
    <w:p>
      <w:pPr>
        <w:pStyle w:val="null3"/>
        <w:outlineLvl w:val="3"/>
      </w:pPr>
      <w:r>
        <w:rPr>
          <w:sz w:val="24"/>
          <w:b/>
        </w:rPr>
        <w:t>1.投标登记</w:t>
      </w:r>
    </w:p>
    <w:p>
      <w:pPr>
        <w:pStyle w:val="null3"/>
        <w:ind w:firstLine="480"/>
      </w:pPr>
      <w:r>
        <w:rPr/>
        <w:t xml:space="preserve"> 投标人应从广东省政府采购网（https://gdgpo.czt.gd.gov.cn/）上广东政府采购智慧云平台（以下简称“云平台”）的政府采购供应商入口进行免费注册后，登录进入项目采购系统完成项目投标登记并在线获取招标文件（未按上述方式获取招标文件的供应商，其投标资格将被视为无效）。</w:t>
      </w:r>
    </w:p>
    <w:p>
      <w:pPr>
        <w:pStyle w:val="null3"/>
        <w:outlineLvl w:val="3"/>
      </w:pPr>
      <w:r>
        <w:rPr>
          <w:sz w:val="24"/>
          <w:b/>
        </w:rPr>
        <w:t>2.投标文件的制作</w:t>
      </w:r>
    </w:p>
    <w:p>
      <w:pPr>
        <w:pStyle w:val="null3"/>
        <w:ind w:firstLine="480"/>
      </w:pPr>
      <w:r>
        <w:rPr/>
        <w:t>2.1投标文件中，所有内容均以电子文件编制，其格式要求详见第六章说明。如因不按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pPr>
        <w:pStyle w:val="null3"/>
        <w:ind w:firstLine="480"/>
      </w:pPr>
      <w:r>
        <w:rPr/>
        <w:t xml:space="preserve"> 2.2投标人应使用云平台提供的投标客户端编制、标记、加密投标文件，成功加密后将生成指定格式的电子投标文件和电子备用投标文件。所有投标文件不能进行压缩处理。关于电子投标报价（如有报价）说明如下：</w:t>
      </w:r>
    </w:p>
    <w:p>
      <w:pPr>
        <w:pStyle w:val="null3"/>
        <w:ind w:firstLine="480"/>
      </w:pPr>
      <w:r>
        <w:rPr/>
        <w:t xml:space="preserve"> (1)投标人应按照“第二章采购需求”的需求内容、责任范围以及合同条款进行报价。并按“开标一览表”和“分项报价表”规定的格式报出总价和分项价格。投标总价中不得包含招标文件要求以外的内容，否则，在评审时不予核减。</w:t>
      </w:r>
    </w:p>
    <w:p>
      <w:pPr>
        <w:pStyle w:val="null3"/>
        <w:ind w:firstLine="480"/>
      </w:pPr>
      <w:r>
        <w:rPr/>
        <w:t>(2)投标报价包括本项目采购需求和投入使用的所有费用，包括但不限于主件、标准附件、备品备件、施工、服务、专用工具、安装、调试、检验、培训、运输、保险、税款等。</w:t>
      </w:r>
    </w:p>
    <w:p>
      <w:pPr>
        <w:pStyle w:val="null3"/>
        <w:ind w:firstLine="480"/>
      </w:pPr>
      <w:r>
        <w:rPr/>
        <w:t>2.3 如有对多个采购包投标的，要对每个采购包独立制作电子投标文件。</w:t>
      </w:r>
    </w:p>
    <w:p>
      <w:pPr>
        <w:pStyle w:val="null3"/>
        <w:ind w:firstLine="480"/>
      </w:pPr>
      <w:r>
        <w:rPr/>
        <w:t>2.4投标人不得将同一个项目或同一个采购包的内容拆开投标，否则其报价将被视为非实质性响应。</w:t>
      </w:r>
    </w:p>
    <w:p>
      <w:pPr>
        <w:pStyle w:val="null3"/>
        <w:ind w:firstLine="480"/>
      </w:pPr>
      <w:r>
        <w:rPr/>
        <w:t>2.5投标人须对招标文件的对应要求给予唯一的实质性响应，否则将视为不响应。</w:t>
      </w:r>
    </w:p>
    <w:p>
      <w:pPr>
        <w:pStyle w:val="null3"/>
        <w:ind w:firstLine="480"/>
      </w:pPr>
      <w:r>
        <w:rPr/>
        <w:t>2.6招标文件中，凡标有“★”的地方均为实质性响应条款，投标人若有一项带“★”的条款未响应或不满足，将按无效投标处理。</w:t>
      </w:r>
    </w:p>
    <w:p>
      <w:pPr>
        <w:pStyle w:val="null3"/>
        <w:ind w:firstLine="480"/>
      </w:pPr>
      <w:r>
        <w:rPr/>
        <w:t xml:space="preserve"> 2.7投标人必须按招标文件指定的格式填写各种报价，各报价应计算正确。除在招标文件另有规定外（如：报折扣、报优惠率等），计量单位应使用中华人民共和国法定计量单位，以人民币填报所有报价。</w:t>
      </w:r>
    </w:p>
    <w:p>
      <w:pPr>
        <w:pStyle w:val="null3"/>
        <w:ind w:firstLine="480"/>
      </w:pPr>
      <w:r>
        <w:rPr/>
        <w:t xml:space="preserve"> 2.8投标文件以及投标人与采购人、代理机构就有关投标的往来函电均应使用中文。投标人提交的支持性文件和印制的文件可以用另一种语言，但相应内容应翻译成中文，在解释投标文件时以中文文本为准。</w:t>
      </w:r>
    </w:p>
    <w:p>
      <w:pPr>
        <w:pStyle w:val="null3"/>
        <w:ind w:firstLine="480"/>
      </w:pPr>
      <w:r>
        <w:rPr/>
        <w:t xml:space="preserve"> 2.9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采购人核对发现有不一致或供应商无正当理由不按时提供原件的，应当书面知会代理机构，并书面报告本级人民政府财政部门。</w:t>
      </w:r>
    </w:p>
    <w:p>
      <w:pPr>
        <w:pStyle w:val="null3"/>
        <w:outlineLvl w:val="3"/>
      </w:pPr>
      <w:r>
        <w:rPr>
          <w:sz w:val="24"/>
          <w:b/>
        </w:rPr>
        <w:t>3.投标文件的提交</w:t>
      </w:r>
    </w:p>
    <w:p>
      <w:pPr>
        <w:pStyle w:val="null3"/>
        <w:ind w:firstLine="480"/>
      </w:pPr>
      <w:r>
        <w:rPr/>
        <w:t xml:space="preserve"> 3.1在投标文件提交截止时间前，投标人须将电子投标文件成功完整上传到云平台项目采购系统，且取得投标回执。时间以云平台项目采购系统服务器从中国科学院国家授时中心取得的北京时间为准，投标截止时间结束后，系统将不允许投标人上传投标文件，已上传投标文件但未完成传输的文件系统将拒绝接收。</w:t>
      </w:r>
    </w:p>
    <w:p>
      <w:pPr>
        <w:pStyle w:val="null3"/>
        <w:ind w:firstLine="480"/>
      </w:pPr>
      <w:r>
        <w:rPr/>
        <w:t>3.2代理机构对因不可抗力事件造成的投标文件的损坏、丢失的，不承担责任。</w:t>
      </w:r>
    </w:p>
    <w:p>
      <w:pPr>
        <w:pStyle w:val="null3"/>
        <w:ind w:firstLine="480"/>
      </w:pPr>
      <w:r>
        <w:rPr/>
        <w:t>3.3出现下述情形之一，属于未成功提交投标文件，按无效投标处理：</w:t>
      </w:r>
    </w:p>
    <w:p>
      <w:pPr>
        <w:pStyle w:val="null3"/>
        <w:ind w:firstLine="480"/>
      </w:pPr>
      <w:r>
        <w:rPr/>
        <w:t>（1）至提交投标文件截止时，投标文件未完整上传的。</w:t>
      </w:r>
    </w:p>
    <w:p>
      <w:pPr>
        <w:pStyle w:val="null3"/>
        <w:ind w:firstLine="480"/>
      </w:pPr>
      <w:r>
        <w:rPr/>
        <w:t>（2）投标文件未按投标格式中注明需签字盖章的要求进行签名（含电子签名）和加盖电子印章，或签名（含电子签名）或电子印章不完整的。</w:t>
      </w:r>
    </w:p>
    <w:p>
      <w:pPr>
        <w:pStyle w:val="null3"/>
        <w:ind w:firstLine="480"/>
      </w:pPr>
      <w:r>
        <w:rPr/>
        <w:t>（3）投标文件损坏或格式不正确的。</w:t>
      </w:r>
    </w:p>
    <w:p>
      <w:pPr>
        <w:pStyle w:val="null3"/>
        <w:outlineLvl w:val="3"/>
      </w:pPr>
      <w:r>
        <w:rPr>
          <w:sz w:val="24"/>
          <w:b/>
        </w:rPr>
        <w:t>4.投标文件的修改、撤回与撤销</w:t>
      </w:r>
    </w:p>
    <w:p>
      <w:pPr>
        <w:pStyle w:val="null3"/>
        <w:ind w:firstLine="480"/>
      </w:pPr>
      <w:r>
        <w:rPr/>
        <w:t xml:space="preserve"> 4.1在提交投标文件截止时间前，投标人可以修改或撤回未解密的电子投标文件，并于提交投标文件截止时间前将修改后重新生成的电子投标文件上传至系统，到达投标文件提交截止时间后，将不允许修改或撤回。</w:t>
      </w:r>
    </w:p>
    <w:p>
      <w:pPr>
        <w:pStyle w:val="null3"/>
        <w:ind w:firstLine="480"/>
      </w:pPr>
      <w:r>
        <w:rPr/>
        <w:t>4.2在提交投标文件截止时间后，投标人不得补充、修改和更换投标文件。</w:t>
      </w:r>
    </w:p>
    <w:p>
      <w:pPr>
        <w:pStyle w:val="null3"/>
        <w:outlineLvl w:val="3"/>
      </w:pPr>
      <w:r>
        <w:rPr>
          <w:sz w:val="24"/>
          <w:b/>
        </w:rPr>
        <w:t>5.投标文件的解密</w:t>
      </w:r>
    </w:p>
    <w:p>
      <w:pPr>
        <w:pStyle w:val="null3"/>
        <w:ind w:firstLine="480"/>
      </w:pPr>
      <w:r>
        <w:rPr/>
        <w:t xml:space="preserve"> 到达开标时间后，投标人需携带并使用制作该投标文件的同一数字证书参加开标解密，投标人须在采购代理机构规定的时间内完成投标文件解密，投标人未携带数字证书或其他非系统原因导致的逾期未解密投标文件，将作无效投标处理。</w:t>
      </w:r>
    </w:p>
    <w:p>
      <w:pPr>
        <w:pStyle w:val="null3"/>
        <w:outlineLvl w:val="3"/>
      </w:pPr>
      <w:r>
        <w:rPr>
          <w:sz w:val="24"/>
          <w:b/>
        </w:rPr>
        <w:t>6.投标保证金</w:t>
      </w:r>
    </w:p>
    <w:p>
      <w:pPr>
        <w:pStyle w:val="null3"/>
        <w:ind w:firstLine="480"/>
      </w:pPr>
      <w:r>
        <w:rPr/>
        <w:t xml:space="preserve"> 本项目不收取投标保证金</w:t>
      </w:r>
    </w:p>
    <w:p>
      <w:pPr>
        <w:pStyle w:val="null3"/>
        <w:outlineLvl w:val="3"/>
      </w:pPr>
      <w:r>
        <w:rPr>
          <w:sz w:val="24"/>
          <w:b/>
        </w:rPr>
        <w:t>7.投标有效期</w:t>
      </w:r>
    </w:p>
    <w:p>
      <w:pPr>
        <w:pStyle w:val="null3"/>
        <w:ind w:firstLine="480"/>
      </w:pPr>
      <w:r>
        <w:rPr/>
        <w:t>7.1投标有效期内投标人撤销投标文件的，采购人或者采购代理机构可以不退还投标保证金（如有）。采用投标保函方式替代保证金的，采购人或者采购代理机构可以向担保机构索赔保证金。</w:t>
      </w:r>
    </w:p>
    <w:p>
      <w:pPr>
        <w:pStyle w:val="null3"/>
        <w:ind w:firstLine="480"/>
      </w:pPr>
      <w:r>
        <w:rPr/>
        <w:t xml:space="preserve"> 7.2出现特殊情况需延长投标有效期的，采购人或采购代理机构可于投标有效期满之前要求投标人同意延长有效期，要求与答复均以书面形式通知所有投标人。投标人同意延长的，应相应延长其投标保证金（如有）的有效期，但不得要求或被允许修改或撤销其投标文件；投标人可以拒绝延长有效期，但其投标将会被视为无效，拒绝延长有效期的投标人有权收回其投标保证金（如有）。采用投标保函方式替代保证金的，投标有效期超出保函有效期的，采购人或者采购代理机构应提示投标人重新开函，未获得有效保函的投标人其投标将会被视为无效。</w:t>
      </w:r>
    </w:p>
    <w:p>
      <w:pPr>
        <w:pStyle w:val="null3"/>
        <w:outlineLvl w:val="3"/>
      </w:pPr>
      <w:r>
        <w:rPr>
          <w:sz w:val="24"/>
          <w:b/>
        </w:rPr>
        <w:t>8.样品（演示）</w:t>
      </w:r>
    </w:p>
    <w:p>
      <w:pPr>
        <w:pStyle w:val="null3"/>
        <w:ind w:firstLine="480"/>
      </w:pPr>
      <w:r>
        <w:rPr/>
        <w:t>8.1招标文件规定投标人提交样品的，样品属于投标文件的组成部分。样品的生产、运输、安装、保全等一切费用由投标人自理。</w:t>
      </w:r>
    </w:p>
    <w:p>
      <w:pPr>
        <w:pStyle w:val="null3"/>
        <w:ind w:firstLine="480"/>
      </w:pPr>
      <w:r>
        <w:rPr/>
        <w:t>8.2投标截止时间前，投标人应将样品送达至指定地点。若需要现场演示的，投标人应提前做好演示准备（包括演示设备）。</w:t>
      </w:r>
    </w:p>
    <w:p>
      <w:pPr>
        <w:pStyle w:val="null3"/>
        <w:ind w:firstLine="480"/>
      </w:pPr>
      <w:r>
        <w:rPr/>
        <w:t xml:space="preserve"> 8.3采购结果公告发布后，中标供应商的样品由采购人封存，作为履约验收的依据之一。未中标供应商在接到采购代理机构通知后，应按规定时间尽快自行取回样品，否则视同供应商不再认领，代理机构有权进行处理。</w:t>
      </w:r>
    </w:p>
    <w:p>
      <w:pPr>
        <w:pStyle w:val="null3"/>
        <w:outlineLvl w:val="3"/>
      </w:pPr>
      <w:r>
        <w:rPr>
          <w:sz w:val="24"/>
          <w:b/>
        </w:rPr>
        <w:t>9.除招标文件另有规定外，有下列情形之一的，投标无效：</w:t>
      </w:r>
    </w:p>
    <w:p>
      <w:pPr>
        <w:pStyle w:val="null3"/>
        <w:ind w:firstLine="480"/>
      </w:pPr>
      <w:r>
        <w:rPr/>
        <w:t>9.1投标文件未按照招标文件要求签署、盖章；</w:t>
      </w:r>
    </w:p>
    <w:p>
      <w:pPr>
        <w:pStyle w:val="null3"/>
        <w:ind w:firstLine="480"/>
      </w:pPr>
      <w:r>
        <w:rPr/>
        <w:t>9.2不符合招标文件中规定的资格要求；</w:t>
      </w:r>
    </w:p>
    <w:p>
      <w:pPr>
        <w:pStyle w:val="null3"/>
        <w:ind w:firstLine="480"/>
      </w:pPr>
      <w:r>
        <w:rPr/>
        <w:t>9.3投标报价超过招标文件中规定的预算金额或最高限价；</w:t>
      </w:r>
    </w:p>
    <w:p>
      <w:pPr>
        <w:pStyle w:val="null3"/>
        <w:ind w:firstLine="480"/>
      </w:pPr>
      <w:r>
        <w:rPr/>
        <w:t>9.4投标文件含有采购人不能接受的附加条件；</w:t>
      </w:r>
    </w:p>
    <w:p>
      <w:pPr>
        <w:pStyle w:val="null3"/>
        <w:ind w:firstLine="480"/>
      </w:pPr>
      <w:r>
        <w:rPr/>
        <w:t>9.5有关法律、法规和规章及招标文件规定的其他无效情形。</w:t>
      </w:r>
    </w:p>
    <w:p>
      <w:pPr>
        <w:pStyle w:val="null3"/>
        <w:outlineLvl w:val="2"/>
      </w:pPr>
      <w:r>
        <w:rPr>
          <w:sz w:val="28"/>
          <w:b/>
        </w:rPr>
        <w:t>六、开标、评标和定标</w:t>
      </w:r>
    </w:p>
    <w:p>
      <w:pPr>
        <w:pStyle w:val="null3"/>
        <w:outlineLvl w:val="3"/>
      </w:pPr>
      <w:r>
        <w:rPr>
          <w:sz w:val="24"/>
          <w:b/>
        </w:rPr>
        <w:t>1.开标</w:t>
      </w:r>
    </w:p>
    <w:p>
      <w:pPr>
        <w:pStyle w:val="null3"/>
        <w:ind w:firstLine="480"/>
      </w:pPr>
      <w:r>
        <w:rPr/>
        <w:t>1.1 开标程序</w:t>
      </w:r>
    </w:p>
    <w:p>
      <w:pPr>
        <w:pStyle w:val="null3"/>
        <w:ind w:firstLine="480"/>
      </w:pPr>
      <w:r>
        <w:rPr/>
        <w:t xml:space="preserve"> 招标工作人员按招标公告规定的时间进行开标，由采购人或者采购代理机构工作人员宣布投标人名称、解密情况，投标价格和招标文件规定的需要宣布的其他内容（以开标一览表要求为准）。开标分为现场电子开标和远程电子开标两种。</w:t>
      </w:r>
    </w:p>
    <w:p>
      <w:pPr>
        <w:pStyle w:val="null3"/>
        <w:ind w:firstLine="480"/>
      </w:pPr>
      <w:r>
        <w:rPr/>
        <w:t xml:space="preserve"> 采用现场电子开标的：投标人的法定代表人或其委托代理人应当按照本招标公告载明的时间和地点前往参加开标，并携带编制本项目（采购包）电子投标文件时加密所用的数字证书、存储有备用电子投标文件的U盘前往开标现场。</w:t>
      </w:r>
    </w:p>
    <w:p>
      <w:pPr>
        <w:pStyle w:val="null3"/>
        <w:ind w:firstLine="480"/>
      </w:pPr>
      <w:r>
        <w:rPr/>
        <w:t xml:space="preserve"> 采用远程电子开标的：投标人的法定代表人或其授权代表应当按照本招标公告载明的时间和模式等要求参加开标。在投标截止时间前30分钟，应当登录云平台开标大厅进行签到，并且填写授权代表的姓名与手机号码。若因签到时填写的授权代表信息有误而导致的不良后果，由供应商自行承担。</w:t>
      </w:r>
    </w:p>
    <w:p>
      <w:pPr>
        <w:pStyle w:val="null3"/>
        <w:ind w:firstLine="480"/>
      </w:pPr>
      <w:r>
        <w:rPr/>
        <w:t xml:space="preserve"> 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pPr>
        <w:pStyle w:val="null3"/>
        <w:ind w:firstLine="480"/>
      </w:pPr>
      <w:r>
        <w:rPr/>
        <w:t xml:space="preserve"> 如在电子开标过程中出现无法正常解密的，代理机构可根据实际情况开启上传备用电子投标文件通道。系统将对上传的备用电子投标文件的合法性进行验证，若发现提交的备用电子投标文件与加密的电子投标文件版本不一致（即两份文件不是通过投标客户端同时加密生成的），系统将拒绝接收，视为无效投标。如供应商无法在代理规定的时间内完成备用电子投标文件的上传，投标将被拒绝，作无效投标处理。</w:t>
      </w:r>
    </w:p>
    <w:p>
      <w:pPr>
        <w:pStyle w:val="null3"/>
        <w:ind w:firstLine="480"/>
      </w:pPr>
      <w:r>
        <w:rPr/>
        <w:t>1.2开标异议</w:t>
      </w:r>
    </w:p>
    <w:p>
      <w:pPr>
        <w:pStyle w:val="null3"/>
        <w:ind w:firstLine="480"/>
      </w:pPr>
      <w:r>
        <w:rPr/>
        <w:t>投标人代表对开标过程和开标记录有疑义，以及认为采购人、采购代理机构相关工作人员有需要回避的情形的，应当场提出询问或者回避申请。投标人未参加开标的，视同认可开标结果。</w:t>
      </w:r>
    </w:p>
    <w:p>
      <w:pPr>
        <w:pStyle w:val="null3"/>
        <w:ind w:firstLine="480"/>
      </w:pPr>
      <w:r>
        <w:rPr/>
        <w:t>1.3 投标截止时间后，投标人不足须知前附表中约定的有效供应商家数的，不得开标。同时，本次采购活动结束。</w:t>
      </w:r>
    </w:p>
    <w:p>
      <w:pPr>
        <w:pStyle w:val="null3"/>
        <w:ind w:firstLine="480"/>
      </w:pPr>
      <w:r>
        <w:rPr/>
        <w:t>1.4开标时出现下列情况的，视为投标无效处理：</w:t>
      </w:r>
    </w:p>
    <w:p>
      <w:pPr>
        <w:pStyle w:val="null3"/>
        <w:ind w:firstLine="480"/>
      </w:pPr>
      <w:r>
        <w:rPr/>
        <w:t>（1）经检查数字证书无效的；</w:t>
      </w:r>
    </w:p>
    <w:p>
      <w:pPr>
        <w:pStyle w:val="null3"/>
        <w:ind w:firstLine="480"/>
      </w:pPr>
      <w:r>
        <w:rPr/>
        <w:t>（2）因投标人自身原因，未在规定时间内完成电子投标文件解密的；</w:t>
      </w:r>
    </w:p>
    <w:p>
      <w:pPr>
        <w:pStyle w:val="null3"/>
        <w:ind w:firstLine="480"/>
      </w:pPr>
      <w:r>
        <w:rPr/>
        <w:t>（3）如需使用备用电子投标文件解密时，在规定的解密时间内无法提供备用电子投标文件或提供的备用电子投标文件与加密的电子投标文件版本不一致（即两份文件不是通过投标客户端同时加密生成的）。</w:t>
      </w:r>
    </w:p>
    <w:p>
      <w:pPr>
        <w:pStyle w:val="null3"/>
        <w:outlineLvl w:val="3"/>
      </w:pPr>
      <w:r>
        <w:rPr>
          <w:sz w:val="24"/>
          <w:b/>
        </w:rPr>
        <w:t>2.评审（详见第四章）</w:t>
      </w:r>
    </w:p>
    <w:p>
      <w:pPr>
        <w:pStyle w:val="null3"/>
        <w:outlineLvl w:val="3"/>
      </w:pPr>
      <w:r>
        <w:rPr>
          <w:sz w:val="24"/>
          <w:b/>
        </w:rPr>
        <w:t>3.定标</w:t>
      </w:r>
    </w:p>
    <w:p>
      <w:pPr>
        <w:pStyle w:val="null3"/>
        <w:ind w:firstLine="480"/>
      </w:pPr>
      <w:r>
        <w:rPr/>
        <w:t>3.1中标公告：</w:t>
      </w:r>
    </w:p>
    <w:p>
      <w:pPr>
        <w:pStyle w:val="null3"/>
        <w:ind w:firstLine="480"/>
      </w:pPr>
      <w:r>
        <w:rPr/>
        <w:t>中标供应商确定之日起2个工作日内， 采购人或采购代理机构将在中国政府采购网(www.ccgp.gov.cn)、广东省政府采购网(https://gdgpo.czt.gd.gov.cn/)</w:t>
      </w:r>
      <w:r>
        <w:rPr/>
        <w:t>广东志正招标有限公司（https://www.zztender.com/）</w:t>
      </w:r>
      <w:r>
        <w:rPr/>
        <w:t>上以公告的形式发布中标结果，中标公告的公告期限为 1 个工作日。中标公告同时作为采购代理机构通知除中标供应商外的其他投标人没有中标的书面形式，采购代理机构不再以其它方式另行通知。</w:t>
      </w:r>
    </w:p>
    <w:p>
      <w:pPr>
        <w:pStyle w:val="null3"/>
        <w:ind w:firstLine="480"/>
      </w:pPr>
      <w:r>
        <w:rPr/>
        <w:t>3.2中标通知书：</w:t>
      </w:r>
    </w:p>
    <w:p>
      <w:pPr>
        <w:pStyle w:val="null3"/>
        <w:ind w:firstLine="480"/>
      </w:pPr>
      <w:r>
        <w:rPr/>
        <w:t xml:space="preserve"> 中标通知书在发布中标公告时，在云平台同步发送至中标供应商。中标供应商可在云平台自行下载打印《中标通知书》，《中标通知书》将作为授予合同资格的唯一合法依据。中标通知书发出后，采购人不得违法改变中标结果，中标供应商不得放弃中标。中标供应商放弃中标的，应当依法承担相应的法律责任。</w:t>
      </w:r>
    </w:p>
    <w:p>
      <w:pPr>
        <w:pStyle w:val="null3"/>
      </w:pPr>
      <w:r>
        <w:rPr/>
        <w:t>3.3项目废标处理：</w:t>
      </w:r>
    </w:p>
    <w:p>
      <w:pPr>
        <w:pStyle w:val="null3"/>
        <w:ind w:firstLine="480"/>
      </w:pPr>
      <w:r>
        <w:rPr/>
        <w:t>根据《中华人民共和国政府采购法》第三十六条及招标文件的约定，本项目或分包下列情况出现将作废标处理：</w:t>
      </w:r>
    </w:p>
    <w:p>
      <w:pPr>
        <w:pStyle w:val="null3"/>
        <w:ind w:firstLine="480"/>
      </w:pPr>
      <w:r>
        <w:rPr/>
        <w:t>（1）符合专业资格条件的投标人或者对招标文件作实质响应的有效投标人不足三家的（说明：使用综合评分法的采购项目，提供相同品牌产品且通过资格审查、符合性审查的不同投标人参加同一合同项下投标的，按一家投标人计算） 。</w:t>
      </w:r>
    </w:p>
    <w:p>
      <w:pPr>
        <w:pStyle w:val="null3"/>
        <w:ind w:firstLine="480"/>
      </w:pPr>
      <w:r>
        <w:rPr/>
        <w:t>（2）出现影响采购公正的违法、违规行为的。</w:t>
      </w:r>
    </w:p>
    <w:p>
      <w:pPr>
        <w:pStyle w:val="null3"/>
        <w:ind w:firstLine="480"/>
      </w:pPr>
      <w:r>
        <w:rPr/>
        <w:t>（3）投标人的报价均超过了采购预算，采购人不能支付的。</w:t>
      </w:r>
    </w:p>
    <w:p>
      <w:pPr>
        <w:pStyle w:val="null3"/>
        <w:ind w:firstLine="480"/>
      </w:pPr>
      <w:r>
        <w:rPr/>
        <w:t>（4）因重大变故，采购任务取消的。</w:t>
      </w:r>
    </w:p>
    <w:p>
      <w:pPr>
        <w:pStyle w:val="null3"/>
        <w:ind w:firstLine="480"/>
      </w:pPr>
      <w:r>
        <w:rPr/>
        <w:t>对废标的采购项目，评标委员会应出具采购文件是否存在不合理条款的论证意见。</w:t>
      </w:r>
    </w:p>
    <w:p>
      <w:pPr>
        <w:pStyle w:val="null3"/>
        <w:ind w:firstLine="480"/>
      </w:pPr>
      <w:r>
        <w:rPr/>
        <w:t>3.4终止公告：</w:t>
      </w:r>
    </w:p>
    <w:p>
      <w:pPr>
        <w:pStyle w:val="null3"/>
        <w:ind w:firstLine="480"/>
      </w:pPr>
      <w:r>
        <w:rPr/>
        <w:t xml:space="preserve"> 项目废标后，采购人或采购代理机构将在中国政府采购网(www.ccgp.gov.cn)、广东省政府采购网(https://gdgpo.czt.gd.gov.cn/)、</w:t>
      </w:r>
      <w:r>
        <w:rPr/>
        <w:t>广东志正招标有限公司（https://www.zztender.com/）</w:t>
      </w:r>
      <w:r>
        <w:rPr/>
        <w:t>上发布终止公告，终止公告的公告期限为1个工作日。</w:t>
      </w:r>
    </w:p>
    <w:p>
      <w:pPr>
        <w:pStyle w:val="null3"/>
        <w:outlineLvl w:val="2"/>
      </w:pPr>
      <w:r>
        <w:rPr>
          <w:sz w:val="28"/>
          <w:b/>
        </w:rPr>
        <w:t>七、询问、质疑与投诉</w:t>
      </w:r>
    </w:p>
    <w:p>
      <w:pPr>
        <w:pStyle w:val="null3"/>
        <w:outlineLvl w:val="3"/>
      </w:pPr>
      <w:r>
        <w:rPr>
          <w:sz w:val="24"/>
          <w:b/>
        </w:rPr>
        <w:t>1.询问</w:t>
      </w:r>
    </w:p>
    <w:p>
      <w:pPr>
        <w:pStyle w:val="null3"/>
        <w:ind w:firstLine="480"/>
      </w:pPr>
      <w:r>
        <w:rPr/>
        <w:t xml:space="preserve"> 投标人对政府采购活动事项（招标文件、采购过程和中标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投标邀请函》中“采购人、采购代理机构的名称、地址和联系方式”。</w:t>
      </w:r>
    </w:p>
    <w:p>
      <w:pPr>
        <w:pStyle w:val="null3"/>
        <w:outlineLvl w:val="3"/>
      </w:pPr>
      <w:r>
        <w:rPr>
          <w:sz w:val="24"/>
          <w:b/>
        </w:rPr>
        <w:t>2.质疑</w:t>
      </w:r>
    </w:p>
    <w:p>
      <w:pPr>
        <w:pStyle w:val="null3"/>
        <w:ind w:firstLine="480"/>
      </w:pPr>
      <w:r>
        <w:rPr/>
        <w:t xml:space="preserve"> 2.1供应商认为招标文件、采购过程和中标结果使自己的权益受到损害的，可以在知道或者应知其权益受到损害之日起七个工作日内，以书面原件形式向采购人或采购代理机构一次性提出针对同一采购程序环节的质疑，逾期质疑无效。供应商应知其权益受到损害之日是指：</w:t>
      </w:r>
    </w:p>
    <w:p>
      <w:pPr>
        <w:pStyle w:val="null3"/>
        <w:ind w:firstLine="480"/>
      </w:pPr>
      <w:r>
        <w:rPr/>
        <w:t>(1)对招标文件提出质疑的，为获取招标文件之日或者招标文件公告期限届满之日；</w:t>
      </w:r>
    </w:p>
    <w:p>
      <w:pPr>
        <w:pStyle w:val="null3"/>
        <w:ind w:firstLine="480"/>
      </w:pPr>
      <w:r>
        <w:rPr/>
        <w:t>(2)对采购过程提出质疑的，为各采购程序环节结束之日；</w:t>
      </w:r>
    </w:p>
    <w:p>
      <w:pPr>
        <w:pStyle w:val="null3"/>
        <w:ind w:firstLine="480"/>
      </w:pPr>
      <w:r>
        <w:rPr/>
        <w:t>(3)对中标结果提出质疑的，为中标结果公告期限届满之日。</w:t>
      </w:r>
    </w:p>
    <w:p>
      <w:pPr>
        <w:pStyle w:val="null3"/>
        <w:ind w:firstLine="480"/>
      </w:pPr>
      <w:r>
        <w:rPr/>
        <w:t>2.2质疑函应当包括下列主要内容：</w:t>
      </w:r>
    </w:p>
    <w:p>
      <w:pPr>
        <w:pStyle w:val="null3"/>
        <w:ind w:firstLine="480"/>
      </w:pPr>
      <w:r>
        <w:rPr/>
        <w:t>(1)质疑供应商和相关供应商的名称、地址、邮编、联系人及联系电话等；</w:t>
      </w:r>
    </w:p>
    <w:p>
      <w:pPr>
        <w:pStyle w:val="null3"/>
        <w:ind w:firstLine="480"/>
      </w:pPr>
      <w:r>
        <w:rPr/>
        <w:t>(2)质疑项目名称及编号、具体明确的质疑事项和与质疑事项相关的请求；</w:t>
      </w:r>
    </w:p>
    <w:p>
      <w:pPr>
        <w:pStyle w:val="null3"/>
        <w:ind w:firstLine="480"/>
      </w:pPr>
      <w:r>
        <w:rPr/>
        <w:t>(3)认为采购文件、采购过程、中标和成交结果使自己的合法权益受到损害的法律依据、事实依据、相关证明材料及证据来源；</w:t>
      </w:r>
    </w:p>
    <w:p>
      <w:pPr>
        <w:pStyle w:val="null3"/>
        <w:ind w:firstLine="480"/>
      </w:pPr>
      <w:r>
        <w:rPr/>
        <w:t>(4)提出质疑的日期。</w:t>
      </w:r>
    </w:p>
    <w:p>
      <w:pPr>
        <w:pStyle w:val="null3"/>
        <w:ind w:firstLine="480"/>
      </w:pPr>
      <w:r>
        <w:rPr/>
        <w:t>2.3 质疑函应当署名。质疑供应商为自然人的，应当由本人签字；质疑供应商为法人或者其他组织的，应当由法定代表人、主要负责人，或者其授权代表签字或者盖章，并加盖公章。</w:t>
      </w:r>
    </w:p>
    <w:p>
      <w:pPr>
        <w:pStyle w:val="null3"/>
        <w:ind w:firstLine="480"/>
      </w:pPr>
      <w:r>
        <w:rPr/>
        <w:t>2.4以联合体形式参加政府采购活动的，其质疑应当由联合体成员委托主体提出。</w:t>
      </w:r>
    </w:p>
    <w:p>
      <w:pPr>
        <w:pStyle w:val="null3"/>
        <w:ind w:firstLine="480"/>
      </w:pPr>
      <w:r>
        <w:rPr/>
        <w:t xml:space="preserve"> 2.5供应商质疑应当有明确的请求和必要的证明材料。质疑内容不得含有虚假、恶意成份。依照谁主张谁举证的原则，提出质疑者必须同时提交相关确凿的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pPr>
        <w:pStyle w:val="null3"/>
        <w:ind w:firstLine="480"/>
      </w:pPr>
      <w:r>
        <w:rPr/>
        <w:t>2.6质疑联系方式如下：</w:t>
      </w:r>
    </w:p>
    <w:p>
      <w:pPr>
        <w:pStyle w:val="null3"/>
        <w:ind w:firstLine="480"/>
      </w:pPr>
      <w:r>
        <w:rPr/>
        <w:t>质疑联系人：</w:t>
      </w:r>
      <w:r>
        <w:rPr/>
        <w:t>内控部</w:t>
      </w:r>
    </w:p>
    <w:p>
      <w:pPr>
        <w:pStyle w:val="null3"/>
        <w:ind w:firstLine="480"/>
      </w:pPr>
      <w:r>
        <w:rPr/>
        <w:t>电话：</w:t>
      </w:r>
      <w:r>
        <w:rPr/>
        <w:t>020-87512543</w:t>
      </w:r>
    </w:p>
    <w:p>
      <w:pPr>
        <w:pStyle w:val="null3"/>
        <w:ind w:firstLine="480"/>
      </w:pPr>
      <w:r>
        <w:rPr/>
        <w:t>传真：</w:t>
      </w:r>
      <w:r>
        <w:rPr/>
        <w:t>020-87554028</w:t>
      </w:r>
    </w:p>
    <w:p>
      <w:pPr>
        <w:pStyle w:val="null3"/>
        <w:ind w:firstLine="480"/>
      </w:pPr>
      <w:r>
        <w:rPr/>
        <w:t>邮箱：</w:t>
      </w:r>
      <w:r>
        <w:rPr/>
        <w:t>nkb@zztender.com</w:t>
      </w:r>
    </w:p>
    <w:p>
      <w:pPr>
        <w:pStyle w:val="null3"/>
        <w:ind w:firstLine="480"/>
      </w:pPr>
      <w:r>
        <w:rPr/>
        <w:t>地址：</w:t>
      </w:r>
      <w:r>
        <w:rPr/>
        <w:t>广东省广州市天河区龙怡路117号银汇大厦5楼</w:t>
      </w:r>
    </w:p>
    <w:p>
      <w:pPr>
        <w:pStyle w:val="null3"/>
        <w:ind w:firstLine="480"/>
      </w:pPr>
      <w:r>
        <w:rPr/>
        <w:t>邮编：</w:t>
      </w:r>
      <w:r>
        <w:rPr/>
        <w:t>510640</w:t>
      </w:r>
    </w:p>
    <w:p>
      <w:pPr>
        <w:pStyle w:val="null3"/>
        <w:outlineLvl w:val="3"/>
      </w:pPr>
      <w:r>
        <w:rPr>
          <w:sz w:val="24"/>
          <w:b/>
        </w:rPr>
        <w:t>3.投诉</w:t>
      </w:r>
    </w:p>
    <w:p>
      <w:pPr>
        <w:pStyle w:val="null3"/>
        <w:ind w:firstLine="480"/>
      </w:pPr>
      <w:r>
        <w:rPr/>
        <w:t>质疑人对采购人或采购代理机构的质疑答复不满意或在规定时间内未得到答复的，可以在答复期满后15个工作日内，按如下联系方式向本项目监督管理部门提起投诉。</w:t>
      </w:r>
    </w:p>
    <w:p>
      <w:pPr>
        <w:pStyle w:val="null3"/>
      </w:pPr>
      <w:r>
        <w:rPr/>
        <w:t>政府采购监督管理机构名称：广州市白云区财政局政府采购科</w:t>
      </w:r>
    </w:p>
    <w:p>
      <w:pPr>
        <w:pStyle w:val="null3"/>
      </w:pPr>
      <w:r>
        <w:rPr/>
        <w:t>地 址：广州市白云区河田西路68号</w:t>
      </w:r>
    </w:p>
    <w:p>
      <w:pPr>
        <w:pStyle w:val="null3"/>
      </w:pPr>
      <w:r>
        <w:rPr/>
        <w:t>电 话：020-26092703</w:t>
      </w:r>
    </w:p>
    <w:p>
      <w:pPr>
        <w:pStyle w:val="null3"/>
      </w:pPr>
      <w:r>
        <w:rPr/>
        <w:t>邮 编：510080</w:t>
      </w:r>
    </w:p>
    <w:p>
      <w:pPr>
        <w:pStyle w:val="null3"/>
      </w:pPr>
      <w:r>
        <w:rPr/>
        <w:t>传 真：020-26092703</w:t>
      </w:r>
    </w:p>
    <w:p>
      <w:pPr>
        <w:pStyle w:val="null3"/>
        <w:outlineLvl w:val="2"/>
      </w:pPr>
      <w:r>
        <w:rPr>
          <w:sz w:val="28"/>
          <w:b/>
        </w:rPr>
        <w:t>八、合同签订和履行</w:t>
      </w:r>
    </w:p>
    <w:p>
      <w:pPr>
        <w:pStyle w:val="null3"/>
        <w:outlineLvl w:val="3"/>
      </w:pPr>
      <w:r>
        <w:rPr>
          <w:sz w:val="24"/>
          <w:b/>
        </w:rPr>
        <w:t>1.合同签订</w:t>
      </w:r>
    </w:p>
    <w:p>
      <w:pPr>
        <w:pStyle w:val="null3"/>
        <w:ind w:firstLine="480"/>
      </w:pPr>
      <w:r>
        <w:rPr/>
        <w:t xml:space="preserve"> 1.1采购人应当自《中标通知书》发出之日起二十日内，按照招标文件和中标供应商投标文件的约定，与中标供应商签订合同。所签订的合同不得对招标文件和中标供应商投标文件作实质性修改。超过30天尚未完成政府采购合同签订的政府采购项目，采购人应当登录广东省政府采购网，填报未能依法签订政府采购合同的具体原因、整改措施和预计签订合同时间等信息。</w:t>
      </w:r>
    </w:p>
    <w:p>
      <w:pPr>
        <w:pStyle w:val="null3"/>
        <w:ind w:firstLine="480"/>
      </w:pPr>
      <w:r>
        <w:rPr/>
        <w:t>1.2采购人不得提出试用合格等任何不合理的要求作为签订合同的条件，且不得与中标供应商私下订立背离合同实质性内容的协议。</w:t>
      </w:r>
    </w:p>
    <w:p>
      <w:pPr>
        <w:pStyle w:val="null3"/>
        <w:ind w:firstLine="480"/>
      </w:pPr>
      <w:r>
        <w:rPr/>
        <w:t>1.3合同条款中应规定，乙方完全遵守《中华人民共和国民法典》有关规定和《中华人民共和国妇女权益保障法》中关于“劳动和社会保障权益”的有关要求。</w:t>
      </w:r>
    </w:p>
    <w:p>
      <w:pPr>
        <w:pStyle w:val="null3"/>
        <w:ind w:firstLine="480"/>
      </w:pPr>
      <w:r>
        <w:rPr/>
        <w:t>1.4采购人应当自政府采购合同签订之日起2个工作日内，将政府采购合同在省级以上人民政府财政部门指定的媒体上公告，但政府采购合同中涉及国家秘密、商业秘密的内容除外。</w:t>
      </w:r>
    </w:p>
    <w:p>
      <w:pPr>
        <w:pStyle w:val="null3"/>
        <w:ind w:firstLine="480"/>
      </w:pPr>
      <w:r>
        <w:rPr/>
        <w:t xml:space="preserve"> 1.5采购人应当自政府采购合同签订之日起2个工作日内，登录广东省政府采购网上传政府采购合同扫描版，如实填报政府采购合同的签订时间。依法签订的补充合同，也应在补充合同签订之日起2个工作日内公开并备案采购合同。</w:t>
      </w:r>
    </w:p>
    <w:p>
      <w:pPr>
        <w:pStyle w:val="null3"/>
        <w:outlineLvl w:val="3"/>
      </w:pPr>
      <w:r>
        <w:rPr>
          <w:sz w:val="24"/>
          <w:b/>
        </w:rPr>
        <w:t>2.合同的履行</w:t>
      </w:r>
    </w:p>
    <w:p>
      <w:pPr>
        <w:pStyle w:val="null3"/>
        <w:ind w:firstLine="480"/>
      </w:pPr>
      <w:r>
        <w:rPr/>
        <w:t xml:space="preserve"> 2.1政府采购合同订立后，合同各方不得擅自变更、中止或者终止合同。</w:t>
      </w:r>
    </w:p>
    <w:p>
      <w:pPr>
        <w:pStyle w:val="null3"/>
        <w:ind w:firstLine="480"/>
      </w:pPr>
      <w:r>
        <w:rPr/>
        <w:t xml:space="preserve"> 2.2政府采购合同履行中，采购人需追加与合同标的相同的货物、工程或者服务的，在不改变合同其他条款的前提下，可以与中标供应商签订补充合同，但所补充合同的采购金额不得超过原采购金额的10%。依法签订的补充合同，也应在补充合同签订之日起2个工作日内登录广东省政府采购网上传备案。</w:t>
      </w:r>
    </w:p>
    <w:p>
      <w:pPr>
        <w:pStyle w:val="null3"/>
        <w:ind w:firstLine="480"/>
      </w:pPr>
      <w:r>
        <w:rPr/>
        <w:t>2.3有融资要求的中标供应商可根据自身情况，在广东省政府采购网上自行选择金融机构及其融资产品，凭政府采购中标通知书或政府采购合同向金融机构提出融资申请。</w:t>
      </w:r>
    </w:p>
    <w:p>
      <w:pPr>
        <w:pStyle w:val="null3"/>
      </w:pPr>
      <w:r>
        <w:rPr/>
        <w:t xml:space="preserve">  </w:t>
      </w:r>
    </w:p>
    <w:p>
      <w:pPr>
        <w:pStyle w:val="null3"/>
        <w:jc w:val="center"/>
        <w:outlineLvl w:val="1"/>
      </w:pPr>
      <w:r>
        <w:rPr>
          <w:sz w:val="36"/>
          <w:b/>
        </w:rPr>
        <w:t>第四章 评标</w:t>
      </w:r>
    </w:p>
    <w:p>
      <w:pPr>
        <w:pStyle w:val="null3"/>
        <w:outlineLvl w:val="2"/>
      </w:pPr>
      <w:r>
        <w:rPr>
          <w:sz w:val="28"/>
          <w:b/>
        </w:rPr>
        <w:t>一、评标要求</w:t>
      </w:r>
    </w:p>
    <w:p>
      <w:pPr>
        <w:pStyle w:val="null3"/>
        <w:outlineLvl w:val="3"/>
      </w:pPr>
      <w:r>
        <w:rPr>
          <w:sz w:val="24"/>
          <w:b/>
        </w:rPr>
        <w:t>1.评标方法</w:t>
      </w:r>
    </w:p>
    <w:p>
      <w:pPr>
        <w:pStyle w:val="null3"/>
      </w:pPr>
      <w:r>
        <w:rPr/>
        <w:t>采购包1(广州民营科技园“一核三园”控制性详细规划优化项目（广州民营科技园近期实施公服市政设施控制性详细规划优化项目）)：综合评分法,是指投标文件满足招标文件全部实质性要求，且按照评审因素的量化指标评审得分最高的投标人为中标候选人的评标方法。（最低报价不是中标的唯一依据。）</w:t>
      </w:r>
    </w:p>
    <w:p>
      <w:pPr>
        <w:pStyle w:val="null3"/>
        <w:outlineLvl w:val="3"/>
      </w:pPr>
      <w:r>
        <w:rPr>
          <w:sz w:val="24"/>
          <w:b/>
        </w:rPr>
        <w:t>2.评标原则</w:t>
      </w:r>
    </w:p>
    <w:p>
      <w:pPr>
        <w:pStyle w:val="null3"/>
        <w:ind w:firstLine="480"/>
      </w:pPr>
      <w:r>
        <w:rPr/>
        <w:t>2.1评标活动遵循公平、公正、科学和择优的原则，以招标文件和投标文件为评标的基本依据，并按照招标文件规定的评标方法和评标标准进行评标。</w:t>
      </w:r>
    </w:p>
    <w:p>
      <w:pPr>
        <w:pStyle w:val="null3"/>
        <w:ind w:firstLine="480"/>
      </w:pPr>
      <w:r>
        <w:rPr/>
        <w:t>2.2具体评标事项由评标委员会负责，并按招标文件的规定办法进行评审。</w:t>
      </w:r>
    </w:p>
    <w:p>
      <w:pPr>
        <w:pStyle w:val="null3"/>
        <w:ind w:firstLine="480"/>
      </w:pPr>
      <w:r>
        <w:rPr/>
        <w:t>2.3合格投标人不足须知前附表中约定的有效供应商家数的，不得评标。</w:t>
      </w:r>
    </w:p>
    <w:p>
      <w:pPr>
        <w:pStyle w:val="null3"/>
        <w:outlineLvl w:val="3"/>
      </w:pPr>
      <w:r>
        <w:rPr>
          <w:sz w:val="24"/>
          <w:b/>
        </w:rPr>
        <w:t>3.评标委员会</w:t>
      </w:r>
    </w:p>
    <w:p>
      <w:pPr>
        <w:pStyle w:val="null3"/>
        <w:ind w:firstLine="480"/>
      </w:pPr>
      <w:r>
        <w:rPr/>
        <w:t>3.1评标委员会由采购人代表和评审专家组成，成员人数应当为5人及以上单数，其中评审专家不得少于成员总数的三分之二。</w:t>
      </w:r>
    </w:p>
    <w:p>
      <w:pPr>
        <w:pStyle w:val="null3"/>
        <w:ind w:firstLine="480"/>
      </w:pPr>
      <w:r>
        <w:rPr/>
        <w:t>3.2评标应遵守下列评标纪律：</w:t>
      </w:r>
    </w:p>
    <w:p>
      <w:pPr>
        <w:pStyle w:val="null3"/>
        <w:ind w:firstLine="480"/>
      </w:pPr>
      <w:r>
        <w:rPr/>
        <w:t>（1）评标情况不得私自外泄，有关信息由</w:t>
      </w:r>
      <w:r>
        <w:rPr/>
        <w:t>广东志正招标有限公司</w:t>
      </w:r>
      <w:r>
        <w:rPr/>
        <w:t>统一对外发布。</w:t>
      </w:r>
    </w:p>
    <w:p>
      <w:pPr>
        <w:pStyle w:val="null3"/>
        <w:ind w:firstLine="480"/>
      </w:pPr>
      <w:r>
        <w:rPr/>
        <w:t>（2）对</w:t>
      </w:r>
      <w:r>
        <w:rPr/>
        <w:t>广东志正招标有限公司</w:t>
      </w:r>
      <w:r>
        <w:rPr/>
        <w:t>或投标人提供的要求保密的资料，不得摘记翻印和外传。</w:t>
      </w:r>
    </w:p>
    <w:p>
      <w:pPr>
        <w:pStyle w:val="null3"/>
        <w:ind w:firstLine="480"/>
      </w:pPr>
      <w:r>
        <w:rPr/>
        <w:t>（3）不得收受投标供应商或有关人员的任何礼物，不得串联鼓动其他人袒护某投标人。若与投标人存在利害关系，则应主动声明并回避。</w:t>
      </w:r>
    </w:p>
    <w:p>
      <w:pPr>
        <w:pStyle w:val="null3"/>
        <w:ind w:firstLine="480"/>
      </w:pPr>
      <w:r>
        <w:rPr/>
        <w:t>（4）全体评委应按照招标文件规定进行评标，一切认定事项应查有实据且不得弄虚作假。</w:t>
      </w:r>
    </w:p>
    <w:p>
      <w:pPr>
        <w:pStyle w:val="null3"/>
        <w:ind w:firstLine="480"/>
      </w:pPr>
      <w:r>
        <w:rPr/>
        <w:t>（5）评标委员会各成员应当独立对每个投标人的投标文件进行评价，并对评价意见承担个人责任。评审过程中，不得发表倾向性言论。</w:t>
      </w:r>
    </w:p>
    <w:p>
      <w:pPr>
        <w:pStyle w:val="null3"/>
        <w:ind w:firstLine="480"/>
      </w:pPr>
      <w:r>
        <w:rPr/>
        <w:t>※对违反评标纪律的评委，将取消其评委资格，对评标工作造成严重损失者将予以通报批评乃至追究法律责任。</w:t>
      </w:r>
    </w:p>
    <w:p>
      <w:pPr>
        <w:pStyle w:val="null3"/>
        <w:outlineLvl w:val="3"/>
      </w:pPr>
      <w:r>
        <w:rPr>
          <w:sz w:val="24"/>
          <w:b/>
        </w:rPr>
        <w:t>4.有下列情形之一的，视为投标人串通投标，其投标无效；</w:t>
      </w:r>
    </w:p>
    <w:p>
      <w:pPr>
        <w:pStyle w:val="null3"/>
        <w:ind w:firstLine="480"/>
      </w:pPr>
      <w:r>
        <w:rPr/>
        <w:t>4.1不同投标人的投标文件由同一单位或者个人编制；</w:t>
      </w:r>
    </w:p>
    <w:p>
      <w:pPr>
        <w:pStyle w:val="null3"/>
        <w:ind w:firstLine="480"/>
      </w:pPr>
      <w:r>
        <w:rPr/>
        <w:t>4.2不同投标人委托同一单位或者个人办理投标事宜；</w:t>
      </w:r>
    </w:p>
    <w:p>
      <w:pPr>
        <w:pStyle w:val="null3"/>
        <w:ind w:firstLine="480"/>
      </w:pPr>
      <w:r>
        <w:rPr/>
        <w:t>4.3不同投标人的投标文件载明的项目管理成员或者联系人员为同一人；</w:t>
      </w:r>
    </w:p>
    <w:p>
      <w:pPr>
        <w:pStyle w:val="null3"/>
        <w:ind w:firstLine="480"/>
      </w:pPr>
      <w:r>
        <w:rPr/>
        <w:t>4.4不同投标人的投标文件异常一致或者投标报价呈规律性差异；</w:t>
      </w:r>
    </w:p>
    <w:p>
      <w:pPr>
        <w:pStyle w:val="null3"/>
        <w:ind w:firstLine="480"/>
      </w:pPr>
      <w:r>
        <w:rPr/>
        <w:t>4.5不同投标人的投标文件相互混装；</w:t>
      </w:r>
    </w:p>
    <w:p>
      <w:pPr>
        <w:pStyle w:val="null3"/>
        <w:ind w:firstLine="480"/>
      </w:pPr>
      <w:r>
        <w:rPr/>
        <w:t>4.6不同投标人的投标保证金或购买电子保函支付款为从同一单位或个人的账户转出；</w:t>
      </w:r>
    </w:p>
    <w:p>
      <w:pPr>
        <w:pStyle w:val="null3"/>
        <w:ind w:firstLine="480"/>
      </w:pPr>
      <w:r>
        <w:rPr/>
        <w:t>4.7投标人上传的电子投标文件加盖该项目的其他投标人的电子印章的。</w:t>
      </w:r>
    </w:p>
    <w:p>
      <w:pPr>
        <w:pStyle w:val="null3"/>
        <w:ind w:firstLine="480"/>
      </w:pPr>
      <w:r>
        <w:rPr/>
        <w:t xml:space="preserve"> 说明：在评标过程中发现投标人有上述情形的，评标委员会应当认定其投标无效。同时，项目评审时被认定为串通投标的投标人不得参加该合同项下的采购活动。</w:t>
      </w:r>
    </w:p>
    <w:p>
      <w:pPr>
        <w:pStyle w:val="null3"/>
        <w:outlineLvl w:val="3"/>
      </w:pPr>
      <w:r>
        <w:rPr>
          <w:sz w:val="24"/>
          <w:b/>
        </w:rPr>
        <w:t>5.投标无效的情形</w:t>
      </w:r>
    </w:p>
    <w:p>
      <w:pPr>
        <w:pStyle w:val="null3"/>
        <w:ind w:firstLine="480"/>
      </w:pPr>
      <w:r>
        <w:rPr/>
        <w:t>详见资格性审查、符合性审查和招标文件其他投标无效条款。</w:t>
      </w:r>
    </w:p>
    <w:p>
      <w:pPr>
        <w:pStyle w:val="null3"/>
        <w:outlineLvl w:val="3"/>
      </w:pPr>
      <w:r>
        <w:rPr>
          <w:sz w:val="24"/>
          <w:b/>
        </w:rPr>
        <w:t>6.定标</w:t>
      </w:r>
    </w:p>
    <w:p>
      <w:pPr>
        <w:pStyle w:val="null3"/>
        <w:ind w:firstLine="480"/>
      </w:pPr>
      <w:r>
        <w:rPr/>
        <w:t>评标委员会按照招标文件确定的评标方法、步骤、标准，对投标文件进行评审。评标结束后，对投标人的评审名次进行排序，确定中标供应商或者推荐中标候选人。第二中标候选人报价高于第一中标候选人报价20％以上的，只推荐1名中标候选人。（下浮率报价为:设 M= (1-下浮率)，第二中标候选人的 M值高于第一中标候选人 M 值 20%以上的，只推荐 1名中标候选人。)。 第一中标候选人无正当理由不得随意放弃中标资格。中标候选人放弃中标资格的，采购人可以按照评审报告推荐的中标候选人名单排序，确定下一候选人为中标人，也可以重新开展政府采购活动。</w:t>
      </w:r>
    </w:p>
    <w:p>
      <w:pPr>
        <w:pStyle w:val="null3"/>
        <w:outlineLvl w:val="3"/>
      </w:pPr>
      <w:r>
        <w:rPr>
          <w:sz w:val="24"/>
          <w:b/>
        </w:rPr>
        <w:t>7.价格修正</w:t>
      </w:r>
    </w:p>
    <w:p>
      <w:pPr>
        <w:pStyle w:val="null3"/>
        <w:ind w:firstLine="480"/>
      </w:pPr>
      <w:r>
        <w:rPr/>
        <w:t>对报价的计算错误按以下原则修正：</w:t>
      </w:r>
    </w:p>
    <w:p>
      <w:pPr>
        <w:pStyle w:val="null3"/>
        <w:ind w:firstLine="480"/>
      </w:pPr>
      <w:r>
        <w:rPr/>
        <w:t>（1）投标文件中开标一览表内容与投标文件中相应内容不一致的，以开标一览表为准；</w:t>
      </w:r>
    </w:p>
    <w:p>
      <w:pPr>
        <w:pStyle w:val="null3"/>
        <w:ind w:firstLine="480"/>
      </w:pPr>
      <w:r>
        <w:rPr/>
        <w:t>（2）大写金额和小写金额不一致的，以大写金额为准；</w:t>
      </w:r>
    </w:p>
    <w:p>
      <w:pPr>
        <w:pStyle w:val="null3"/>
        <w:ind w:firstLine="480"/>
      </w:pPr>
      <w:r>
        <w:rPr/>
        <w:t>（3）单价金额小数点或者百分比有明显错位的，以开标一览表的总价为准，并修改单价。</w:t>
      </w:r>
    </w:p>
    <w:p>
      <w:pPr>
        <w:pStyle w:val="null3"/>
        <w:ind w:firstLine="480"/>
      </w:pPr>
      <w:r>
        <w:rPr/>
        <w:t>（4）总价金额与按单价汇总金额不一致的，以单价金额计算结果为准。但是单价金额计算结果超过预算价的，对其按无效投标处理。</w:t>
      </w:r>
    </w:p>
    <w:p>
      <w:pPr>
        <w:pStyle w:val="null3"/>
        <w:ind w:firstLine="480"/>
      </w:pPr>
      <w:r>
        <w:rPr/>
        <w:t>（5）若投标客户端上传的电子报价数据与电子投标文件价格不一致的，以电子报价数据为准。</w:t>
      </w:r>
    </w:p>
    <w:p>
      <w:pPr>
        <w:pStyle w:val="null3"/>
        <w:ind w:firstLine="480"/>
      </w:pPr>
      <w:r>
        <w:rPr/>
        <w:t xml:space="preserve"> 注：同时出现两种以上不一致的，按照前款规定的顺序在系统上进行价格澄清。澄清后的价格加盖电子印章确认后产生约束力，但不得超出投标文件的范围或者改变投标文件的实质性内容，投标人不确认的，其投标无效。</w:t>
      </w:r>
    </w:p>
    <w:p>
      <w:pPr>
        <w:pStyle w:val="null3"/>
        <w:outlineLvl w:val="2"/>
      </w:pPr>
      <w:r>
        <w:rPr>
          <w:sz w:val="28"/>
          <w:b/>
        </w:rPr>
        <w:t>二.政府采购政策落实</w:t>
      </w:r>
    </w:p>
    <w:p>
      <w:pPr>
        <w:pStyle w:val="null3"/>
        <w:outlineLvl w:val="3"/>
      </w:pPr>
      <w:r>
        <w:rPr>
          <w:sz w:val="24"/>
          <w:b/>
        </w:rPr>
        <w:t>1.节能、环保要求</w:t>
      </w:r>
    </w:p>
    <w:p>
      <w:pPr>
        <w:pStyle w:val="null3"/>
        <w:ind w:firstLine="480"/>
      </w:pPr>
      <w:r>
        <w:rPr/>
        <w:t xml:space="preserve"> 采购的产品属于品目清单范围的，将依据国家确定的认证机构出具的、处于有效期之内的节能产品、环境标志产品认证证书，对获得证书的产品实施政府优先采购或强制采购，具体按照本招标文件相关要求执行。</w:t>
      </w:r>
    </w:p>
    <w:p>
      <w:pPr>
        <w:pStyle w:val="null3"/>
        <w:ind w:firstLine="480"/>
      </w:pPr>
      <w:r>
        <w:rPr/>
        <w:t>相关认证机构和获证产品信息以市场监管总局组织建立的节能产品、环境标志产品认证结果信息发布平台公布为准。</w:t>
      </w:r>
    </w:p>
    <w:p>
      <w:pPr>
        <w:pStyle w:val="null3"/>
        <w:outlineLvl w:val="3"/>
      </w:pPr>
      <w:r>
        <w:rPr>
          <w:sz w:val="24"/>
          <w:b/>
        </w:rPr>
        <w:t>2.对小型、微型企业、监狱企业或残疾人福利性单位给予价格扣除</w:t>
      </w:r>
    </w:p>
    <w:p>
      <w:pPr>
        <w:pStyle w:val="null3"/>
        <w:ind w:firstLine="480"/>
      </w:pPr>
      <w:r>
        <w:rPr/>
        <w:t>依照《政府采购促进中小企业发展管理办法》、《支持监狱企业发展有关问题的通知》和《财政部 民政部 中国残疾人联合会关于促进残疾人就业政府采购政策的通知》的规定，凡符合享受《政府采购促进中小企业发展管理办法》规定的中小企业扶持政策的单位，按照以下比例给予相应的价格扣除：（监狱企业、残疾人福利性单位视同为小、微企业）。</w:t>
      </w:r>
    </w:p>
    <w:p>
      <w:pPr>
        <w:pStyle w:val="null3"/>
        <w:outlineLvl w:val="3"/>
      </w:pPr>
      <w:r>
        <w:rPr>
          <w:sz w:val="24"/>
          <w:b/>
        </w:rPr>
        <w:t>3.价格扣除相关要求</w:t>
      </w:r>
    </w:p>
    <w:p>
      <w:pPr>
        <w:pStyle w:val="null3"/>
      </w:pPr>
      <w:r>
        <w:rPr/>
        <w:t>采购包1（广州民营科技园“一核三园”控制性详细规划优化项目（广州民营科技园近期实施公服市政设施控制性详细规划优化项目））：</w:t>
      </w:r>
    </w:p>
    <w:tbl>
      <w:tblPr>
        <w:tblW w:w="0" w:type="auto"/>
        <w:tblBorders>
          <w:top w:val="single"/>
          <w:left w:val="single"/>
          <w:bottom w:val="single"/>
          <w:right w:val="single"/>
          <w:insideH w:val="single"/>
          <w:insideV w:val="single"/>
        </w:tblBorders>
      </w:tblPr>
      <w:tblGrid>
        <w:gridCol w:w="581"/>
        <w:gridCol w:w="2160"/>
        <w:gridCol w:w="2160"/>
        <w:gridCol w:w="1246"/>
        <w:gridCol w:w="2160"/>
      </w:tblGrid>
      <w:tr>
        <w:tc>
          <w:tcPr>
            <w:tcW w:type="dxa" w:w="581"/>
          </w:tcPr>
          <w:p>
            <w:pPr>
              <w:pStyle w:val="null3"/>
            </w:pPr>
            <w:r>
              <w:rPr/>
              <w:t>序号</w:t>
            </w:r>
          </w:p>
        </w:tc>
        <w:tc>
          <w:tcPr>
            <w:tcW w:type="dxa" w:w="2160"/>
          </w:tcPr>
          <w:p>
            <w:pPr>
              <w:pStyle w:val="null3"/>
            </w:pPr>
            <w:r>
              <w:rPr/>
              <w:t>情形</w:t>
            </w:r>
          </w:p>
        </w:tc>
        <w:tc>
          <w:tcPr>
            <w:tcW w:type="dxa" w:w="2160"/>
          </w:tcPr>
          <w:p>
            <w:pPr>
              <w:pStyle w:val="null3"/>
            </w:pPr>
            <w:r>
              <w:rPr/>
              <w:t>适用对象</w:t>
            </w:r>
          </w:p>
        </w:tc>
        <w:tc>
          <w:tcPr>
            <w:tcW w:type="dxa" w:w="1246"/>
          </w:tcPr>
          <w:p>
            <w:pPr>
              <w:pStyle w:val="null3"/>
            </w:pPr>
            <w:r>
              <w:rPr/>
              <w:t>价格扣除比例</w:t>
            </w:r>
          </w:p>
        </w:tc>
        <w:tc>
          <w:tcPr>
            <w:tcW w:type="dxa" w:w="2160"/>
          </w:tcPr>
          <w:p>
            <w:pPr>
              <w:pStyle w:val="null3"/>
            </w:pPr>
            <w:r>
              <w:rPr/>
              <w:t>计算公式</w:t>
            </w:r>
          </w:p>
        </w:tc>
      </w:tr>
      <w:tr>
        <w:tc>
          <w:tcPr>
            <w:tcW w:type="dxa" w:w="8307"/>
            <w:gridSpan w:val="5"/>
          </w:tcPr>
          <w:p>
            <w:pPr>
              <w:pStyle w:val="null3"/>
              <w:jc w:val="left"/>
            </w:pPr>
            <w:r>
              <w:rPr/>
              <w:t>注：（1）上述评标价仅用于计算价格评分，成交金额以实际投标（响应）价为准。 （2）组成联合体或者接受分包的小微企业与联合体内其他企业、分包企业之间存在直接控股、管理关系的，不享受价格扣除优惠政策。</w:t>
            </w:r>
          </w:p>
        </w:tc>
      </w:tr>
    </w:tbl>
    <w:p>
      <w:pPr>
        <w:pStyle w:val="null3"/>
      </w:pPr>
      <w:r>
        <w:br/>
      </w:r>
    </w:p>
    <w:p>
      <w:pPr>
        <w:pStyle w:val="null3"/>
        <w:ind w:firstLine="480"/>
      </w:pPr>
      <w:r>
        <w:rPr/>
        <w:t>（1）所称小型和微型企业应当符合以下条件：</w:t>
      </w:r>
    </w:p>
    <w:p>
      <w:pPr>
        <w:pStyle w:val="null3"/>
        <w:ind w:firstLine="480"/>
      </w:pPr>
      <w:r>
        <w:rPr/>
        <w:t>在中华人民共和国境内依法设立，依据国务院批准的中小企业划分标准确定的小型企业和微型企业，但与大企业的负责人为同一人，或者与大企业存在直接控股、管理关系的除外。</w:t>
      </w:r>
    </w:p>
    <w:p>
      <w:pPr>
        <w:pStyle w:val="null3"/>
        <w:ind w:firstLine="480"/>
      </w:pPr>
      <w:r>
        <w:rPr/>
        <w:t>符合中小企业划分标准的个体工商户，在政府采购活动中视同中小企业。</w:t>
      </w:r>
    </w:p>
    <w:p>
      <w:pPr>
        <w:pStyle w:val="null3"/>
        <w:ind w:firstLine="480"/>
      </w:pPr>
      <w:r>
        <w:rPr/>
        <w:t>提供本企业（属于小微企业）制造的货物或者提供其他小型或微型企业制造的货物/提供本企业（属于小微企业）承接的服务。</w:t>
      </w:r>
    </w:p>
    <w:p>
      <w:pPr>
        <w:pStyle w:val="null3"/>
        <w:ind w:firstLine="480"/>
      </w:pPr>
      <w:r>
        <w:rPr/>
        <w:t xml:space="preserve"> （2）符合中小企业扶持政策的投标人应填写《中小企业声明函》；监狱企业须投标人提供由监狱管理局、戒毒管理局（含新疆生产建设兵团）出具的属于监狱企业的证明文件；残疾人福利性单位应填写《残疾人福利性单位声明函》，否则不认定价格扣除。</w:t>
      </w:r>
    </w:p>
    <w:p>
      <w:pPr>
        <w:pStyle w:val="null3"/>
        <w:ind w:firstLine="480"/>
      </w:pPr>
      <w:r>
        <w:rPr/>
        <w:t>说明：投标人应当对其出具的《中小企业声明函》真实性负责，投标人出具的《中小企业声明函》内容不实的，属于提供虚假材料谋取中标。</w:t>
      </w:r>
    </w:p>
    <w:p>
      <w:pPr>
        <w:pStyle w:val="null3"/>
        <w:ind w:firstLine="480"/>
      </w:pPr>
      <w:r>
        <w:rPr/>
        <w:t xml:space="preserve"> （3）投标（响应）供应商统一在一份《中小企业声明函》中说明联合体各方的中小微情况：包括联合体各方均为小型、微型企业的，及中小微企业作为联合体一方参与政府采购活动，且共同投标协议书中约定，小型、微型企业的协议合同金额占到联合体协议合同总金额30%以上的。</w:t>
      </w:r>
    </w:p>
    <w:p>
      <w:pPr>
        <w:pStyle w:val="null3"/>
        <w:outlineLvl w:val="2"/>
      </w:pPr>
      <w:r>
        <w:rPr>
          <w:sz w:val="28"/>
          <w:b/>
        </w:rPr>
        <w:t>三、评审程序</w:t>
      </w:r>
    </w:p>
    <w:p>
      <w:pPr>
        <w:pStyle w:val="null3"/>
        <w:outlineLvl w:val="3"/>
      </w:pPr>
      <w:r>
        <w:rPr>
          <w:sz w:val="24"/>
          <w:b/>
        </w:rPr>
        <w:t>1.资格性审查和符合性审查</w:t>
      </w:r>
    </w:p>
    <w:p>
      <w:pPr>
        <w:pStyle w:val="null3"/>
        <w:ind w:firstLine="480"/>
      </w:pPr>
      <w:r>
        <w:rPr/>
        <w:t>资格性审查。公开招标采购项目开标结束后，采购人或采购代理机构应当依法对投标人的资格进行审查，以确定投标人是否具备投标资格。（详见后附表一资格性审查表）</w:t>
      </w:r>
    </w:p>
    <w:p>
      <w:pPr>
        <w:pStyle w:val="null3"/>
        <w:ind w:firstLine="480"/>
      </w:pPr>
      <w:r>
        <w:rPr/>
        <w:t>符合性审查。评标委员会依据招标文件的规定，从投标文件的有效性、完整性和对招标文件的响应程度进行审查，以确定是否对招标文件的实质性要求作出响应。（详见后附表二符合性审查表）</w:t>
      </w:r>
    </w:p>
    <w:p>
      <w:pPr>
        <w:pStyle w:val="null3"/>
        <w:ind w:firstLine="480"/>
      </w:pPr>
      <w:r>
        <w:rPr/>
        <w:t>资格性审查和符合性审查中凡有其中任意一项未通过的，评审结果为未通过，未通过资格性审查、符合性审查的投标人按无效投标处理。</w:t>
      </w:r>
    </w:p>
    <w:p>
      <w:pPr>
        <w:pStyle w:val="null3"/>
        <w:ind w:firstLine="480"/>
      </w:pPr>
      <w:r>
        <w:rPr/>
        <w:t>对各投标人进行资格审查和符合性审查过程中，对初步被认定为无效投标者，由评标委员会组长或采购人代表将集体意见及时告知投标当事人。采购代理机构应在评标报告中以书面形式解释其排除的具体原因</w:t>
      </w:r>
    </w:p>
    <w:p>
      <w:pPr>
        <w:pStyle w:val="null3"/>
        <w:ind w:firstLine="480"/>
      </w:pPr>
      <w:r>
        <w:rPr/>
        <w:t xml:space="preserve">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null3"/>
        <w:ind w:firstLine="480"/>
      </w:pPr>
      <w:r>
        <w:rPr/>
        <w:t>合格投标人不足3家的，不得评标。</w:t>
      </w:r>
    </w:p>
    <w:p>
      <w:pPr>
        <w:pStyle w:val="null3"/>
        <w:ind w:firstLine="480"/>
      </w:pPr>
      <w:r>
        <w:rPr/>
        <w:t>表一资格性审查表：</w:t>
      </w:r>
    </w:p>
    <w:p>
      <w:pPr>
        <w:pStyle w:val="null3"/>
      </w:pPr>
      <w:r>
        <w:rPr/>
        <w:t>采购包1（广州民营科技园“一核三园”控制性详细规划优化项目（广州民营科技园近期实施公服市政设施控制性详细规划优化项目））：</w:t>
      </w:r>
    </w:p>
    <w:tbl>
      <w:tblPr>
        <w:tblW w:w="0" w:type="auto"/>
        <w:tblBorders>
          <w:top w:val="single"/>
          <w:left w:val="single"/>
          <w:bottom w:val="single"/>
          <w:right w:val="single"/>
          <w:insideH w:val="single"/>
          <w:insideV w:val="single"/>
        </w:tblBorders>
      </w:tblPr>
      <w:tblGrid>
        <w:gridCol w:w="890"/>
        <w:gridCol w:w="3178"/>
        <w:gridCol w:w="4238"/>
      </w:tblGrid>
      <w:tr>
        <w:tc>
          <w:tcPr>
            <w:tcW w:type="dxa" w:w="890"/>
          </w:tcPr>
          <w:p>
            <w:pPr>
              <w:pStyle w:val="null3"/>
            </w:pPr>
            <w:r>
              <w:rPr/>
              <w:t xml:space="preserve"> 序号</w:t>
            </w:r>
          </w:p>
        </w:tc>
        <w:tc>
          <w:tcPr>
            <w:tcW w:type="dxa" w:w="7416"/>
            <w:gridSpan w:val="2"/>
          </w:tcPr>
          <w:p>
            <w:pPr>
              <w:pStyle w:val="null3"/>
            </w:pPr>
            <w:r>
              <w:rPr/>
              <w:t xml:space="preserve"> 资格审查内容</w:t>
            </w:r>
          </w:p>
        </w:tc>
      </w:tr>
      <w:tr>
        <w:tc>
          <w:tcPr>
            <w:tcW w:type="dxa" w:w="890"/>
          </w:tcPr>
          <w:p>
            <w:pPr>
              <w:pStyle w:val="null3"/>
            </w:pPr>
            <w:r>
              <w:rPr/>
              <w:t>1</w:t>
            </w:r>
          </w:p>
        </w:tc>
        <w:tc>
          <w:tcPr>
            <w:tcW w:type="dxa" w:w="3178"/>
          </w:tcPr>
          <w:p>
            <w:pPr>
              <w:pStyle w:val="null3"/>
            </w:pPr>
            <w:r>
              <w:rPr/>
              <w:t>具有独立承担民事责任的能力</w:t>
            </w:r>
          </w:p>
        </w:tc>
        <w:tc>
          <w:tcPr>
            <w:tcW w:type="dxa" w:w="4238"/>
          </w:tcPr>
          <w:p>
            <w:pPr>
              <w:pStyle w:val="null3"/>
            </w:pPr>
            <w:r>
              <w:rPr/>
              <w:t>在中华人民共和国境内注册的法人或其他组织或自然人， 投标（响应）时提交有效的营业执照（或事业法人登记证或身份证等相关证明） 副本复印件。分支机构投标的，须提供总公司和分公司营业执照副本复印件，总公司出具给分支机构的授权书。</w:t>
            </w:r>
          </w:p>
        </w:tc>
      </w:tr>
      <w:tr>
        <w:tc>
          <w:tcPr>
            <w:tcW w:type="dxa" w:w="890"/>
          </w:tcPr>
          <w:p>
            <w:pPr>
              <w:pStyle w:val="null3"/>
            </w:pPr>
            <w:r>
              <w:rPr/>
              <w:t>2</w:t>
            </w:r>
          </w:p>
        </w:tc>
        <w:tc>
          <w:tcPr>
            <w:tcW w:type="dxa" w:w="3178"/>
          </w:tcPr>
          <w:p>
            <w:pPr>
              <w:pStyle w:val="null3"/>
            </w:pPr>
            <w:r>
              <w:rPr/>
              <w:t>有依法缴纳税收和社会保障资金的良好记录</w:t>
            </w:r>
          </w:p>
        </w:tc>
        <w:tc>
          <w:tcPr>
            <w:tcW w:type="dxa" w:w="4238"/>
          </w:tcPr>
          <w:p>
            <w:pPr>
              <w:pStyle w:val="null3"/>
            </w:pPr>
            <w:r>
              <w:rPr/>
              <w:t>有依法缴纳税收和社会保障资金的良好记录，提供签署及盖章合格的投标函。</w:t>
            </w:r>
          </w:p>
        </w:tc>
      </w:tr>
      <w:tr>
        <w:tc>
          <w:tcPr>
            <w:tcW w:type="dxa" w:w="890"/>
          </w:tcPr>
          <w:p>
            <w:pPr>
              <w:pStyle w:val="null3"/>
            </w:pPr>
            <w:r>
              <w:rPr/>
              <w:t>3</w:t>
            </w:r>
          </w:p>
        </w:tc>
        <w:tc>
          <w:tcPr>
            <w:tcW w:type="dxa" w:w="3178"/>
          </w:tcPr>
          <w:p>
            <w:pPr>
              <w:pStyle w:val="null3"/>
            </w:pPr>
            <w:r>
              <w:rPr/>
              <w:t>具有良好的商业信誉和健全的财务会计制度</w:t>
            </w:r>
          </w:p>
        </w:tc>
        <w:tc>
          <w:tcPr>
            <w:tcW w:type="dxa" w:w="4238"/>
          </w:tcPr>
          <w:p>
            <w:pPr>
              <w:pStyle w:val="null3"/>
            </w:pPr>
            <w:r>
              <w:rPr/>
              <w:t>具有良好的商业信誉和健全的财务会计制度，提供签署及盖章合格的投标函。</w:t>
            </w:r>
          </w:p>
        </w:tc>
      </w:tr>
      <w:tr>
        <w:tc>
          <w:tcPr>
            <w:tcW w:type="dxa" w:w="890"/>
          </w:tcPr>
          <w:p>
            <w:pPr>
              <w:pStyle w:val="null3"/>
            </w:pPr>
            <w:r>
              <w:rPr/>
              <w:t>4</w:t>
            </w:r>
          </w:p>
        </w:tc>
        <w:tc>
          <w:tcPr>
            <w:tcW w:type="dxa" w:w="3178"/>
          </w:tcPr>
          <w:p>
            <w:pPr>
              <w:pStyle w:val="null3"/>
            </w:pPr>
            <w:r>
              <w:rPr/>
              <w:t>履行合同所必需的设备和专业技术能力</w:t>
            </w:r>
          </w:p>
        </w:tc>
        <w:tc>
          <w:tcPr>
            <w:tcW w:type="dxa" w:w="4238"/>
          </w:tcPr>
          <w:p>
            <w:pPr>
              <w:pStyle w:val="null3"/>
            </w:pPr>
            <w:r>
              <w:rPr/>
              <w:t>具有履行合同所必需的设备和专业技术能力，提供签署及盖章合格的投标函。</w:t>
            </w:r>
          </w:p>
        </w:tc>
      </w:tr>
      <w:tr>
        <w:tc>
          <w:tcPr>
            <w:tcW w:type="dxa" w:w="890"/>
          </w:tcPr>
          <w:p>
            <w:pPr>
              <w:pStyle w:val="null3"/>
            </w:pPr>
            <w:r>
              <w:rPr/>
              <w:t>5</w:t>
            </w:r>
          </w:p>
        </w:tc>
        <w:tc>
          <w:tcPr>
            <w:tcW w:type="dxa" w:w="3178"/>
          </w:tcPr>
          <w:p>
            <w:pPr>
              <w:pStyle w:val="null3"/>
            </w:pPr>
            <w:r>
              <w:rPr/>
              <w:t>参加采购活动前3年内，在经营活动中没有重大违法记录</w:t>
            </w:r>
          </w:p>
        </w:tc>
        <w:tc>
          <w:tcPr>
            <w:tcW w:type="dxa" w:w="4238"/>
          </w:tcPr>
          <w:p>
            <w:pPr>
              <w:pStyle w:val="null3"/>
            </w:pPr>
            <w:r>
              <w:rPr/>
              <w:t>参加政府采购活动前三年内，在经营活动中没有重大违法记录，提供签署及盖章合格的投标函。【重大违法记录，是指供应商因违法经营受到刑事处罚或者责令停产停业、吊销许可证或者执照、较大数额罚款等行政处罚。（根据财库〔2022〕3 号文，较大数额罚款认定为200万元以上的罚款，法律、行政法规以及国务院有关部门明确规定相关领域“较大数额罚款”标准高于200万元的，从其规定 。）】</w:t>
            </w:r>
          </w:p>
        </w:tc>
      </w:tr>
      <w:tr>
        <w:tc>
          <w:tcPr>
            <w:tcW w:type="dxa" w:w="890"/>
          </w:tcPr>
          <w:p>
            <w:pPr>
              <w:pStyle w:val="null3"/>
            </w:pPr>
            <w:r>
              <w:rPr/>
              <w:t>6</w:t>
            </w:r>
          </w:p>
        </w:tc>
        <w:tc>
          <w:tcPr>
            <w:tcW w:type="dxa" w:w="3178"/>
          </w:tcPr>
          <w:p>
            <w:pPr>
              <w:pStyle w:val="null3"/>
            </w:pPr>
            <w:r>
              <w:rPr/>
              <w:t>信用记录</w:t>
            </w:r>
          </w:p>
        </w:tc>
        <w:tc>
          <w:tcPr>
            <w:tcW w:type="dxa" w:w="4238"/>
          </w:tcPr>
          <w:p>
            <w:pPr>
              <w:pStyle w:val="null3"/>
            </w:pPr>
            <w:r>
              <w:rPr/>
              <w:t>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人员于投标（响应）截止时间当天在“信用中国”网站（www.creditchina.gov.cn）及中国政府采购网（http://www.ccgp.gov.cn/）查询结果为准，如相关失信记录已失效，供应商需提供相关证明资料）。</w:t>
            </w:r>
          </w:p>
        </w:tc>
      </w:tr>
      <w:tr>
        <w:tc>
          <w:tcPr>
            <w:tcW w:type="dxa" w:w="890"/>
          </w:tcPr>
          <w:p>
            <w:pPr>
              <w:pStyle w:val="null3"/>
            </w:pPr>
            <w:r>
              <w:rPr/>
              <w:t>7</w:t>
            </w:r>
          </w:p>
        </w:tc>
        <w:tc>
          <w:tcPr>
            <w:tcW w:type="dxa" w:w="3178"/>
          </w:tcPr>
          <w:p>
            <w:pPr>
              <w:pStyle w:val="null3"/>
            </w:pPr>
            <w:r>
              <w:rPr/>
              <w:t>不得参与同一采购项目竞争的供应商（提供签署及盖章合格的投标函）</w:t>
            </w:r>
          </w:p>
        </w:tc>
        <w:tc>
          <w:tcPr>
            <w:tcW w:type="dxa" w:w="4238"/>
          </w:tcPr>
          <w:p>
            <w:pPr>
              <w:pStyle w:val="null3"/>
            </w:pPr>
            <w:r>
              <w:rPr/>
              <w:t xml:space="preserve"> 1）单位负责人为同一人或者存在直接控股、管理关系的不同供应商，不得参加同一包组投标或者未划分包组的同一招标项目的政府采购活动。如同时参加，则评审时均作无效投标处理。 2）为采购项目提供整体设计、规范编制或者项目管理、监理、检测等服务的供应商，不得再参加该采购项目的其他采购活动。</w:t>
            </w:r>
          </w:p>
        </w:tc>
      </w:tr>
      <w:tr>
        <w:tc>
          <w:tcPr>
            <w:tcW w:type="dxa" w:w="890"/>
          </w:tcPr>
          <w:p>
            <w:pPr>
              <w:pStyle w:val="null3"/>
            </w:pPr>
            <w:r>
              <w:rPr/>
              <w:t>8</w:t>
            </w:r>
          </w:p>
        </w:tc>
        <w:tc>
          <w:tcPr>
            <w:tcW w:type="dxa" w:w="3178"/>
          </w:tcPr>
          <w:p>
            <w:pPr>
              <w:pStyle w:val="null3"/>
            </w:pPr>
            <w:r>
              <w:rPr/>
              <w:t>特定资格</w:t>
            </w:r>
          </w:p>
        </w:tc>
        <w:tc>
          <w:tcPr>
            <w:tcW w:type="dxa" w:w="4238"/>
          </w:tcPr>
          <w:p>
            <w:pPr>
              <w:pStyle w:val="null3"/>
            </w:pPr>
            <w:r>
              <w:rPr/>
              <w:t>投标人具有城乡规划编制乙级或以上资质。</w:t>
            </w:r>
          </w:p>
        </w:tc>
      </w:tr>
      <w:tr>
        <w:tc>
          <w:tcPr>
            <w:tcW w:type="dxa" w:w="890"/>
          </w:tcPr>
          <w:p>
            <w:pPr>
              <w:pStyle w:val="null3"/>
            </w:pPr>
            <w:r>
              <w:rPr/>
              <w:t>9</w:t>
            </w:r>
          </w:p>
        </w:tc>
        <w:tc>
          <w:tcPr>
            <w:tcW w:type="dxa" w:w="3178"/>
          </w:tcPr>
          <w:p>
            <w:pPr>
              <w:pStyle w:val="null3"/>
            </w:pPr>
            <w:r>
              <w:rPr/>
              <w:t>关于联合体投标</w:t>
            </w:r>
          </w:p>
        </w:tc>
        <w:tc>
          <w:tcPr>
            <w:tcW w:type="dxa" w:w="4238"/>
          </w:tcPr>
          <w:p>
            <w:pPr>
              <w:pStyle w:val="null3"/>
            </w:pPr>
            <w:r>
              <w:rPr/>
              <w:t>本项目不接受联合体投标。</w:t>
            </w:r>
          </w:p>
        </w:tc>
      </w:tr>
      <w:tr>
        <w:tc>
          <w:tcPr>
            <w:tcW w:type="dxa" w:w="890"/>
          </w:tcPr>
          <w:p>
            <w:pPr>
              <w:pStyle w:val="null3"/>
            </w:pPr>
            <w:r>
              <w:rPr/>
              <w:t>10</w:t>
            </w:r>
          </w:p>
        </w:tc>
        <w:tc>
          <w:tcPr>
            <w:tcW w:type="dxa" w:w="3178"/>
          </w:tcPr>
          <w:p>
            <w:pPr>
              <w:pStyle w:val="null3"/>
            </w:pPr>
            <w:r>
              <w:rPr/>
              <w:t>本采购包专门面向中小企业采购</w:t>
            </w:r>
          </w:p>
        </w:tc>
        <w:tc>
          <w:tcPr>
            <w:tcW w:type="dxa" w:w="4238"/>
          </w:tcPr>
          <w:p>
            <w:pPr>
              <w:pStyle w:val="null3"/>
            </w:pPr>
            <w:r>
              <w:rPr/>
              <w:t>本项目属于专门面向中小企业采购的项目。</w:t>
            </w:r>
          </w:p>
        </w:tc>
      </w:tr>
    </w:tbl>
    <w:p>
      <w:pPr>
        <w:pStyle w:val="null3"/>
        <w:ind w:firstLine="480"/>
      </w:pPr>
      <w:r>
        <w:rPr/>
        <w:t>表二符合性审查表：</w:t>
      </w:r>
    </w:p>
    <w:p>
      <w:pPr>
        <w:pStyle w:val="null3"/>
      </w:pPr>
      <w:r>
        <w:rPr/>
        <w:t>采购包1（广州民营科技园“一核三园”控制性详细规划优化项目（广州民营科技园近期实施公服市政设施控制性详细规划优化项目））：</w:t>
      </w:r>
    </w:p>
    <w:tbl>
      <w:tblPr>
        <w:tblW w:w="0" w:type="auto"/>
        <w:tblBorders>
          <w:top w:val="single"/>
          <w:left w:val="single"/>
          <w:bottom w:val="single"/>
          <w:right w:val="single"/>
          <w:insideH w:val="single"/>
          <w:insideV w:val="single"/>
        </w:tblBorders>
      </w:tblPr>
      <w:tblGrid>
        <w:gridCol w:w="890"/>
        <w:gridCol w:w="3178"/>
        <w:gridCol w:w="4238"/>
      </w:tblGrid>
      <w:tr>
        <w:tc>
          <w:tcPr>
            <w:tcW w:type="dxa" w:w="890"/>
          </w:tcPr>
          <w:p>
            <w:pPr>
              <w:pStyle w:val="null3"/>
            </w:pPr>
            <w:r>
              <w:rPr/>
              <w:t xml:space="preserve"> 序号</w:t>
            </w:r>
          </w:p>
        </w:tc>
        <w:tc>
          <w:tcPr>
            <w:tcW w:type="dxa" w:w="3178"/>
          </w:tcPr>
          <w:p>
            <w:pPr>
              <w:pStyle w:val="null3"/>
            </w:pPr>
            <w:r>
              <w:rPr/>
              <w:t xml:space="preserve"> 评审点要求概况</w:t>
            </w:r>
          </w:p>
        </w:tc>
        <w:tc>
          <w:tcPr>
            <w:tcW w:type="dxa" w:w="4238"/>
          </w:tcPr>
          <w:p>
            <w:pPr>
              <w:pStyle w:val="null3"/>
            </w:pPr>
            <w:r>
              <w:rPr/>
              <w:t xml:space="preserve"> 评审点具体描述</w:t>
            </w:r>
          </w:p>
        </w:tc>
      </w:tr>
      <w:tr>
        <w:tc>
          <w:tcPr>
            <w:tcW w:type="dxa" w:w="890"/>
          </w:tcPr>
          <w:p>
            <w:pPr>
              <w:pStyle w:val="null3"/>
            </w:pPr>
            <w:r>
              <w:rPr/>
              <w:t>1</w:t>
            </w:r>
          </w:p>
        </w:tc>
        <w:tc>
          <w:tcPr>
            <w:tcW w:type="dxa" w:w="3178"/>
          </w:tcPr>
          <w:p>
            <w:pPr>
              <w:pStyle w:val="null3"/>
            </w:pPr>
            <w:r>
              <w:rPr/>
              <w:t>投标有效期</w:t>
            </w:r>
          </w:p>
        </w:tc>
        <w:tc>
          <w:tcPr>
            <w:tcW w:type="dxa" w:w="4238"/>
          </w:tcPr>
          <w:p>
            <w:pPr>
              <w:pStyle w:val="null3"/>
            </w:pPr>
            <w:r>
              <w:rPr/>
              <w:t>符合投标有效期</w:t>
            </w:r>
          </w:p>
        </w:tc>
      </w:tr>
      <w:tr>
        <w:tc>
          <w:tcPr>
            <w:tcW w:type="dxa" w:w="890"/>
          </w:tcPr>
          <w:p>
            <w:pPr>
              <w:pStyle w:val="null3"/>
            </w:pPr>
            <w:r>
              <w:rPr/>
              <w:t>2</w:t>
            </w:r>
          </w:p>
        </w:tc>
        <w:tc>
          <w:tcPr>
            <w:tcW w:type="dxa" w:w="3178"/>
          </w:tcPr>
          <w:p>
            <w:pPr>
              <w:pStyle w:val="null3"/>
            </w:pPr>
            <w:r>
              <w:rPr/>
              <w:t>投标文件按照招标文件规定要求签署、盖章</w:t>
            </w:r>
          </w:p>
        </w:tc>
        <w:tc>
          <w:tcPr>
            <w:tcW w:type="dxa" w:w="4238"/>
          </w:tcPr>
          <w:p>
            <w:pPr>
              <w:pStyle w:val="null3"/>
            </w:pPr>
            <w:r>
              <w:rPr/>
              <w:t>投标文件按照招标文件规定要求签署、盖章，包含：①投标函；②法定代表人证明书或法定代表人授权书；③开标一览表；④分项报价表</w:t>
            </w:r>
          </w:p>
        </w:tc>
      </w:tr>
      <w:tr>
        <w:tc>
          <w:tcPr>
            <w:tcW w:type="dxa" w:w="890"/>
          </w:tcPr>
          <w:p>
            <w:pPr>
              <w:pStyle w:val="null3"/>
            </w:pPr>
            <w:r>
              <w:rPr/>
              <w:t>3</w:t>
            </w:r>
          </w:p>
        </w:tc>
        <w:tc>
          <w:tcPr>
            <w:tcW w:type="dxa" w:w="3178"/>
          </w:tcPr>
          <w:p>
            <w:pPr>
              <w:pStyle w:val="null3"/>
            </w:pPr>
            <w:r>
              <w:rPr/>
              <w:t>投标报价</w:t>
            </w:r>
          </w:p>
        </w:tc>
        <w:tc>
          <w:tcPr>
            <w:tcW w:type="dxa" w:w="4238"/>
          </w:tcPr>
          <w:p>
            <w:pPr>
              <w:pStyle w:val="null3"/>
            </w:pPr>
            <w:r>
              <w:rPr/>
              <w:t>投标报价没有超出预算金额或最高限价。</w:t>
            </w:r>
          </w:p>
        </w:tc>
      </w:tr>
      <w:tr>
        <w:tc>
          <w:tcPr>
            <w:tcW w:type="dxa" w:w="890"/>
          </w:tcPr>
          <w:p>
            <w:pPr>
              <w:pStyle w:val="null3"/>
            </w:pPr>
            <w:r>
              <w:rPr/>
              <w:t>4</w:t>
            </w:r>
          </w:p>
        </w:tc>
        <w:tc>
          <w:tcPr>
            <w:tcW w:type="dxa" w:w="3178"/>
          </w:tcPr>
          <w:p>
            <w:pPr>
              <w:pStyle w:val="null3"/>
            </w:pPr>
            <w:r>
              <w:rPr/>
              <w:t>标注“★”的条款的满足情况</w:t>
            </w:r>
          </w:p>
        </w:tc>
        <w:tc>
          <w:tcPr>
            <w:tcW w:type="dxa" w:w="4238"/>
          </w:tcPr>
          <w:p>
            <w:pPr>
              <w:pStyle w:val="null3"/>
            </w:pPr>
            <w:r>
              <w:rPr/>
              <w:t>完全满足招标文件中标注“★”的条款</w:t>
            </w:r>
          </w:p>
        </w:tc>
      </w:tr>
      <w:tr>
        <w:tc>
          <w:tcPr>
            <w:tcW w:type="dxa" w:w="890"/>
          </w:tcPr>
          <w:p>
            <w:pPr>
              <w:pStyle w:val="null3"/>
            </w:pPr>
            <w:r>
              <w:rPr/>
              <w:t>5</w:t>
            </w:r>
          </w:p>
        </w:tc>
        <w:tc>
          <w:tcPr>
            <w:tcW w:type="dxa" w:w="3178"/>
          </w:tcPr>
          <w:p>
            <w:pPr>
              <w:pStyle w:val="null3"/>
            </w:pPr>
            <w:r>
              <w:rPr/>
              <w:t>未出现有关法律、法规、规章或招标文件规定的属于投标无效的情形</w:t>
            </w:r>
          </w:p>
        </w:tc>
        <w:tc>
          <w:tcPr>
            <w:tcW w:type="dxa" w:w="4238"/>
          </w:tcPr>
          <w:p>
            <w:pPr>
              <w:pStyle w:val="null3"/>
            </w:pPr>
            <w:r>
              <w:rPr/>
              <w:t>未出现有关法律、法规、规章或招标文件规定的属于投标无效的情形</w:t>
            </w:r>
          </w:p>
        </w:tc>
      </w:tr>
    </w:tbl>
    <w:p>
      <w:pPr>
        <w:pStyle w:val="null3"/>
        <w:outlineLvl w:val="3"/>
      </w:pPr>
      <w:r>
        <w:rPr>
          <w:sz w:val="24"/>
          <w:b/>
        </w:rPr>
        <w:t>2.投标文件澄清</w:t>
      </w:r>
    </w:p>
    <w:p>
      <w:pPr>
        <w:pStyle w:val="null3"/>
        <w:ind w:firstLine="480"/>
      </w:pPr>
      <w:r>
        <w:rPr/>
        <w:t xml:space="preserve"> 2.1对于投标文件中含义不明确、同类问题表述不一致或者有明显文字和计算错误的内容，评标委员会应当在评审过程中发起在线澄清，要求投标人针对价格或内容做出必要的澄清、说明或补正。代理机构可根据开标环节记录的授权代表人联系方式发送短信提醒或电话告知。</w:t>
      </w:r>
    </w:p>
    <w:p>
      <w:pPr>
        <w:pStyle w:val="null3"/>
        <w:ind w:firstLine="480"/>
      </w:pPr>
      <w:r>
        <w:rPr/>
        <w:t>投标人需登录广东政府采购智慧云平台项目采购系统的等候大厅，在规定时间内完成澄清（响应），并加盖电子印章。</w:t>
      </w:r>
    </w:p>
    <w:p>
      <w:pPr>
        <w:pStyle w:val="null3"/>
        <w:ind w:firstLine="480"/>
      </w:pPr>
      <w:r>
        <w:rPr/>
        <w:t>若因投标人联系方式错误未接收短信、未接听电话或超时未进行澄清（响应）造成的不利后果由供应商自行承担。投标人的澄清、说明或者补正不得超出投标文件的范围或者改变投标文件的实质性内容。</w:t>
      </w:r>
    </w:p>
    <w:p>
      <w:pPr>
        <w:pStyle w:val="null3"/>
        <w:ind w:firstLine="480"/>
      </w:pPr>
      <w:r>
        <w:rPr/>
        <w:t>2.2评标委员会不接受投标人主动提出的澄清、说明或补正。</w:t>
      </w:r>
    </w:p>
    <w:p>
      <w:pPr>
        <w:pStyle w:val="null3"/>
        <w:ind w:firstLine="480"/>
      </w:pPr>
      <w:r>
        <w:rPr/>
        <w:t>2.3评标委员会对投标人提交的澄清、说明或补正有疑问的，可以要求投标人进一步澄清、说明或补正。</w:t>
      </w:r>
    </w:p>
    <w:p>
      <w:pPr>
        <w:pStyle w:val="null3"/>
        <w:outlineLvl w:val="3"/>
      </w:pPr>
      <w:r>
        <w:rPr>
          <w:sz w:val="24"/>
          <w:b/>
        </w:rPr>
        <w:t>3.详细评审</w:t>
      </w:r>
    </w:p>
    <w:p>
      <w:pPr>
        <w:pStyle w:val="null3"/>
      </w:pPr>
      <w:r>
        <w:rPr/>
        <w:t>采购包1(广州民营科技园“一核三园”控制性详细规划优化项目（广州民营科技园近期实施公服市政设施控制性详细规划优化项目）):</w:t>
      </w:r>
    </w:p>
    <w:tbl>
      <w:tblPr>
        <w:tblW w:w="0" w:type="auto"/>
        <w:tblBorders>
          <w:top w:val="single"/>
          <w:left w:val="single"/>
          <w:bottom w:val="single"/>
          <w:right w:val="single"/>
          <w:insideH w:val="single"/>
          <w:insideV w:val="single"/>
        </w:tblBorders>
      </w:tblPr>
      <w:tblGrid>
        <w:gridCol w:w="461"/>
        <w:gridCol w:w="461"/>
        <w:gridCol w:w="2307"/>
        <w:gridCol w:w="5076"/>
      </w:tblGrid>
      <w:tr>
        <w:tc>
          <w:tcPr>
            <w:tcW w:type="dxa" w:w="922"/>
            <w:gridSpan w:val="2"/>
          </w:tcPr>
          <w:p>
            <w:pPr>
              <w:pStyle w:val="null3"/>
              <w:jc w:val="center"/>
            </w:pPr>
            <w:r>
              <w:rPr/>
              <w:t>评审因素</w:t>
            </w:r>
          </w:p>
        </w:tc>
        <w:tc>
          <w:tcPr>
            <w:tcW w:type="dxa" w:w="7383"/>
            <w:gridSpan w:val="2"/>
          </w:tcPr>
          <w:p>
            <w:pPr>
              <w:pStyle w:val="null3"/>
              <w:jc w:val="center"/>
            </w:pPr>
            <w:r>
              <w:rPr/>
              <w:t>评审标准</w:t>
            </w:r>
          </w:p>
        </w:tc>
      </w:tr>
      <w:tr>
        <w:tc>
          <w:tcPr>
            <w:tcW w:type="dxa" w:w="922"/>
            <w:gridSpan w:val="2"/>
          </w:tcPr>
          <w:p>
            <w:pPr>
              <w:pStyle w:val="null3"/>
              <w:jc w:val="center"/>
            </w:pPr>
            <w:r>
              <w:rPr/>
              <w:t>分值构成</w:t>
            </w:r>
          </w:p>
        </w:tc>
        <w:tc>
          <w:tcPr>
            <w:tcW w:type="dxa" w:w="7383"/>
            <w:gridSpan w:val="2"/>
          </w:tcPr>
          <w:p>
            <w:pPr>
              <w:pStyle w:val="null3"/>
            </w:pPr>
            <w:r>
              <w:rPr/>
              <w:t>商务部分40.0分</w:t>
            </w:r>
          </w:p>
          <w:p>
            <w:pPr>
              <w:pStyle w:val="null3"/>
            </w:pPr>
            <w:r>
              <w:rPr/>
              <w:t>技术部分45.0分</w:t>
            </w:r>
          </w:p>
          <w:p>
            <w:pPr>
              <w:pStyle w:val="null3"/>
            </w:pPr>
            <w:r>
              <w:rPr/>
              <w:t>综合信用分5.0分</w:t>
            </w:r>
          </w:p>
          <w:p>
            <w:pPr>
              <w:pStyle w:val="null3"/>
            </w:pPr>
            <w:r>
              <w:rPr/>
              <w:t>报价得分10.0分</w:t>
            </w:r>
          </w:p>
        </w:tc>
      </w:tr>
      <w:tr>
        <w:tc>
          <w:tcPr>
            <w:tcW w:type="dxa" w:w="922"/>
            <w:gridSpan w:val="2"/>
            <w:vMerge w:val="restart"/>
          </w:tcPr>
          <w:p>
            <w:pPr>
              <w:pStyle w:val="null3"/>
              <w:jc w:val="center"/>
            </w:pPr>
            <w:r>
              <w:rPr/>
              <w:t>技术部分</w:t>
            </w:r>
          </w:p>
        </w:tc>
        <w:tc>
          <w:tcPr>
            <w:tcW w:type="dxa" w:w="2307"/>
          </w:tcPr>
          <w:p>
            <w:pPr>
              <w:pStyle w:val="null3"/>
              <w:jc w:val="left"/>
            </w:pPr>
            <w:r>
              <w:rPr/>
              <w:t>现状情况的认识 (10.0分)</w:t>
            </w:r>
          </w:p>
        </w:tc>
        <w:tc>
          <w:tcPr>
            <w:tcW w:type="dxa" w:w="5076"/>
          </w:tcPr>
          <w:p>
            <w:pPr>
              <w:pStyle w:val="null3"/>
              <w:jc w:val="left"/>
            </w:pPr>
            <w:r>
              <w:rPr/>
              <w:t>根据采购需求中“（二）规划范围”，投标人对项目及周边区域现状及规划信息数据掌握是否全面、准确。 （1）对项目地块所在的区域发展情况、交通情况、建设情况的掌握程度； （2）对项目地块权属信息以及所在的区域人口、经济信息的掌握程度； （3）对区域重点项目或重点发展平台相关信息的掌握程度； （4）对区域土地储备情况的掌握程度。 了解全面准确的，完全满足且优于采购需求的，得10分； 了解较全面准确的，完全满足采购需求的，得7分； 有一定的了解的，不能完全满足采购需求的，得4分。 未提供相关内容得0分。</w:t>
            </w:r>
          </w:p>
        </w:tc>
      </w:tr>
      <w:tr>
        <w:tc>
          <w:tcPr>
            <w:tcW w:type="dxa" w:w="922"/>
            <w:gridSpan w:val="2"/>
            <w:vMerge/>
          </w:tcPr>
          <w:p/>
        </w:tc>
        <w:tc>
          <w:tcPr>
            <w:tcW w:type="dxa" w:w="2307"/>
          </w:tcPr>
          <w:p>
            <w:pPr>
              <w:pStyle w:val="null3"/>
              <w:jc w:val="left"/>
            </w:pPr>
            <w:r>
              <w:rPr/>
              <w:t>相关政策及规划解读 (10.0分)</w:t>
            </w:r>
          </w:p>
        </w:tc>
        <w:tc>
          <w:tcPr>
            <w:tcW w:type="dxa" w:w="5076"/>
          </w:tcPr>
          <w:p>
            <w:pPr>
              <w:pStyle w:val="null3"/>
              <w:jc w:val="left"/>
            </w:pPr>
            <w:r>
              <w:rPr/>
              <w:t>根据采购需求中“（一）规划背景”，投标人对广州市及白云区相关政策解读，以及对项目地块所在区域相关规划解读是否深刻、到位且有针对性。 （1）对包括但不限于广州市及白云区征地政策、留用地政策、土地政策等政策的解读深刻是否深刻、到位且有针对性； （2）对本区域国土空间规划、控制性详细规划、村庄规划、河涌水系规划、生态廊道规划、饮用水源保护区区划规划、城市环境总体规划、工业产业区块规划等相关规划的解读是否深刻、到位且有针对性。 解读深刻、到位，有针对性的，完全满足且优于采购需求的，得10分； 解读较深刻、到位，较有针对性的，完全满足采购需求的，得7分； 解读片面，具有一定针对性的，不能完全满足采购需求的，得4分。 未提供相关内容得0分。</w:t>
            </w:r>
          </w:p>
        </w:tc>
      </w:tr>
      <w:tr>
        <w:tc>
          <w:tcPr>
            <w:tcW w:type="dxa" w:w="922"/>
            <w:gridSpan w:val="2"/>
            <w:vMerge/>
          </w:tcPr>
          <w:p/>
        </w:tc>
        <w:tc>
          <w:tcPr>
            <w:tcW w:type="dxa" w:w="2307"/>
          </w:tcPr>
          <w:p>
            <w:pPr>
              <w:pStyle w:val="null3"/>
              <w:jc w:val="left"/>
            </w:pPr>
            <w:r>
              <w:rPr/>
              <w:t>对项目的理解、认知 (8.0分)</w:t>
            </w:r>
          </w:p>
        </w:tc>
        <w:tc>
          <w:tcPr>
            <w:tcW w:type="dxa" w:w="5076"/>
          </w:tcPr>
          <w:p>
            <w:pPr>
              <w:pStyle w:val="null3"/>
              <w:jc w:val="left"/>
            </w:pPr>
            <w:r>
              <w:rPr/>
              <w:t>根据采购需求中“（五）配合服务”，投标人对配合服务的理解是否全面、准确。 认知全面，理解准确深刻的，完全满足且优于采购需求的，得8分； 认知较全面，理解较准确深刻的，完全满足采购需求的，得5分； 认知、了解程度较差的，不能完全满足采购需求的，得2分。 未提供相关内容得0分。</w:t>
            </w:r>
          </w:p>
        </w:tc>
      </w:tr>
      <w:tr>
        <w:tc>
          <w:tcPr>
            <w:tcW w:type="dxa" w:w="922"/>
            <w:gridSpan w:val="2"/>
            <w:vMerge/>
          </w:tcPr>
          <w:p/>
        </w:tc>
        <w:tc>
          <w:tcPr>
            <w:tcW w:type="dxa" w:w="2307"/>
          </w:tcPr>
          <w:p>
            <w:pPr>
              <w:pStyle w:val="null3"/>
              <w:jc w:val="left"/>
            </w:pPr>
            <w:r>
              <w:rPr/>
              <w:t>项目技术路线、工作思路和方法 (9.0分)</w:t>
            </w:r>
          </w:p>
        </w:tc>
        <w:tc>
          <w:tcPr>
            <w:tcW w:type="dxa" w:w="5076"/>
          </w:tcPr>
          <w:p>
            <w:pPr>
              <w:pStyle w:val="null3"/>
              <w:jc w:val="left"/>
            </w:pPr>
            <w:r>
              <w:rPr/>
              <w:t>根据采购需求中“（三）服务内容1、控制性详细规划调整和2、专项评估”，投标人针对本项目设置的技术路线是否合理、是否可操作性强、提出的工作思路和工作方法是否全面、专业。 路线合理、可操作性强，工作思路和方法全面专业的，完全满足且优于采购需求的，得9分； 路线较合理、可操作性较强，工作思路和方法较为全面专业的，完全满足采购需求的，得6分； 路线合理性较差、但具有一定的可操作性，工作思路和方法不全面的，不能完全满足采购需求的，得3分。 未提供相关内容得0分。</w:t>
            </w:r>
          </w:p>
        </w:tc>
      </w:tr>
      <w:tr>
        <w:tc>
          <w:tcPr>
            <w:tcW w:type="dxa" w:w="922"/>
            <w:gridSpan w:val="2"/>
            <w:vMerge/>
          </w:tcPr>
          <w:p/>
        </w:tc>
        <w:tc>
          <w:tcPr>
            <w:tcW w:type="dxa" w:w="2307"/>
          </w:tcPr>
          <w:p>
            <w:pPr>
              <w:pStyle w:val="null3"/>
              <w:jc w:val="left"/>
            </w:pPr>
            <w:r>
              <w:rPr/>
              <w:t>质量和技术保障措施、后期服务 (8.0分)</w:t>
            </w:r>
          </w:p>
        </w:tc>
        <w:tc>
          <w:tcPr>
            <w:tcW w:type="dxa" w:w="5076"/>
          </w:tcPr>
          <w:p>
            <w:pPr>
              <w:pStyle w:val="null3"/>
              <w:jc w:val="left"/>
            </w:pPr>
            <w:r>
              <w:rPr/>
              <w:t>根据采购需求中“（六）成果要求”，投标人对整个项目的工作计划安排、项目质量和技术保障措施是否具体、合理、可行，后期能否及时、准确地满足跟踪服务、后续服务等特殊要求。 计划安排合理，项目质量和技术保障措施具体、合理、可行，能及时、准确地满足跟踪服务、后续服务等特殊要求的，完全满足且优于采购需求的，得8分； 计划安排较合理，项目质量和技术保障措施较具体、合理、可行，能较及时、准确地满足跟踪服务、后续服务等特殊要求的，完全满足采购需求的，得5分； 计划安排合理性较差，但具有一定的质量和技术保障措施，跟踪服务、后续服务等特殊要求的，不能完全满足采购需求的，得2分。 未提供相关内容得0分。</w:t>
            </w:r>
          </w:p>
        </w:tc>
      </w:tr>
      <w:tr>
        <w:tc>
          <w:tcPr>
            <w:tcW w:type="dxa" w:w="922"/>
            <w:gridSpan w:val="2"/>
            <w:vMerge w:val="restart"/>
          </w:tcPr>
          <w:p>
            <w:pPr>
              <w:pStyle w:val="null3"/>
              <w:jc w:val="center"/>
            </w:pPr>
            <w:r>
              <w:rPr/>
              <w:t>商务部分</w:t>
            </w:r>
          </w:p>
        </w:tc>
        <w:tc>
          <w:tcPr>
            <w:tcW w:type="dxa" w:w="2307"/>
          </w:tcPr>
          <w:p>
            <w:pPr>
              <w:pStyle w:val="null3"/>
              <w:jc w:val="left"/>
            </w:pPr>
            <w:r>
              <w:rPr/>
              <w:t>同类项目业绩 (10.0分)</w:t>
            </w:r>
          </w:p>
        </w:tc>
        <w:tc>
          <w:tcPr>
            <w:tcW w:type="dxa" w:w="5076"/>
          </w:tcPr>
          <w:p>
            <w:pPr>
              <w:pStyle w:val="null3"/>
              <w:jc w:val="left"/>
            </w:pPr>
            <w:r>
              <w:rPr/>
              <w:t>投标人自2020年1月1日（以合同签订时间为准）以来承担过控制性详细规划（含调整、优化、修改、修正）项目，每承担1个项目得1分，其它或没有不得分，本项最高得10分。 注：需提供合同关键页（含签订合同双方的单位名称、合同项目名称、项目地点与含签订合同双方的落款盖章等关键页），否则不得分。</w:t>
            </w:r>
          </w:p>
        </w:tc>
      </w:tr>
      <w:tr>
        <w:tc>
          <w:tcPr>
            <w:tcW w:type="dxa" w:w="922"/>
            <w:gridSpan w:val="2"/>
            <w:vMerge/>
          </w:tcPr>
          <w:p/>
        </w:tc>
        <w:tc>
          <w:tcPr>
            <w:tcW w:type="dxa" w:w="2307"/>
          </w:tcPr>
          <w:p>
            <w:pPr>
              <w:pStyle w:val="null3"/>
              <w:jc w:val="left"/>
            </w:pPr>
            <w:r>
              <w:rPr/>
              <w:t>项目负责人综合素质（仅限1人） (8.0分)</w:t>
            </w:r>
          </w:p>
        </w:tc>
        <w:tc>
          <w:tcPr>
            <w:tcW w:type="dxa" w:w="5076"/>
          </w:tcPr>
          <w:p>
            <w:pPr>
              <w:pStyle w:val="null3"/>
              <w:jc w:val="left"/>
            </w:pPr>
            <w:r>
              <w:rPr/>
              <w:t>项目负责人具有城市（乡）规划类专业高级工程师职称的，得8分；项目负责人具备城市（乡）规划类中级工程师职称的，得4分。其他情况不得分。 本项累计最高得8分。 注：需提供相关证书复印件或网页查询截图（显示查询网址）及近六个月内任意一月的社保证明或劳动合同复印件，否则不得分。</w:t>
            </w:r>
          </w:p>
        </w:tc>
      </w:tr>
      <w:tr>
        <w:tc>
          <w:tcPr>
            <w:tcW w:type="dxa" w:w="922"/>
            <w:gridSpan w:val="2"/>
            <w:vMerge/>
          </w:tcPr>
          <w:p/>
        </w:tc>
        <w:tc>
          <w:tcPr>
            <w:tcW w:type="dxa" w:w="2307"/>
          </w:tcPr>
          <w:p>
            <w:pPr>
              <w:pStyle w:val="null3"/>
              <w:jc w:val="left"/>
            </w:pPr>
            <w:r>
              <w:rPr/>
              <w:t>专业人员技术力量 (16.0分)</w:t>
            </w:r>
          </w:p>
        </w:tc>
        <w:tc>
          <w:tcPr>
            <w:tcW w:type="dxa" w:w="5076"/>
          </w:tcPr>
          <w:p>
            <w:pPr>
              <w:pStyle w:val="null3"/>
              <w:jc w:val="left"/>
            </w:pPr>
            <w:r>
              <w:rPr/>
              <w:t>（1）项目技术人员中（不含项目负责人）具有城市（乡）规划类高级工程师职称的，每人得2分，本小项最高得6分； （2）项目技术人员中（不含项目负责人）具有城市（乡）规划类中级工程师或以上技术职称证书的，每人得0.5分，本小项最高得6分； （3）项目技术人员中（不含项目负责人）具有国土类、建筑类、道路与桥梁类、给水排水设计类中级工程师或以上职称的，每提供一个专业得1分，本小项最高得4分； （4）其它或没有不得分。 以上得分项不重复计分，同一人同时具备多项证书的，以得分最高项计分，本项累计最高得16分。 注：须提供相关证书扫描件，同时提供在投标人任职的证明材料（如提供加盖政府有关部门印章的在本项目投标截止日之前六个月内任意一个月的《投保单》或《社会保险参保人员证明》扫描件等），未提供证明材料或未按要求提供的不得分。一人多证按最高等级只计一次得分，不可重复计算。</w:t>
            </w:r>
          </w:p>
        </w:tc>
      </w:tr>
      <w:tr>
        <w:tc>
          <w:tcPr>
            <w:tcW w:type="dxa" w:w="922"/>
            <w:gridSpan w:val="2"/>
            <w:vMerge/>
          </w:tcPr>
          <w:p/>
        </w:tc>
        <w:tc>
          <w:tcPr>
            <w:tcW w:type="dxa" w:w="2307"/>
          </w:tcPr>
          <w:p>
            <w:pPr>
              <w:pStyle w:val="null3"/>
              <w:jc w:val="left"/>
            </w:pPr>
            <w:r>
              <w:rPr/>
              <w:t>项目后续服务响应时间 (6.0分)</w:t>
            </w:r>
          </w:p>
        </w:tc>
        <w:tc>
          <w:tcPr>
            <w:tcW w:type="dxa" w:w="5076"/>
          </w:tcPr>
          <w:p>
            <w:pPr>
              <w:pStyle w:val="null3"/>
              <w:jc w:val="left"/>
            </w:pPr>
            <w:r>
              <w:rPr/>
              <w:t>（1）投标人对本招标项目后续服务响应时间，自接到通知1小时内（含1小时）响应（包括但不限于电话或书面响应）的，得6分； （2）投标人对本招标项目后续服务响应时间，自接到通知1-2小时内（含2小时）响应（包括但不限于电话或书面响应）的，得3分； （3）投标人对本招标项目后续服务响应时间，自接到通知2-4小时内（含4小时）响应（包括但不限于电话或书面响应）的，得1分； （4）投标人对本招标项目后续服务响应时间，自接到通知超过4小时响应（包括但不限于电话或书面响应）的及未提供相关内容不得分。 本项最高得6分。 注：投标文件需提供承诺函，否则不得分。</w:t>
            </w:r>
          </w:p>
        </w:tc>
      </w:tr>
      <w:tr>
        <w:tc>
          <w:tcPr>
            <w:tcW w:type="dxa" w:w="922"/>
            <w:gridSpan w:val="2"/>
          </w:tcPr>
          <w:p>
            <w:pPr>
              <w:pStyle w:val="null3"/>
              <w:jc w:val="center"/>
            </w:pPr>
            <w:r>
              <w:rPr/>
              <w:t>投标报价</w:t>
            </w:r>
          </w:p>
        </w:tc>
        <w:tc>
          <w:tcPr>
            <w:tcW w:type="dxa" w:w="2307"/>
          </w:tcPr>
          <w:p>
            <w:pPr>
              <w:pStyle w:val="null3"/>
              <w:jc w:val="left"/>
            </w:pPr>
            <w:r>
              <w:rPr/>
              <w:t>投标报价得分 (10.0分)</w:t>
            </w:r>
          </w:p>
        </w:tc>
        <w:tc>
          <w:tcPr>
            <w:tcW w:type="dxa" w:w="5076"/>
          </w:tcPr>
          <w:p>
            <w:pPr>
              <w:pStyle w:val="null3"/>
              <w:jc w:val="left"/>
            </w:pPr>
            <w:r>
              <w:rPr/>
              <w:t>投标报价得分＝（评标基准价/投标报价）×价格分值【注：满足招标文件要求且投标价格最低的投标报价为评标基准价。】最低报价不是中标的唯一依据。因落实政府采购政策进行价格调整的，以调整后的价格计算评标基准价和投标报价。</w:t>
            </w:r>
          </w:p>
        </w:tc>
      </w:tr>
      <w:tr>
        <w:tc>
          <w:tcPr>
            <w:tcW w:type="dxa" w:w="922"/>
            <w:gridSpan w:val="2"/>
          </w:tcPr>
          <w:p>
            <w:pPr>
              <w:pStyle w:val="null3"/>
              <w:jc w:val="center"/>
            </w:pPr>
            <w:r>
              <w:rPr/>
              <w:t>综合信用分</w:t>
            </w:r>
          </w:p>
        </w:tc>
        <w:tc>
          <w:tcPr>
            <w:tcW w:type="dxa" w:w="2307"/>
          </w:tcPr>
          <w:p>
            <w:pPr>
              <w:pStyle w:val="null3"/>
              <w:jc w:val="left"/>
            </w:pPr>
            <w:r>
              <w:rPr/>
              <w:t>综合信用评价 (5.0分)</w:t>
            </w:r>
          </w:p>
        </w:tc>
        <w:tc>
          <w:tcPr>
            <w:tcW w:type="dxa" w:w="5076"/>
          </w:tcPr>
          <w:p>
            <w:pPr>
              <w:pStyle w:val="null3"/>
              <w:jc w:val="left"/>
            </w:pPr>
            <w:r>
              <w:rPr/>
              <w:t>综合信用评价得分=综合信用评价得分(属于商务部分的一部分)=投标人的广州公共资源交易信用评价（政府采购供应商信用评价分）×5%。 投标人的信用评价分以开标当天广州交易集团有限公司网站公布的分值为准（通过“广州交易集团有限公司网站-信用信息-广州公共资源交易信用平台3.0” 进行核实，未能在网站查询到供应商信用评价分的，以当天信用评价基准分计算）。供应商为联合体的，以牵头方信用评价分计算。</w:t>
            </w:r>
          </w:p>
        </w:tc>
      </w:tr>
    </w:tbl>
    <w:p>
      <w:pPr>
        <w:pStyle w:val="null3"/>
        <w:outlineLvl w:val="3"/>
      </w:pPr>
      <w:r>
        <w:rPr>
          <w:sz w:val="24"/>
          <w:b/>
        </w:rPr>
        <w:t>4.汇总、排序</w:t>
      </w:r>
    </w:p>
    <w:p>
      <w:pPr>
        <w:pStyle w:val="null3"/>
      </w:pPr>
      <w:r>
        <w:rPr/>
        <w:t>采购包1：</w:t>
      </w:r>
    </w:p>
    <w:p>
      <w:pPr>
        <w:pStyle w:val="null3"/>
      </w:pPr>
      <w:r>
        <w:rPr/>
        <w:t>评标结果按评审后总得分由高到低顺序排列。总得分相同的按投标报价由低到高顺序排列。得分且投标报价相同的，由评委会采取随机抽取的方式确定。排名第一的投标供应商为第一中标候选人，排名第二的投标供应商为第二中标候选人（提供相同品牌产品（非单一产品采购，以核心产品为准。多个核心产品的，有一种产品品牌相同，即视为提供相同品牌产品），评审后得分最高的同品牌投标人获得中标人推荐资格；评审得分相同的，由采购人或者采购人委托评标委员会采取随机抽取方式确定，其他同品牌投标人不作为中标候选人）。</w:t>
      </w:r>
    </w:p>
    <w:p>
      <w:pPr>
        <w:pStyle w:val="null3"/>
        <w:outlineLvl w:val="3"/>
      </w:pPr>
      <w:r>
        <w:rPr>
          <w:sz w:val="24"/>
          <w:b/>
        </w:rPr>
        <w:t>5.中标价的确定</w:t>
      </w:r>
    </w:p>
    <w:p>
      <w:pPr>
        <w:pStyle w:val="null3"/>
        <w:ind w:firstLine="480"/>
      </w:pPr>
      <w:r>
        <w:rPr/>
        <w:t>除了按第四章第一点第7条修正并经投标人确认的投标报价作为中标价外，中标价以开标时公开唱标价为准。</w:t>
      </w:r>
    </w:p>
    <w:p>
      <w:pPr>
        <w:pStyle w:val="null3"/>
        <w:outlineLvl w:val="3"/>
      </w:pPr>
      <w:r>
        <w:rPr>
          <w:sz w:val="24"/>
          <w:b/>
        </w:rPr>
        <w:t>6.其他无效投标的情形：</w:t>
      </w:r>
    </w:p>
    <w:p>
      <w:pPr>
        <w:pStyle w:val="null3"/>
        <w:ind w:firstLine="480"/>
      </w:pPr>
      <w:r>
        <w:rPr/>
        <w:t>(1)评标期间，投标人没有按评标委员会的要求提交法定代表人或其委托代理人签字的澄清、说明、补正或改变了投标文件的实质性内容的。</w:t>
      </w:r>
    </w:p>
    <w:p>
      <w:pPr>
        <w:pStyle w:val="null3"/>
        <w:ind w:firstLine="480"/>
      </w:pPr>
      <w:r>
        <w:rPr/>
        <w:t>(2)投标文件提供虚假材料的。</w:t>
      </w:r>
    </w:p>
    <w:p>
      <w:pPr>
        <w:pStyle w:val="null3"/>
        <w:ind w:firstLine="480"/>
      </w:pPr>
      <w:r>
        <w:rPr/>
        <w:t>(3)投标人以他人名义投标、串通投标、以行贿手段谋取中标或者以其他弄虚作假方式投标的。</w:t>
      </w:r>
    </w:p>
    <w:p>
      <w:pPr>
        <w:pStyle w:val="null3"/>
        <w:ind w:firstLine="480"/>
      </w:pPr>
      <w:r>
        <w:rPr/>
        <w:t>(4)投标人对采购人、采购代理机构、评标委员会及其工作人员施加影响，有碍招标公平、公正的。</w:t>
      </w:r>
    </w:p>
    <w:p>
      <w:pPr>
        <w:pStyle w:val="null3"/>
        <w:ind w:firstLine="480"/>
      </w:pPr>
      <w:r>
        <w:rPr/>
        <w:t>(5)投标文件含有采购人不能接受的附加条件的。</w:t>
      </w:r>
    </w:p>
    <w:p>
      <w:pPr>
        <w:pStyle w:val="null3"/>
        <w:ind w:firstLine="480"/>
      </w:pPr>
      <w:r>
        <w:rPr/>
        <w:t>(6)法律、法规和招标文件规定的其他无效情形。</w:t>
      </w:r>
    </w:p>
    <w:p>
      <w:pPr>
        <w:pStyle w:val="null3"/>
      </w:pPr>
      <w:r>
        <w:rPr/>
        <w:t xml:space="preserve">  </w:t>
      </w:r>
    </w:p>
    <w:p>
      <w:pPr>
        <w:pStyle w:val="null3"/>
        <w:jc w:val="center"/>
        <w:outlineLvl w:val="1"/>
      </w:pPr>
      <w:r>
        <w:rPr>
          <w:sz w:val="36"/>
          <w:b/>
        </w:rPr>
        <w:t>第五章 合同文本</w:t>
      </w:r>
    </w:p>
    <w:p>
      <w:pPr>
        <w:pStyle w:val="null3"/>
      </w:pPr>
      <w:r>
        <w:rPr/>
        <w:t xml:space="preserve"> </w:t>
      </w:r>
    </w:p>
    <w:p>
      <w:pPr>
        <w:pStyle w:val="null3"/>
      </w:pPr>
      <w:r>
        <w:rPr>
          <w:sz w:val="21"/>
        </w:rPr>
        <w:t>合同编号（甲方）：</w:t>
      </w:r>
      <w:r>
        <w:rPr>
          <w:u w:val="single"/>
        </w:rPr>
        <w:t xml:space="preserve">                         </w:t>
      </w:r>
    </w:p>
    <w:p>
      <w:pPr>
        <w:pStyle w:val="null3"/>
      </w:pPr>
      <w:r>
        <w:rPr>
          <w:sz w:val="21"/>
        </w:rPr>
        <w:t>合同编号（乙方）：</w:t>
      </w:r>
      <w:r>
        <w:rPr>
          <w:u w:val="single"/>
        </w:rPr>
        <w:t xml:space="preserve">  </w:t>
      </w:r>
      <w:r>
        <w:rPr>
          <w:u w:val="single"/>
        </w:rPr>
        <w:t xml:space="preserve">              </w:t>
      </w:r>
      <w:r>
        <w:rPr>
          <w:u w:val="single"/>
        </w:rPr>
        <w:t xml:space="preserve">         </w:t>
      </w:r>
    </w:p>
    <w:p>
      <w:pPr>
        <w:pStyle w:val="null3"/>
        <w:jc w:val="center"/>
      </w:pPr>
      <w:r>
        <w:rPr>
          <w:sz w:val="40"/>
          <w:b/>
        </w:rPr>
        <w:t>技术服务合同</w:t>
      </w:r>
    </w:p>
    <w:p>
      <w:pPr>
        <w:pStyle w:val="null3"/>
        <w:ind w:firstLine="1080"/>
        <w:jc w:val="both"/>
      </w:pPr>
      <w:r>
        <w:rPr>
          <w:sz w:val="21"/>
        </w:rPr>
        <w:t xml:space="preserve">      </w:t>
      </w:r>
    </w:p>
    <w:p>
      <w:pPr>
        <w:pStyle w:val="null3"/>
        <w:ind w:firstLine="1080"/>
        <w:jc w:val="both"/>
      </w:pPr>
      <w:r>
        <w:rPr>
          <w:sz w:val="21"/>
          <w:b/>
        </w:rPr>
        <w:t>项目名称：</w:t>
      </w:r>
      <w:r>
        <w:rPr>
          <w:sz w:val="21"/>
          <w:u w:val="single"/>
        </w:rPr>
        <w:t>广州民营科技园</w:t>
      </w:r>
      <w:r>
        <w:rPr>
          <w:sz w:val="21"/>
          <w:u w:val="single"/>
        </w:rPr>
        <w:t>“一核三园”控制性详细规划优化项目（广州民营科技园近期实施公服市政设施控制性详细规划优化项目）</w:t>
      </w:r>
    </w:p>
    <w:p>
      <w:pPr>
        <w:pStyle w:val="null3"/>
        <w:jc w:val="left"/>
      </w:pPr>
      <w:r>
        <w:rPr>
          <w:sz w:val="21"/>
          <w:b/>
        </w:rPr>
        <w:t>委托方（甲方）：</w:t>
      </w:r>
      <w:r>
        <w:rPr>
          <w:sz w:val="21"/>
          <w:u w:val="single"/>
        </w:rPr>
        <w:t>广州高新技术产业开发区民营科技园管理委员会</w:t>
      </w:r>
    </w:p>
    <w:p>
      <w:pPr>
        <w:pStyle w:val="null3"/>
        <w:jc w:val="left"/>
      </w:pPr>
      <w:r>
        <w:rPr>
          <w:sz w:val="21"/>
          <w:b/>
        </w:rPr>
        <w:t>受托方（乙方）：</w:t>
      </w:r>
      <w:r>
        <w:rPr>
          <w:sz w:val="21"/>
          <w:u w:val="single"/>
        </w:rPr>
        <w:t xml:space="preserve">      </w:t>
      </w:r>
      <w:r>
        <w:rPr>
          <w:sz w:val="21"/>
          <w:u w:val="single"/>
        </w:rPr>
        <w:t xml:space="preserve">                                     </w:t>
      </w:r>
    </w:p>
    <w:p>
      <w:pPr>
        <w:pStyle w:val="null3"/>
        <w:jc w:val="both"/>
      </w:pPr>
      <w:r>
        <w:rPr>
          <w:sz w:val="21"/>
          <w:b/>
        </w:rPr>
        <w:t>签订时间：</w:t>
      </w:r>
      <w:r>
        <w:rPr>
          <w:sz w:val="21"/>
          <w:u w:val="single"/>
        </w:rPr>
        <w:t xml:space="preserve">           </w:t>
      </w:r>
      <w:r>
        <w:rPr>
          <w:sz w:val="21"/>
          <w:u w:val="single"/>
        </w:rPr>
        <w:t xml:space="preserve">                        </w:t>
      </w:r>
      <w:r>
        <w:rPr>
          <w:sz w:val="21"/>
          <w:u w:val="single"/>
        </w:rPr>
        <w:t xml:space="preserve">             </w:t>
      </w:r>
      <w:r>
        <w:rPr>
          <w:sz w:val="21"/>
          <w:u w:val="single"/>
        </w:rPr>
        <w:t xml:space="preserve"> </w:t>
      </w:r>
    </w:p>
    <w:p>
      <w:pPr>
        <w:pStyle w:val="null3"/>
        <w:jc w:val="both"/>
      </w:pPr>
      <w:r>
        <w:rPr>
          <w:sz w:val="21"/>
          <w:b/>
        </w:rPr>
        <w:t>签订地点：</w:t>
      </w:r>
      <w:r>
        <w:rPr>
          <w:sz w:val="21"/>
          <w:u w:val="single"/>
        </w:rPr>
        <w:t>广州市白云区</w:t>
      </w:r>
      <w:r>
        <w:rPr>
          <w:sz w:val="21"/>
          <w:u w:val="single"/>
        </w:rPr>
        <w:t xml:space="preserve">                       </w:t>
      </w:r>
      <w:r>
        <w:rPr>
          <w:sz w:val="21"/>
          <w:u w:val="single"/>
        </w:rPr>
        <w:t xml:space="preserve">             </w:t>
      </w:r>
      <w:r>
        <w:rPr>
          <w:sz w:val="21"/>
          <w:u w:val="single"/>
        </w:rPr>
        <w:t xml:space="preserve"> </w:t>
      </w:r>
      <w:r>
        <w:rPr>
          <w:sz w:val="21"/>
        </w:rPr>
        <w:t xml:space="preserve"> </w:t>
      </w:r>
    </w:p>
    <w:p>
      <w:pPr>
        <w:pStyle w:val="null3"/>
        <w:jc w:val="both"/>
      </w:pPr>
      <w:r>
        <w:rPr>
          <w:sz w:val="21"/>
          <w:b/>
        </w:rPr>
        <w:t>有效期限：</w:t>
      </w:r>
      <w:r>
        <w:rPr>
          <w:sz w:val="21"/>
          <w:u w:val="single"/>
        </w:rPr>
        <w:t xml:space="preserve">                         </w:t>
      </w:r>
      <w:r>
        <w:rPr>
          <w:sz w:val="21"/>
          <w:u w:val="single"/>
        </w:rPr>
        <w:t xml:space="preserve">             </w:t>
      </w:r>
      <w:r>
        <w:rPr>
          <w:sz w:val="21"/>
          <w:u w:val="single"/>
        </w:rPr>
        <w:t xml:space="preserve">          </w:t>
      </w:r>
      <w:r>
        <w:rPr>
          <w:sz w:val="21"/>
          <w:u w:val="single"/>
        </w:rPr>
        <w:t xml:space="preserve"> </w:t>
      </w:r>
    </w:p>
    <w:p>
      <w:pPr>
        <w:pStyle w:val="null3"/>
        <w:jc w:val="center"/>
      </w:pPr>
      <w:r>
        <w:rPr>
          <w:sz w:val="21"/>
        </w:rPr>
        <w:t>中华人民共和国科学技术部印制</w:t>
      </w:r>
    </w:p>
    <w:p>
      <w:pPr>
        <w:pStyle w:val="null3"/>
        <w:jc w:val="center"/>
      </w:pPr>
      <w:r>
        <w:rPr>
          <w:sz w:val="21"/>
          <w:b/>
        </w:rPr>
        <w:t>填</w:t>
      </w:r>
      <w:r>
        <w:rPr>
          <w:sz w:val="21"/>
          <w:b/>
        </w:rPr>
        <w:t>写</w:t>
      </w:r>
      <w:r>
        <w:rPr>
          <w:sz w:val="21"/>
          <w:b/>
        </w:rPr>
        <w:t>说</w:t>
      </w:r>
      <w:r>
        <w:rPr>
          <w:sz w:val="21"/>
          <w:b/>
        </w:rPr>
        <w:t>明</w:t>
      </w:r>
    </w:p>
    <w:p>
      <w:pPr>
        <w:pStyle w:val="null3"/>
        <w:jc w:val="both"/>
      </w:pPr>
      <w:r>
        <w:rPr>
          <w:sz w:val="21"/>
        </w:rPr>
        <w:t xml:space="preserve">    </w:t>
      </w:r>
    </w:p>
    <w:p>
      <w:pPr>
        <w:pStyle w:val="null3"/>
        <w:jc w:val="both"/>
      </w:pPr>
      <w:r>
        <w:rPr>
          <w:sz w:val="21"/>
        </w:rPr>
        <w:t>一、本合同为中华人民共和国科学技术部印制的技术服务合同示范文本，各技术合同登记机构可推介技术合同当事人参照使用。</w:t>
      </w:r>
    </w:p>
    <w:p>
      <w:pPr>
        <w:pStyle w:val="null3"/>
        <w:jc w:val="both"/>
      </w:pPr>
      <w:r>
        <w:rPr>
          <w:sz w:val="21"/>
        </w:rPr>
        <w:t>二、本合同书适用于一方当事人（受托方）以技术知识为另一方（委托方）解决特定技术问题所订立的合同。</w:t>
      </w:r>
    </w:p>
    <w:p>
      <w:pPr>
        <w:pStyle w:val="null3"/>
        <w:jc w:val="both"/>
      </w:pPr>
      <w:r>
        <w:rPr>
          <w:sz w:val="21"/>
        </w:rPr>
        <w:t>三、签约一方为多个当事人的，可按各自在合同关系中的作用等，在</w:t>
      </w:r>
      <w:r>
        <w:rPr>
          <w:sz w:val="21"/>
        </w:rPr>
        <w:t>“</w:t>
      </w:r>
      <w:r>
        <w:rPr>
          <w:sz w:val="21"/>
        </w:rPr>
        <w:t>委托方</w:t>
      </w:r>
      <w:r>
        <w:rPr>
          <w:sz w:val="21"/>
        </w:rPr>
        <w:t>”</w:t>
      </w:r>
      <w:r>
        <w:rPr>
          <w:sz w:val="21"/>
        </w:rPr>
        <w:t>、</w:t>
      </w:r>
      <w:r>
        <w:rPr>
          <w:sz w:val="21"/>
        </w:rPr>
        <w:t>“</w:t>
      </w:r>
      <w:r>
        <w:rPr>
          <w:sz w:val="21"/>
        </w:rPr>
        <w:t>受托方</w:t>
      </w:r>
      <w:r>
        <w:rPr>
          <w:sz w:val="21"/>
        </w:rPr>
        <w:t>”</w:t>
      </w:r>
      <w:r>
        <w:rPr>
          <w:sz w:val="21"/>
        </w:rPr>
        <w:t>项下（增页）分别排列为共同委托人或共同受托人。</w:t>
      </w:r>
    </w:p>
    <w:p>
      <w:pPr>
        <w:pStyle w:val="null3"/>
        <w:jc w:val="both"/>
      </w:pPr>
      <w:r>
        <w:rPr>
          <w:sz w:val="21"/>
        </w:rPr>
        <w:t>四、本合同书未尽事项，可由当事人附页另行约定，并作为本合同的组成部分。</w:t>
      </w:r>
    </w:p>
    <w:p>
      <w:pPr>
        <w:pStyle w:val="null3"/>
        <w:jc w:val="both"/>
      </w:pPr>
      <w:r>
        <w:rPr>
          <w:sz w:val="21"/>
        </w:rPr>
        <w:t>五、当事人使用本合同书时约定无需填写的条款，应在该条款处注明</w:t>
      </w:r>
      <w:r>
        <w:rPr>
          <w:sz w:val="21"/>
        </w:rPr>
        <w:t>“</w:t>
      </w:r>
      <w:r>
        <w:rPr>
          <w:sz w:val="21"/>
        </w:rPr>
        <w:t>无</w:t>
      </w:r>
      <w:r>
        <w:rPr>
          <w:sz w:val="21"/>
        </w:rPr>
        <w:t>”</w:t>
      </w:r>
      <w:r>
        <w:rPr>
          <w:sz w:val="21"/>
        </w:rPr>
        <w:t>等字样。</w:t>
      </w:r>
    </w:p>
    <w:p>
      <w:pPr>
        <w:pStyle w:val="null3"/>
        <w:ind w:firstLine="630"/>
        <w:jc w:val="both"/>
      </w:pPr>
      <w:r>
        <w:rPr/>
        <w:t xml:space="preserve"> </w:t>
      </w:r>
    </w:p>
    <w:p>
      <w:pPr>
        <w:pStyle w:val="null3"/>
        <w:spacing w:after="60"/>
        <w:jc w:val="center"/>
      </w:pPr>
      <w:r>
        <w:rPr>
          <w:sz w:val="21"/>
        </w:rPr>
        <w:t>技术服务合同</w:t>
      </w:r>
    </w:p>
    <w:p>
      <w:pPr>
        <w:pStyle w:val="null3"/>
        <w:jc w:val="center"/>
      </w:pPr>
      <w:r>
        <w:rPr>
          <w:sz w:val="21"/>
        </w:rPr>
        <w:t>项目名称：</w:t>
      </w:r>
      <w:r>
        <w:rPr>
          <w:sz w:val="21"/>
          <w:u w:val="single"/>
        </w:rPr>
        <w:t>广州民营科技园</w:t>
      </w:r>
      <w:r>
        <w:rPr>
          <w:sz w:val="21"/>
          <w:u w:val="single"/>
        </w:rPr>
        <w:t>“一核三园”控制性详细规划优化项目（广州民营科技园近期实施公服市政设施控制性详细规划优化项目）</w:t>
      </w:r>
    </w:p>
    <w:p>
      <w:pPr>
        <w:pStyle w:val="null3"/>
        <w:jc w:val="both"/>
      </w:pPr>
      <w:r>
        <w:rPr>
          <w:sz w:val="21"/>
        </w:rPr>
        <w:t>委托方（甲方）：</w:t>
      </w:r>
      <w:r>
        <w:rPr>
          <w:sz w:val="21"/>
          <w:u w:val="single"/>
        </w:rPr>
        <w:t>广州高新技术产业开发区民营科技园管理委员会</w:t>
      </w:r>
      <w:r>
        <w:rPr>
          <w:sz w:val="21"/>
          <w:u w:val="single"/>
        </w:rPr>
        <w:t xml:space="preserve"> </w:t>
      </w:r>
      <w:r>
        <w:rPr>
          <w:sz w:val="21"/>
          <w:u w:val="single"/>
        </w:rPr>
        <w:t xml:space="preserve">    </w:t>
      </w:r>
      <w:r>
        <w:rPr>
          <w:sz w:val="21"/>
          <w:u w:val="single"/>
        </w:rPr>
        <w:t xml:space="preserve">  </w:t>
      </w:r>
    </w:p>
    <w:p>
      <w:pPr>
        <w:pStyle w:val="null3"/>
        <w:jc w:val="both"/>
      </w:pPr>
      <w:r>
        <w:rPr>
          <w:sz w:val="21"/>
        </w:rPr>
        <w:t>法定代表人：</w:t>
      </w:r>
      <w:r>
        <w:rPr>
          <w:sz w:val="21"/>
          <w:u w:val="single"/>
        </w:rPr>
        <w:t xml:space="preserve">   </w:t>
      </w:r>
      <w:r>
        <w:rPr>
          <w:sz w:val="21"/>
          <w:u w:val="single"/>
        </w:rPr>
        <w:t xml:space="preserve">                                       </w:t>
      </w:r>
      <w:r>
        <w:rPr>
          <w:sz w:val="21"/>
          <w:u w:val="single"/>
        </w:rPr>
        <w:t xml:space="preserve">          </w:t>
      </w:r>
      <w:r>
        <w:rPr>
          <w:sz w:val="21"/>
          <w:u w:val="single"/>
        </w:rPr>
        <w:t xml:space="preserve">  </w:t>
      </w:r>
    </w:p>
    <w:p>
      <w:pPr>
        <w:pStyle w:val="null3"/>
        <w:jc w:val="both"/>
      </w:pPr>
      <w:r>
        <w:rPr>
          <w:sz w:val="21"/>
          <w:color w:val="000000"/>
        </w:rPr>
        <w:t>项目联系人：</w:t>
      </w:r>
      <w:r>
        <w:rPr>
          <w:sz w:val="21"/>
          <w:u w:val="single"/>
        </w:rPr>
        <w:t xml:space="preserve">  </w:t>
      </w:r>
      <w:r>
        <w:rPr>
          <w:sz w:val="21"/>
          <w:u w:val="single"/>
        </w:rPr>
        <w:t xml:space="preserve">                             </w:t>
      </w:r>
      <w:r>
        <w:rPr>
          <w:sz w:val="21"/>
          <w:u w:val="single"/>
        </w:rPr>
        <w:t xml:space="preserve">                      </w:t>
      </w:r>
      <w:r>
        <w:rPr>
          <w:sz w:val="21"/>
          <w:u w:val="single"/>
        </w:rPr>
        <w:t xml:space="preserve"> </w:t>
      </w:r>
    </w:p>
    <w:p>
      <w:pPr>
        <w:pStyle w:val="null3"/>
        <w:jc w:val="both"/>
      </w:pPr>
      <w:r>
        <w:rPr>
          <w:sz w:val="21"/>
          <w:color w:val="000000"/>
        </w:rPr>
        <w:t>联系方式：</w:t>
      </w:r>
      <w:r>
        <w:rPr>
          <w:sz w:val="21"/>
          <w:u w:val="single"/>
        </w:rPr>
        <w:t xml:space="preserve">          </w:t>
      </w:r>
      <w:r>
        <w:rPr>
          <w:sz w:val="21"/>
          <w:u w:val="single"/>
        </w:rPr>
        <w:t xml:space="preserve">                                 </w:t>
      </w:r>
      <w:r>
        <w:rPr>
          <w:sz w:val="21"/>
          <w:u w:val="single"/>
        </w:rPr>
        <w:t xml:space="preserve">           </w:t>
      </w:r>
      <w:r>
        <w:rPr>
          <w:sz w:val="21"/>
          <w:u w:val="single"/>
        </w:rPr>
        <w:t xml:space="preserve">  </w:t>
      </w:r>
    </w:p>
    <w:p>
      <w:pPr>
        <w:pStyle w:val="null3"/>
        <w:jc w:val="both"/>
      </w:pPr>
      <w:r>
        <w:rPr>
          <w:sz w:val="21"/>
        </w:rPr>
        <w:t>通讯地址：</w:t>
      </w:r>
      <w:r>
        <w:rPr>
          <w:sz w:val="21"/>
          <w:u w:val="single"/>
        </w:rPr>
        <w:t xml:space="preserve">                                          </w:t>
      </w:r>
      <w:r>
        <w:rPr>
          <w:sz w:val="21"/>
          <w:u w:val="single"/>
        </w:rPr>
        <w:t xml:space="preserve">  </w:t>
      </w:r>
      <w:r>
        <w:rPr>
          <w:sz w:val="21"/>
          <w:u w:val="single"/>
        </w:rPr>
        <w:t xml:space="preserve">          </w:t>
      </w:r>
      <w:r>
        <w:rPr>
          <w:sz w:val="21"/>
          <w:u w:val="single"/>
        </w:rPr>
        <w:t xml:space="preserve">  </w:t>
      </w:r>
    </w:p>
    <w:p>
      <w:pPr>
        <w:pStyle w:val="null3"/>
        <w:jc w:val="both"/>
      </w:pPr>
      <w:r>
        <w:rPr>
          <w:sz w:val="21"/>
        </w:rPr>
        <w:t>电</w:t>
      </w:r>
      <w:r>
        <w:rPr>
          <w:sz w:val="21"/>
        </w:rPr>
        <w:t xml:space="preserve">    </w:t>
      </w:r>
      <w:r>
        <w:rPr>
          <w:sz w:val="21"/>
        </w:rPr>
        <w:t>话：</w:t>
      </w:r>
      <w:r>
        <w:rPr>
          <w:sz w:val="21"/>
          <w:u w:val="single"/>
        </w:rPr>
        <w:t xml:space="preserve">             </w:t>
      </w:r>
      <w:r>
        <w:rPr>
          <w:sz w:val="21"/>
          <w:u w:val="single"/>
        </w:rPr>
        <w:t xml:space="preserve">                                  </w:t>
      </w:r>
      <w:r>
        <w:rPr>
          <w:sz w:val="21"/>
          <w:u w:val="single"/>
        </w:rPr>
        <w:t xml:space="preserve">          </w:t>
      </w:r>
      <w:r>
        <w:rPr>
          <w:sz w:val="21"/>
          <w:u w:val="single"/>
        </w:rPr>
        <w:t xml:space="preserve">  </w:t>
      </w:r>
    </w:p>
    <w:p>
      <w:pPr>
        <w:pStyle w:val="null3"/>
        <w:jc w:val="both"/>
      </w:pPr>
      <w:r>
        <w:rPr>
          <w:sz w:val="21"/>
        </w:rPr>
        <w:t>受托方（乙方）：</w:t>
      </w:r>
      <w:r>
        <w:rPr>
          <w:sz w:val="21"/>
          <w:u w:val="single"/>
        </w:rPr>
        <w:t xml:space="preserve">                               </w:t>
      </w:r>
      <w:r>
        <w:rPr>
          <w:sz w:val="21"/>
          <w:u w:val="single"/>
        </w:rPr>
        <w:t xml:space="preserve">                  </w:t>
      </w:r>
    </w:p>
    <w:p>
      <w:pPr>
        <w:pStyle w:val="null3"/>
        <w:jc w:val="both"/>
      </w:pPr>
      <w:r>
        <w:rPr>
          <w:sz w:val="21"/>
        </w:rPr>
        <w:t>法定代表人：</w:t>
      </w:r>
      <w:r>
        <w:rPr>
          <w:sz w:val="21"/>
          <w:u w:val="single"/>
        </w:rPr>
        <w:t xml:space="preserve">    </w:t>
      </w:r>
      <w:r>
        <w:rPr>
          <w:sz w:val="21"/>
          <w:u w:val="single"/>
        </w:rPr>
        <w:t xml:space="preserve">                              </w:t>
      </w:r>
      <w:r>
        <w:rPr>
          <w:sz w:val="21"/>
          <w:u w:val="single"/>
        </w:rPr>
        <w:t xml:space="preserve">                  </w:t>
      </w:r>
      <w:r>
        <w:rPr>
          <w:sz w:val="21"/>
          <w:u w:val="single"/>
        </w:rPr>
        <w:t xml:space="preserve"> </w:t>
      </w:r>
    </w:p>
    <w:p>
      <w:pPr>
        <w:pStyle w:val="null3"/>
        <w:jc w:val="both"/>
      </w:pPr>
      <w:r>
        <w:rPr>
          <w:sz w:val="21"/>
        </w:rPr>
        <w:t>项目联系人：</w:t>
      </w:r>
      <w:r>
        <w:rPr>
          <w:sz w:val="21"/>
          <w:u w:val="single"/>
        </w:rPr>
        <w:t xml:space="preserve"> </w:t>
      </w:r>
      <w:r>
        <w:rPr>
          <w:sz w:val="21"/>
          <w:u w:val="single"/>
        </w:rPr>
        <w:t xml:space="preserve">                                </w:t>
      </w:r>
      <w:r>
        <w:rPr>
          <w:sz w:val="21"/>
          <w:u w:val="single"/>
        </w:rPr>
        <w:t xml:space="preserve">                   </w:t>
      </w:r>
      <w:r>
        <w:rPr>
          <w:sz w:val="21"/>
          <w:u w:val="single"/>
        </w:rPr>
        <w:t xml:space="preserve"> </w:t>
      </w:r>
    </w:p>
    <w:p>
      <w:pPr>
        <w:pStyle w:val="null3"/>
        <w:jc w:val="both"/>
      </w:pPr>
      <w:r>
        <w:rPr>
          <w:sz w:val="21"/>
        </w:rPr>
        <w:t>联系方式：</w:t>
      </w:r>
      <w:r>
        <w:rPr>
          <w:sz w:val="21"/>
          <w:u w:val="single"/>
        </w:rPr>
        <w:t xml:space="preserve">        </w:t>
      </w:r>
      <w:r>
        <w:rPr>
          <w:sz w:val="21"/>
          <w:u w:val="single"/>
        </w:rPr>
        <w:t xml:space="preserve">                             </w:t>
      </w:r>
      <w:r>
        <w:rPr>
          <w:sz w:val="21"/>
          <w:u w:val="single"/>
        </w:rPr>
        <w:t xml:space="preserve">                 </w:t>
      </w:r>
      <w:r>
        <w:rPr>
          <w:sz w:val="21"/>
          <w:u w:val="single"/>
        </w:rPr>
        <w:t xml:space="preserve"> </w:t>
      </w:r>
    </w:p>
    <w:p>
      <w:pPr>
        <w:pStyle w:val="null3"/>
        <w:jc w:val="both"/>
      </w:pPr>
      <w:r>
        <w:rPr>
          <w:sz w:val="21"/>
        </w:rPr>
        <w:t>通讯地址：</w:t>
      </w:r>
      <w:r>
        <w:rPr>
          <w:sz w:val="21"/>
          <w:u w:val="single"/>
        </w:rPr>
        <w:t xml:space="preserve">                           </w:t>
      </w:r>
      <w:r>
        <w:rPr>
          <w:sz w:val="21"/>
          <w:u w:val="single"/>
        </w:rPr>
        <w:t xml:space="preserve">  </w:t>
      </w:r>
      <w:r>
        <w:rPr>
          <w:sz w:val="21"/>
          <w:u w:val="single"/>
        </w:rPr>
        <w:t xml:space="preserve">          </w:t>
      </w:r>
      <w:r>
        <w:rPr>
          <w:sz w:val="21"/>
          <w:u w:val="single"/>
        </w:rPr>
        <w:t xml:space="preserve"> </w:t>
      </w:r>
      <w:r>
        <w:rPr>
          <w:sz w:val="21"/>
          <w:u w:val="single"/>
        </w:rPr>
        <w:t xml:space="preserve">                   </w:t>
      </w:r>
      <w:r>
        <w:rPr>
          <w:sz w:val="21"/>
          <w:u w:val="single"/>
        </w:rPr>
        <w:t xml:space="preserve"> </w:t>
      </w:r>
    </w:p>
    <w:p>
      <w:pPr>
        <w:pStyle w:val="null3"/>
        <w:jc w:val="both"/>
      </w:pPr>
      <w:r>
        <w:rPr>
          <w:sz w:val="21"/>
        </w:rPr>
        <w:t>电</w:t>
      </w:r>
      <w:r>
        <w:rPr>
          <w:sz w:val="21"/>
        </w:rPr>
        <w:t xml:space="preserve">    </w:t>
      </w:r>
      <w:r>
        <w:rPr>
          <w:sz w:val="21"/>
        </w:rPr>
        <w:t>话：</w:t>
      </w:r>
      <w:r>
        <w:rPr>
          <w:sz w:val="21"/>
          <w:u w:val="single"/>
        </w:rPr>
        <w:t xml:space="preserve">                     </w:t>
      </w:r>
      <w:r>
        <w:rPr>
          <w:sz w:val="21"/>
          <w:u w:val="single"/>
        </w:rPr>
        <w:t xml:space="preserve">                                  </w:t>
      </w:r>
      <w:r>
        <w:rPr>
          <w:sz w:val="21"/>
          <w:u w:val="single"/>
        </w:rPr>
        <w:t xml:space="preserve">    </w:t>
      </w:r>
      <w:r>
        <w:rPr>
          <w:sz w:val="21"/>
          <w:u w:val="single"/>
        </w:rPr>
        <w:t xml:space="preserve"> </w:t>
      </w:r>
    </w:p>
    <w:p>
      <w:pPr>
        <w:pStyle w:val="null3"/>
        <w:jc w:val="center"/>
      </w:pPr>
      <w:r>
        <w:rPr>
          <w:sz w:val="21"/>
        </w:rPr>
        <w:t>本合同甲方委托乙方就</w:t>
      </w:r>
      <w:r>
        <w:rPr>
          <w:u w:val="single"/>
        </w:rPr>
        <w:t xml:space="preserve"> </w:t>
      </w:r>
      <w:r>
        <w:rPr>
          <w:sz w:val="21"/>
          <w:u w:val="single"/>
        </w:rPr>
        <w:t>广州民营科技园</w:t>
      </w:r>
      <w:r>
        <w:rPr>
          <w:sz w:val="21"/>
          <w:u w:val="single"/>
        </w:rPr>
        <w:t>“一核三园”控制性详细规划优化项目（广州民营科技园近期实施公服市政设施控制性详细规划优化项目）</w:t>
      </w:r>
      <w:r>
        <w:rPr>
          <w:u w:val="single"/>
        </w:rPr>
        <w:t xml:space="preserve"> </w:t>
      </w:r>
      <w:r>
        <w:rPr>
          <w:sz w:val="21"/>
        </w:rPr>
        <w:t>提供</w:t>
      </w:r>
      <w:r>
        <w:rPr>
          <w:sz w:val="21"/>
          <w:u w:val="single"/>
        </w:rPr>
        <w:t xml:space="preserve"> </w:t>
      </w:r>
      <w:r>
        <w:rPr>
          <w:sz w:val="21"/>
          <w:u w:val="single"/>
        </w:rPr>
        <w:t>规划编制</w:t>
      </w:r>
      <w:r>
        <w:rPr>
          <w:sz w:val="21"/>
        </w:rPr>
        <w:t>的专项技术服务，并支付相应的技术服务报酬。双方经过平等协商，在真实、充分地表达各自意愿的基础上，根据《中华人民共和国</w:t>
      </w:r>
      <w:r>
        <w:rPr>
          <w:sz w:val="21"/>
        </w:rPr>
        <w:t>民法典</w:t>
      </w:r>
      <w:r>
        <w:rPr>
          <w:sz w:val="21"/>
        </w:rPr>
        <w:t>》的规定，达成如下协议，并由双方共同恪守。</w:t>
      </w:r>
    </w:p>
    <w:p>
      <w:pPr>
        <w:pStyle w:val="null3"/>
      </w:pPr>
      <w:r>
        <w:rPr/>
        <w:t xml:space="preserve"> </w:t>
      </w:r>
    </w:p>
    <w:p>
      <w:pPr>
        <w:pStyle w:val="null3"/>
        <w:jc w:val="both"/>
      </w:pPr>
      <w:r>
        <w:rPr>
          <w:sz w:val="21"/>
        </w:rPr>
        <w:t xml:space="preserve">   </w:t>
      </w:r>
      <w:r>
        <w:rPr>
          <w:sz w:val="21"/>
          <w:b/>
        </w:rPr>
        <w:t xml:space="preserve"> </w:t>
      </w:r>
      <w:r>
        <w:rPr>
          <w:sz w:val="21"/>
          <w:b/>
        </w:rPr>
        <w:t>第一条</w:t>
      </w:r>
      <w:r>
        <w:rPr>
          <w:sz w:val="21"/>
          <w:b/>
        </w:rPr>
        <w:t>甲方委托乙方进行技术服务的内容如下：</w:t>
      </w:r>
    </w:p>
    <w:p>
      <w:pPr>
        <w:pStyle w:val="null3"/>
        <w:ind w:firstLine="560"/>
        <w:jc w:val="both"/>
      </w:pPr>
      <w:r>
        <w:rPr>
          <w:sz w:val="21"/>
        </w:rPr>
        <w:t>1</w:t>
      </w:r>
      <w:r>
        <w:rPr>
          <w:sz w:val="21"/>
        </w:rPr>
        <w:t>．技术服务的目标</w:t>
      </w:r>
      <w:r>
        <w:rPr>
          <w:sz w:val="21"/>
        </w:rPr>
        <w:t>：</w:t>
      </w:r>
      <w:r>
        <w:rPr>
          <w:sz w:val="21"/>
        </w:rPr>
        <w:t>完成</w:t>
      </w:r>
      <w:r>
        <w:rPr>
          <w:sz w:val="21"/>
        </w:rPr>
        <w:t>广州民营科技园</w:t>
      </w:r>
      <w:r>
        <w:rPr>
          <w:sz w:val="21"/>
        </w:rPr>
        <w:t>“一核三园”控制性详细规划优化项目（广州民营科技园近期实施公服市政设施控制性详细规划优化项目）</w:t>
      </w:r>
      <w:r>
        <w:rPr>
          <w:sz w:val="21"/>
        </w:rPr>
        <w:t>编制及审批</w:t>
      </w:r>
      <w:r>
        <w:rPr>
          <w:sz w:val="21"/>
        </w:rPr>
        <w:t>工作</w:t>
      </w:r>
      <w:r>
        <w:rPr>
          <w:sz w:val="21"/>
        </w:rPr>
        <w:t>，并配合委托方通过审批</w:t>
      </w:r>
      <w:r>
        <w:rPr>
          <w:sz w:val="21"/>
        </w:rPr>
        <w:t>；</w:t>
      </w:r>
    </w:p>
    <w:p>
      <w:pPr>
        <w:pStyle w:val="null3"/>
        <w:ind w:firstLine="560"/>
        <w:jc w:val="both"/>
      </w:pPr>
      <w:r>
        <w:rPr>
          <w:sz w:val="21"/>
        </w:rPr>
        <w:t>2</w:t>
      </w:r>
      <w:r>
        <w:rPr>
          <w:sz w:val="21"/>
        </w:rPr>
        <w:t>．技术服务的内容</w:t>
      </w:r>
      <w:r>
        <w:rPr>
          <w:sz w:val="21"/>
        </w:rPr>
        <w:t>：编制广州民营科技园近期实施公服市政设施控制性详细规划成果并协助项目报审；</w:t>
      </w:r>
      <w:r>
        <w:rPr>
          <w:sz w:val="21"/>
        </w:rPr>
        <w:t xml:space="preserve">   </w:t>
      </w:r>
    </w:p>
    <w:p>
      <w:pPr>
        <w:pStyle w:val="null3"/>
        <w:ind w:firstLine="560"/>
        <w:jc w:val="both"/>
      </w:pPr>
      <w:r>
        <w:rPr>
          <w:sz w:val="21"/>
        </w:rPr>
        <w:t>3</w:t>
      </w:r>
      <w:r>
        <w:rPr>
          <w:sz w:val="21"/>
        </w:rPr>
        <w:t>．技术服务的方式</w:t>
      </w:r>
      <w:r>
        <w:rPr>
          <w:sz w:val="21"/>
        </w:rPr>
        <w:t>：</w:t>
      </w:r>
      <w:r>
        <w:rPr>
          <w:sz w:val="21"/>
        </w:rPr>
        <w:t>完成并提交满足甲方上报</w:t>
      </w:r>
      <w:r>
        <w:rPr>
          <w:sz w:val="21"/>
        </w:rPr>
        <w:t>审批</w:t>
      </w:r>
      <w:r>
        <w:rPr>
          <w:sz w:val="21"/>
        </w:rPr>
        <w:t>需要的各阶段成果文件；</w:t>
      </w:r>
    </w:p>
    <w:p>
      <w:pPr>
        <w:pStyle w:val="null3"/>
        <w:ind w:firstLine="560"/>
      </w:pPr>
      <w:r>
        <w:rPr>
          <w:sz w:val="21"/>
        </w:rPr>
        <w:t xml:space="preserve">    </w:t>
      </w:r>
      <w:r>
        <w:rPr>
          <w:sz w:val="21"/>
          <w:b/>
        </w:rPr>
        <w:t>第二条</w:t>
      </w:r>
      <w:r>
        <w:rPr>
          <w:sz w:val="21"/>
          <w:b/>
        </w:rPr>
        <w:t>乙方应按下列要求完成技术服务工作：</w:t>
      </w:r>
    </w:p>
    <w:p>
      <w:pPr>
        <w:pStyle w:val="null3"/>
        <w:jc w:val="both"/>
      </w:pPr>
      <w:r>
        <w:rPr>
          <w:sz w:val="21"/>
        </w:rPr>
        <w:t xml:space="preserve">    1</w:t>
      </w:r>
      <w:r>
        <w:rPr>
          <w:sz w:val="21"/>
        </w:rPr>
        <w:t>．技术服务地点：</w:t>
      </w:r>
      <w:r>
        <w:rPr>
          <w:sz w:val="21"/>
          <w:u w:val="single"/>
        </w:rPr>
        <w:t>广州市白云区</w:t>
      </w:r>
      <w:r>
        <w:rPr>
          <w:sz w:val="21"/>
        </w:rPr>
        <w:t>；</w:t>
      </w:r>
    </w:p>
    <w:p>
      <w:pPr>
        <w:pStyle w:val="null3"/>
        <w:ind w:firstLine="420"/>
        <w:jc w:val="both"/>
      </w:pPr>
      <w:r>
        <w:rPr>
          <w:sz w:val="21"/>
        </w:rPr>
        <w:t>2</w:t>
      </w:r>
      <w:r>
        <w:rPr>
          <w:sz w:val="21"/>
        </w:rPr>
        <w:t>．技术服务期限：</w:t>
      </w:r>
      <w:r>
        <w:rPr>
          <w:sz w:val="21"/>
          <w:u w:val="single"/>
        </w:rPr>
        <w:t>控规项目自本合同签订之日起至获得有关行政部门正式批复且完成数据上网之日止；</w:t>
      </w:r>
    </w:p>
    <w:p>
      <w:pPr>
        <w:pStyle w:val="null3"/>
        <w:ind w:firstLine="315"/>
        <w:jc w:val="both"/>
      </w:pPr>
      <w:r>
        <w:rPr>
          <w:sz w:val="21"/>
        </w:rPr>
        <w:t xml:space="preserve"> 3</w:t>
      </w:r>
      <w:r>
        <w:rPr>
          <w:sz w:val="21"/>
        </w:rPr>
        <w:t>．技术服务进度：</w:t>
      </w:r>
    </w:p>
    <w:p>
      <w:pPr>
        <w:pStyle w:val="null3"/>
        <w:ind w:firstLine="560"/>
        <w:jc w:val="both"/>
      </w:pPr>
      <w:r>
        <w:rPr>
          <w:sz w:val="21"/>
          <w:u w:val="single"/>
        </w:rPr>
        <w:t>（</w:t>
      </w:r>
      <w:r>
        <w:rPr>
          <w:sz w:val="21"/>
          <w:u w:val="single"/>
        </w:rPr>
        <w:t>1</w:t>
      </w:r>
      <w:r>
        <w:rPr>
          <w:sz w:val="21"/>
          <w:u w:val="single"/>
        </w:rPr>
        <w:t>）签订本合同及甲方提供乙方所需相关资料后</w:t>
      </w:r>
      <w:r>
        <w:rPr>
          <w:sz w:val="21"/>
          <w:u w:val="single"/>
        </w:rPr>
        <w:t>10</w:t>
      </w:r>
      <w:r>
        <w:rPr>
          <w:sz w:val="21"/>
          <w:u w:val="single"/>
        </w:rPr>
        <w:t>天内，乙方向甲方提交控规及各专项评估初步成果；</w:t>
      </w:r>
    </w:p>
    <w:p>
      <w:pPr>
        <w:pStyle w:val="null3"/>
        <w:ind w:firstLine="560"/>
        <w:jc w:val="both"/>
      </w:pPr>
      <w:r>
        <w:rPr>
          <w:sz w:val="21"/>
          <w:u w:val="single"/>
        </w:rPr>
        <w:t>（</w:t>
      </w:r>
      <w:r>
        <w:rPr>
          <w:sz w:val="21"/>
          <w:u w:val="single"/>
        </w:rPr>
        <w:t>2</w:t>
      </w:r>
      <w:r>
        <w:rPr>
          <w:sz w:val="21"/>
          <w:u w:val="single"/>
        </w:rPr>
        <w:t>）乙方自收到甲方反馈的规划和自然资源主管部门对初步成果审查意见后</w:t>
      </w:r>
      <w:r>
        <w:rPr>
          <w:sz w:val="21"/>
          <w:u w:val="single"/>
        </w:rPr>
        <w:t>10</w:t>
      </w:r>
      <w:r>
        <w:rPr>
          <w:sz w:val="21"/>
          <w:u w:val="single"/>
        </w:rPr>
        <w:t>天内，向甲方提交控规中期成果及各专项评估成果；</w:t>
      </w:r>
    </w:p>
    <w:p>
      <w:pPr>
        <w:pStyle w:val="null3"/>
        <w:ind w:firstLine="560"/>
        <w:jc w:val="both"/>
      </w:pPr>
      <w:r>
        <w:rPr>
          <w:sz w:val="21"/>
          <w:u w:val="single"/>
        </w:rPr>
        <w:t>（</w:t>
      </w:r>
      <w:r>
        <w:rPr>
          <w:sz w:val="21"/>
          <w:u w:val="single"/>
        </w:rPr>
        <w:t>3</w:t>
      </w:r>
      <w:r>
        <w:rPr>
          <w:sz w:val="21"/>
          <w:u w:val="single"/>
        </w:rPr>
        <w:t>）乙方自收到甲方反馈的规划和自然资源主管部门关于审议材料编制情况通知后</w:t>
      </w:r>
      <w:r>
        <w:rPr>
          <w:sz w:val="21"/>
          <w:u w:val="single"/>
        </w:rPr>
        <w:t>10</w:t>
      </w:r>
      <w:r>
        <w:rPr>
          <w:sz w:val="21"/>
          <w:u w:val="single"/>
        </w:rPr>
        <w:t>天内，提交会议审议材料；</w:t>
      </w:r>
    </w:p>
    <w:p>
      <w:pPr>
        <w:pStyle w:val="null3"/>
        <w:ind w:firstLine="560"/>
        <w:jc w:val="both"/>
      </w:pPr>
      <w:r>
        <w:rPr>
          <w:sz w:val="21"/>
          <w:u w:val="single"/>
        </w:rPr>
        <w:t>（</w:t>
      </w:r>
      <w:r>
        <w:rPr>
          <w:sz w:val="21"/>
          <w:u w:val="single"/>
        </w:rPr>
        <w:t>4</w:t>
      </w:r>
      <w:r>
        <w:rPr>
          <w:sz w:val="21"/>
          <w:u w:val="single"/>
        </w:rPr>
        <w:t>）乙方自收到甲方反馈的自然资源主管部门关于提交最终成果的通知后</w:t>
      </w:r>
      <w:r>
        <w:rPr>
          <w:sz w:val="21"/>
          <w:u w:val="single"/>
        </w:rPr>
        <w:t>10</w:t>
      </w:r>
      <w:r>
        <w:rPr>
          <w:sz w:val="21"/>
          <w:u w:val="single"/>
        </w:rPr>
        <w:t>天内，修改完成并向甲方提交控规及各专项评估最终成果和上网文件。</w:t>
      </w:r>
    </w:p>
    <w:p>
      <w:pPr>
        <w:pStyle w:val="null3"/>
        <w:ind w:firstLine="560"/>
        <w:jc w:val="both"/>
      </w:pPr>
      <w:r>
        <w:rPr>
          <w:sz w:val="21"/>
          <w:u w:val="single"/>
        </w:rPr>
        <w:t>注：以上材料要求及份数均以甲方或规划和自然资源主管部门要求为准。</w:t>
      </w:r>
    </w:p>
    <w:p>
      <w:pPr>
        <w:pStyle w:val="null3"/>
      </w:pPr>
      <w:r>
        <w:rPr>
          <w:sz w:val="21"/>
        </w:rPr>
        <w:t xml:space="preserve">    4</w:t>
      </w:r>
      <w:r>
        <w:rPr>
          <w:sz w:val="21"/>
        </w:rPr>
        <w:t>．技术服务质量要求：</w:t>
      </w:r>
      <w:r>
        <w:rPr>
          <w:sz w:val="21"/>
          <w:u w:val="single"/>
        </w:rPr>
        <w:t>达到国家（或行业）的有关规划编制深度</w:t>
      </w:r>
      <w:r>
        <w:rPr>
          <w:sz w:val="21"/>
        </w:rPr>
        <w:t>；</w:t>
      </w:r>
    </w:p>
    <w:p>
      <w:pPr>
        <w:pStyle w:val="null3"/>
        <w:jc w:val="both"/>
      </w:pPr>
      <w:r>
        <w:rPr>
          <w:sz w:val="21"/>
        </w:rPr>
        <w:t xml:space="preserve">    5</w:t>
      </w:r>
      <w:r>
        <w:rPr>
          <w:sz w:val="21"/>
        </w:rPr>
        <w:t>．技术服务人员安排：</w:t>
      </w:r>
      <w:r>
        <w:rPr>
          <w:sz w:val="21"/>
          <w:u w:val="single"/>
        </w:rPr>
        <w:t>在合同有效期内，乙方确定的项目负责人原则上不予以调整，且须亲自到场参加各阶段成果的汇报和评审会议</w:t>
      </w:r>
      <w:r>
        <w:rPr>
          <w:sz w:val="21"/>
        </w:rPr>
        <w:t>。</w:t>
      </w:r>
    </w:p>
    <w:p>
      <w:pPr>
        <w:pStyle w:val="null3"/>
      </w:pPr>
      <w:r>
        <w:rPr>
          <w:sz w:val="21"/>
          <w:b/>
        </w:rPr>
        <w:t>第三条</w:t>
      </w:r>
      <w:r>
        <w:rPr>
          <w:sz w:val="21"/>
          <w:b/>
        </w:rPr>
        <w:t>为保证乙方有效进行技术服务工作，甲方应当向乙方提供下列工作条件和协作事项：</w:t>
      </w:r>
    </w:p>
    <w:p>
      <w:pPr>
        <w:pStyle w:val="null3"/>
        <w:ind w:firstLine="420"/>
        <w:jc w:val="both"/>
      </w:pPr>
      <w:r>
        <w:rPr>
          <w:sz w:val="21"/>
        </w:rPr>
        <w:t>1</w:t>
      </w:r>
      <w:r>
        <w:rPr>
          <w:sz w:val="21"/>
        </w:rPr>
        <w:t>．提供技术资料：</w:t>
      </w:r>
      <w:r>
        <w:rPr>
          <w:sz w:val="21"/>
          <w:u w:val="single"/>
        </w:rPr>
        <w:t xml:space="preserve">                        </w:t>
      </w:r>
      <w:r>
        <w:rPr>
          <w:sz w:val="21"/>
        </w:rPr>
        <w:t>；</w:t>
      </w:r>
    </w:p>
    <w:p>
      <w:pPr>
        <w:pStyle w:val="null3"/>
        <w:ind w:firstLine="420"/>
        <w:jc w:val="both"/>
      </w:pPr>
      <w:r>
        <w:rPr>
          <w:sz w:val="21"/>
        </w:rPr>
        <w:t>2</w:t>
      </w:r>
      <w:r>
        <w:rPr>
          <w:sz w:val="21"/>
        </w:rPr>
        <w:t>．提供工作条件：</w:t>
      </w:r>
      <w:r>
        <w:rPr>
          <w:sz w:val="21"/>
          <w:u w:val="single"/>
        </w:rPr>
        <w:t xml:space="preserve">                        </w:t>
      </w:r>
      <w:r>
        <w:rPr>
          <w:sz w:val="21"/>
        </w:rPr>
        <w:t>；</w:t>
      </w:r>
    </w:p>
    <w:p>
      <w:pPr>
        <w:pStyle w:val="null3"/>
      </w:pPr>
      <w:r>
        <w:rPr>
          <w:sz w:val="21"/>
          <w:b/>
        </w:rPr>
        <w:t>第四条</w:t>
      </w:r>
      <w:r>
        <w:rPr>
          <w:sz w:val="21"/>
          <w:b/>
        </w:rPr>
        <w:t>甲方向乙方支付技术服务报酬及支付方式为：</w:t>
      </w:r>
    </w:p>
    <w:p>
      <w:pPr>
        <w:pStyle w:val="null3"/>
        <w:ind w:firstLine="420"/>
        <w:jc w:val="both"/>
      </w:pPr>
      <w:r>
        <w:rPr>
          <w:sz w:val="21"/>
        </w:rPr>
        <w:t>1</w:t>
      </w:r>
      <w:r>
        <w:rPr>
          <w:sz w:val="21"/>
        </w:rPr>
        <w:t>．合同总额为：</w:t>
      </w:r>
      <w:r>
        <w:rPr>
          <w:sz w:val="21"/>
          <w:u w:val="single"/>
        </w:rPr>
        <w:t xml:space="preserve">                                </w:t>
      </w:r>
      <w:r>
        <w:rPr>
          <w:sz w:val="21"/>
        </w:rPr>
        <w:t>；</w:t>
      </w:r>
    </w:p>
    <w:p>
      <w:pPr>
        <w:pStyle w:val="null3"/>
        <w:ind w:firstLine="420"/>
        <w:jc w:val="both"/>
      </w:pPr>
      <w:r>
        <w:rPr>
          <w:sz w:val="21"/>
        </w:rPr>
        <w:t>2</w:t>
      </w:r>
      <w:r>
        <w:rPr>
          <w:sz w:val="21"/>
        </w:rPr>
        <w:t>．合同总额包括：</w:t>
      </w:r>
      <w:r>
        <w:rPr>
          <w:sz w:val="21"/>
          <w:u w:val="single"/>
        </w:rPr>
        <w:t>完成工作的所需</w:t>
      </w:r>
      <w:r>
        <w:rPr>
          <w:sz w:val="21"/>
          <w:u w:val="single"/>
        </w:rPr>
        <w:t>全部</w:t>
      </w:r>
      <w:r>
        <w:rPr>
          <w:sz w:val="21"/>
          <w:u w:val="single"/>
        </w:rPr>
        <w:t>费用，含合理利润、税费及因项目需要，双方约定的成果制作费及成果</w:t>
      </w:r>
      <w:r>
        <w:rPr>
          <w:sz w:val="21"/>
          <w:u w:val="single"/>
        </w:rPr>
        <w:t>公示、</w:t>
      </w:r>
      <w:r>
        <w:rPr>
          <w:sz w:val="21"/>
          <w:u w:val="single"/>
        </w:rPr>
        <w:t>评审费等</w:t>
      </w:r>
      <w:r>
        <w:rPr>
          <w:sz w:val="21"/>
        </w:rPr>
        <w:t>。</w:t>
      </w:r>
      <w:r>
        <w:rPr>
          <w:sz w:val="21"/>
        </w:rPr>
        <w:t>甲方此外无需向乙方支付任何费用。</w:t>
      </w:r>
    </w:p>
    <w:p>
      <w:pPr>
        <w:pStyle w:val="null3"/>
        <w:ind w:firstLine="420"/>
        <w:jc w:val="both"/>
      </w:pPr>
      <w:r>
        <w:rPr>
          <w:sz w:val="21"/>
        </w:rPr>
        <w:t>技术服务费由甲方</w:t>
      </w:r>
      <w:r>
        <w:rPr>
          <w:sz w:val="21"/>
          <w:u w:val="single"/>
        </w:rPr>
        <w:t xml:space="preserve">   </w:t>
      </w:r>
      <w:r>
        <w:rPr>
          <w:sz w:val="21"/>
          <w:u w:val="single"/>
        </w:rPr>
        <w:t>分期</w:t>
      </w:r>
      <w:r>
        <w:rPr>
          <w:sz w:val="21"/>
          <w:u w:val="single"/>
        </w:rPr>
        <w:t xml:space="preserve">   </w:t>
      </w:r>
      <w:r>
        <w:rPr>
          <w:sz w:val="21"/>
        </w:rPr>
        <w:t>支付乙方。</w:t>
      </w:r>
    </w:p>
    <w:p>
      <w:pPr>
        <w:pStyle w:val="null3"/>
        <w:ind w:firstLine="560"/>
        <w:jc w:val="both"/>
      </w:pPr>
      <w:r>
        <w:rPr>
          <w:sz w:val="21"/>
        </w:rPr>
        <w:t>具体支付方式和时间如下：</w:t>
      </w:r>
    </w:p>
    <w:p>
      <w:pPr>
        <w:pStyle w:val="null3"/>
        <w:ind w:firstLine="420"/>
        <w:jc w:val="both"/>
      </w:pPr>
      <w:r>
        <w:rPr>
          <w:sz w:val="21"/>
        </w:rPr>
        <w:t>广州民营科技园</w:t>
      </w:r>
      <w:r>
        <w:rPr>
          <w:sz w:val="21"/>
        </w:rPr>
        <w:t>“一核三园”控制性详细规划优化项目（广州民营科技园近期实施公服市政设施控制性详细规划优化项目）技术服务费用共</w:t>
      </w:r>
      <w:r>
        <w:rPr>
          <w:sz w:val="21"/>
          <w:u w:val="single"/>
        </w:rPr>
        <w:t xml:space="preserve">¥      </w:t>
      </w:r>
      <w:r>
        <w:rPr>
          <w:sz w:val="21"/>
          <w:u w:val="single"/>
        </w:rPr>
        <w:t>元（大写：人民币      万元整）。</w:t>
      </w:r>
    </w:p>
    <w:p>
      <w:pPr>
        <w:pStyle w:val="null3"/>
        <w:ind w:firstLine="420"/>
        <w:jc w:val="both"/>
      </w:pPr>
      <w:r>
        <w:rPr>
          <w:sz w:val="21"/>
        </w:rPr>
        <w:t>①合同签订后，甲方向乙方支付合同总额</w:t>
      </w:r>
      <w:r>
        <w:rPr>
          <w:sz w:val="21"/>
        </w:rPr>
        <w:t>40%</w:t>
      </w:r>
      <w:r>
        <w:rPr>
          <w:sz w:val="21"/>
        </w:rPr>
        <w:t>的预付款</w:t>
      </w:r>
      <w:r>
        <w:rPr>
          <w:sz w:val="21"/>
          <w:u w:val="single"/>
        </w:rPr>
        <w:t>，即人民币</w:t>
      </w:r>
      <w:r>
        <w:rPr>
          <w:sz w:val="21"/>
          <w:u w:val="single"/>
        </w:rPr>
        <w:t xml:space="preserve">                      </w:t>
      </w:r>
      <w:r>
        <w:rPr>
          <w:sz w:val="21"/>
          <w:u w:val="single"/>
        </w:rPr>
        <w:t>。</w:t>
      </w:r>
    </w:p>
    <w:p>
      <w:pPr>
        <w:pStyle w:val="null3"/>
        <w:ind w:firstLine="420"/>
        <w:jc w:val="both"/>
      </w:pPr>
      <w:r>
        <w:rPr>
          <w:sz w:val="21"/>
        </w:rPr>
        <w:t>②</w:t>
      </w:r>
      <w:r>
        <w:rPr>
          <w:sz w:val="21"/>
        </w:rPr>
        <w:t>乙方提交报市（区）规委会审议阶段成果，甲方收到乙方提供的合法有效发票后</w:t>
      </w:r>
      <w:r>
        <w:rPr>
          <w:sz w:val="21"/>
        </w:rPr>
        <w:t>5</w:t>
      </w:r>
      <w:r>
        <w:rPr>
          <w:sz w:val="21"/>
        </w:rPr>
        <w:t>个工作日内，甲方向乙方支付</w:t>
      </w:r>
      <w:r>
        <w:rPr>
          <w:sz w:val="21"/>
        </w:rPr>
        <w:t>本项</w:t>
      </w:r>
      <w:r>
        <w:rPr>
          <w:sz w:val="21"/>
        </w:rPr>
        <w:t>费用的</w:t>
      </w:r>
      <w:r>
        <w:rPr>
          <w:sz w:val="21"/>
        </w:rPr>
        <w:t>3</w:t>
      </w:r>
      <w:r>
        <w:rPr>
          <w:sz w:val="21"/>
        </w:rPr>
        <w:t>0%</w:t>
      </w:r>
      <w:r>
        <w:rPr>
          <w:sz w:val="21"/>
        </w:rPr>
        <w:t>进度款</w:t>
      </w:r>
      <w:r>
        <w:rPr>
          <w:sz w:val="21"/>
          <w:u w:val="single"/>
        </w:rPr>
        <w:t>，即人民币</w:t>
      </w:r>
      <w:r>
        <w:rPr>
          <w:sz w:val="21"/>
          <w:u w:val="single"/>
        </w:rPr>
        <w:t xml:space="preserve">                      </w:t>
      </w:r>
      <w:r>
        <w:rPr>
          <w:sz w:val="21"/>
          <w:u w:val="single"/>
        </w:rPr>
        <w:t>。</w:t>
      </w:r>
    </w:p>
    <w:p>
      <w:pPr>
        <w:pStyle w:val="null3"/>
        <w:ind w:firstLine="420"/>
        <w:jc w:val="both"/>
      </w:pPr>
      <w:r>
        <w:rPr>
          <w:sz w:val="21"/>
        </w:rPr>
        <w:t>③</w:t>
      </w:r>
      <w:r>
        <w:rPr>
          <w:sz w:val="21"/>
        </w:rPr>
        <w:t>控规成果经市（区）政府审批通过，乙方协助完成成果上网，甲方收到乙方提供的合法有效发票后</w:t>
      </w:r>
      <w:r>
        <w:rPr>
          <w:sz w:val="21"/>
        </w:rPr>
        <w:t>5</w:t>
      </w:r>
      <w:r>
        <w:rPr>
          <w:sz w:val="21"/>
        </w:rPr>
        <w:t>个工作日内，甲方向乙方支付总费用的</w:t>
      </w:r>
      <w:r>
        <w:rPr>
          <w:sz w:val="21"/>
        </w:rPr>
        <w:t>30%</w:t>
      </w:r>
      <w:r>
        <w:rPr>
          <w:sz w:val="21"/>
          <w:u w:val="single"/>
        </w:rPr>
        <w:t>，即人民币</w:t>
      </w:r>
      <w:r>
        <w:rPr>
          <w:sz w:val="21"/>
          <w:u w:val="single"/>
        </w:rPr>
        <w:t xml:space="preserve">                  </w:t>
      </w:r>
      <w:r>
        <w:rPr>
          <w:sz w:val="21"/>
          <w:u w:val="single"/>
        </w:rPr>
        <w:t>。</w:t>
      </w:r>
    </w:p>
    <w:p>
      <w:pPr>
        <w:pStyle w:val="null3"/>
      </w:pPr>
      <w:r>
        <w:rPr>
          <w:sz w:val="21"/>
        </w:rPr>
        <w:t>乙方提供合法等额有效发票是甲方付款的前提条件，逾期不提供的，甲方可以顺延付款时间并无需承担任何责任。</w:t>
      </w:r>
    </w:p>
    <w:p>
      <w:pPr>
        <w:pStyle w:val="null3"/>
        <w:ind w:firstLine="420"/>
        <w:jc w:val="both"/>
      </w:pPr>
      <w:r>
        <w:rPr>
          <w:sz w:val="21"/>
        </w:rPr>
        <w:t>乙方确认，因甲方需经财政审批支付，甲方在约定支付期限内申请财政审批支付相应款项即视为已按期履行支付义务；因甲方政府年度财政额度不足</w:t>
      </w:r>
      <w:r>
        <w:rPr>
          <w:sz w:val="21"/>
        </w:rPr>
        <w:t>或财政审批程序</w:t>
      </w:r>
      <w:r>
        <w:rPr>
          <w:sz w:val="21"/>
        </w:rPr>
        <w:t>而导致的延期支付，不视为甲方违约，不承担违约责任。</w:t>
      </w:r>
    </w:p>
    <w:p>
      <w:pPr>
        <w:pStyle w:val="null3"/>
        <w:ind w:firstLine="420"/>
        <w:jc w:val="both"/>
      </w:pPr>
      <w:r>
        <w:rPr>
          <w:sz w:val="21"/>
        </w:rPr>
        <w:t>乙方开户银行名称、地址和账号为：</w:t>
      </w:r>
    </w:p>
    <w:p>
      <w:pPr>
        <w:pStyle w:val="null3"/>
        <w:ind w:firstLine="420"/>
        <w:jc w:val="both"/>
      </w:pPr>
      <w:r>
        <w:rPr>
          <w:sz w:val="21"/>
        </w:rPr>
        <w:t>开户银行：</w:t>
      </w:r>
      <w:r>
        <w:rPr>
          <w:sz w:val="21"/>
          <w:u w:val="single"/>
        </w:rPr>
        <w:t xml:space="preserve">                             </w:t>
      </w:r>
      <w:r>
        <w:rPr>
          <w:sz w:val="21"/>
          <w:u w:val="single"/>
        </w:rPr>
        <w:t xml:space="preserve">       </w:t>
      </w:r>
      <w:r>
        <w:rPr>
          <w:sz w:val="21"/>
          <w:u w:val="single"/>
        </w:rPr>
        <w:t xml:space="preserve">  </w:t>
      </w:r>
      <w:r>
        <w:rPr>
          <w:sz w:val="21"/>
          <w:u w:val="single"/>
        </w:rPr>
        <w:t xml:space="preserve"> </w:t>
      </w:r>
    </w:p>
    <w:p>
      <w:pPr>
        <w:pStyle w:val="null3"/>
        <w:ind w:firstLine="420"/>
        <w:jc w:val="both"/>
      </w:pPr>
      <w:r>
        <w:rPr>
          <w:sz w:val="21"/>
        </w:rPr>
        <w:t>地址：</w:t>
      </w:r>
      <w:r>
        <w:rPr>
          <w:sz w:val="21"/>
          <w:u w:val="single"/>
        </w:rPr>
        <w:t xml:space="preserve">                     </w:t>
      </w:r>
      <w:r>
        <w:rPr>
          <w:sz w:val="21"/>
          <w:u w:val="single"/>
        </w:rPr>
        <w:t xml:space="preserve">                   </w:t>
      </w:r>
      <w:r>
        <w:rPr>
          <w:sz w:val="21"/>
          <w:u w:val="single"/>
        </w:rPr>
        <w:t xml:space="preserve"> </w:t>
      </w:r>
      <w:r>
        <w:rPr>
          <w:sz w:val="21"/>
          <w:u w:val="single"/>
        </w:rPr>
        <w:t xml:space="preserve">  </w:t>
      </w:r>
    </w:p>
    <w:p>
      <w:pPr>
        <w:pStyle w:val="null3"/>
        <w:ind w:firstLine="420"/>
        <w:jc w:val="both"/>
      </w:pPr>
      <w:r>
        <w:rPr>
          <w:sz w:val="21"/>
        </w:rPr>
        <w:t>账号：</w:t>
      </w:r>
      <w:r>
        <w:rPr>
          <w:sz w:val="21"/>
          <w:u w:val="single"/>
        </w:rPr>
        <w:t xml:space="preserve">                     </w:t>
      </w:r>
      <w:r>
        <w:rPr>
          <w:sz w:val="21"/>
          <w:u w:val="single"/>
        </w:rPr>
        <w:t xml:space="preserve">                </w:t>
      </w:r>
      <w:r>
        <w:rPr>
          <w:sz w:val="21"/>
          <w:u w:val="single"/>
        </w:rPr>
        <w:t xml:space="preserve">  </w:t>
      </w:r>
      <w:r>
        <w:rPr>
          <w:sz w:val="21"/>
          <w:u w:val="single"/>
        </w:rPr>
        <w:t xml:space="preserve"> </w:t>
      </w:r>
      <w:r>
        <w:rPr>
          <w:sz w:val="21"/>
          <w:u w:val="single"/>
        </w:rPr>
        <w:t xml:space="preserve"> </w:t>
      </w:r>
      <w:r>
        <w:rPr>
          <w:sz w:val="21"/>
          <w:u w:val="single"/>
        </w:rPr>
        <w:t xml:space="preserve">  </w:t>
      </w:r>
    </w:p>
    <w:p>
      <w:pPr>
        <w:pStyle w:val="null3"/>
      </w:pPr>
      <w:r>
        <w:rPr>
          <w:sz w:val="21"/>
        </w:rPr>
        <w:t xml:space="preserve">    </w:t>
      </w:r>
      <w:r>
        <w:rPr>
          <w:sz w:val="21"/>
          <w:b/>
        </w:rPr>
        <w:t>第五条</w:t>
      </w:r>
      <w:r>
        <w:rPr>
          <w:sz w:val="21"/>
          <w:b/>
        </w:rPr>
        <w:t>双方确定因履行本合同应遵守的保密义务如下：</w:t>
      </w:r>
    </w:p>
    <w:p>
      <w:pPr>
        <w:pStyle w:val="null3"/>
        <w:jc w:val="both"/>
      </w:pPr>
      <w:r>
        <w:rPr>
          <w:sz w:val="21"/>
        </w:rPr>
        <w:t xml:space="preserve">      1</w:t>
      </w:r>
      <w:r>
        <w:rPr>
          <w:sz w:val="21"/>
        </w:rPr>
        <w:t>．保密内容（包括技术信息和经营信息）：</w:t>
      </w:r>
      <w:r>
        <w:rPr>
          <w:sz w:val="21"/>
          <w:u w:val="single"/>
        </w:rPr>
        <w:t>与本次规划有关的资料和数据（详见附件：保密协议书）</w:t>
      </w:r>
      <w:r>
        <w:rPr>
          <w:sz w:val="21"/>
        </w:rPr>
        <w:t>。</w:t>
      </w:r>
    </w:p>
    <w:p>
      <w:pPr>
        <w:pStyle w:val="null3"/>
        <w:jc w:val="both"/>
      </w:pPr>
      <w:r>
        <w:rPr>
          <w:sz w:val="21"/>
        </w:rPr>
        <w:t xml:space="preserve">      2</w:t>
      </w:r>
      <w:r>
        <w:rPr>
          <w:sz w:val="21"/>
        </w:rPr>
        <w:t>．涉密人员范围：</w:t>
      </w:r>
      <w:r>
        <w:rPr>
          <w:sz w:val="21"/>
          <w:u w:val="single"/>
        </w:rPr>
        <w:t>双方参与本次规划的所有有关人员</w:t>
      </w:r>
      <w:r>
        <w:rPr>
          <w:sz w:val="21"/>
          <w:u w:val="single"/>
        </w:rPr>
        <w:t xml:space="preserve">      </w:t>
      </w:r>
      <w:r>
        <w:rPr>
          <w:sz w:val="21"/>
        </w:rPr>
        <w:t>。</w:t>
      </w:r>
    </w:p>
    <w:p>
      <w:pPr>
        <w:pStyle w:val="null3"/>
        <w:jc w:val="both"/>
      </w:pPr>
      <w:r>
        <w:rPr>
          <w:sz w:val="21"/>
        </w:rPr>
        <w:t xml:space="preserve">      3</w:t>
      </w:r>
      <w:r>
        <w:rPr>
          <w:sz w:val="21"/>
        </w:rPr>
        <w:t>．保密期限：</w:t>
      </w:r>
      <w:r>
        <w:rPr>
          <w:sz w:val="21"/>
          <w:u w:val="single"/>
        </w:rPr>
        <w:t>除有相关规定可对外公开的以外，在合同期间及合同终止后，合同各方均不得向第三方披露或公开，且上述保密义务不因本合同的解除、终止、撤销而失效。否则，视为违约，违约方除了按合同承担违约责任外，还应当向守约方赔偿损失</w:t>
      </w:r>
      <w:r>
        <w:rPr>
          <w:sz w:val="21"/>
        </w:rPr>
        <w:t>。</w:t>
      </w:r>
    </w:p>
    <w:p>
      <w:pPr>
        <w:pStyle w:val="null3"/>
        <w:ind w:firstLine="630"/>
        <w:jc w:val="both"/>
      </w:pPr>
      <w:r>
        <w:rPr>
          <w:sz w:val="21"/>
        </w:rPr>
        <w:t>4</w:t>
      </w:r>
      <w:r>
        <w:rPr>
          <w:sz w:val="21"/>
        </w:rPr>
        <w:t>．泄密责任：</w:t>
      </w:r>
      <w:r>
        <w:rPr>
          <w:sz w:val="21"/>
        </w:rPr>
        <w:t>乙方违反保密义务的，应</w:t>
      </w:r>
      <w:r>
        <w:rPr>
          <w:sz w:val="21"/>
          <w:u w:val="single"/>
        </w:rPr>
        <w:t>承担相应的法律责任</w:t>
      </w:r>
      <w:r>
        <w:rPr>
          <w:sz w:val="21"/>
          <w:u w:val="single"/>
        </w:rPr>
        <w:t>，</w:t>
      </w:r>
      <w:r>
        <w:rPr>
          <w:sz w:val="21"/>
          <w:u w:val="single"/>
        </w:rPr>
        <w:t>并承担违约责任</w:t>
      </w:r>
      <w:r>
        <w:rPr>
          <w:sz w:val="21"/>
          <w:u w:val="single"/>
        </w:rPr>
        <w:t xml:space="preserve"> </w:t>
      </w:r>
      <w:r>
        <w:rPr>
          <w:sz w:val="21"/>
        </w:rPr>
        <w:t>。</w:t>
      </w:r>
    </w:p>
    <w:p>
      <w:pPr>
        <w:pStyle w:val="null3"/>
      </w:pPr>
      <w:r>
        <w:rPr>
          <w:sz w:val="21"/>
        </w:rPr>
        <w:t xml:space="preserve">    </w:t>
      </w:r>
      <w:r>
        <w:rPr>
          <w:sz w:val="21"/>
          <w:b/>
        </w:rPr>
        <w:t>第六条</w:t>
      </w:r>
      <w:r>
        <w:rPr>
          <w:sz w:val="21"/>
          <w:b/>
        </w:rPr>
        <w:t>本合同的变更必须由双方协商一致，并以书面形式确定。</w:t>
      </w:r>
    </w:p>
    <w:p>
      <w:pPr>
        <w:pStyle w:val="null3"/>
      </w:pPr>
      <w:r>
        <w:rPr>
          <w:sz w:val="21"/>
          <w:b/>
        </w:rPr>
        <w:t>第七条</w:t>
      </w:r>
      <w:r>
        <w:rPr>
          <w:sz w:val="21"/>
          <w:b/>
        </w:rPr>
        <w:t>双方确定以下列标准和方式对乙方的技术服务工作成果进行验收：</w:t>
      </w:r>
    </w:p>
    <w:p>
      <w:pPr>
        <w:pStyle w:val="null3"/>
        <w:ind w:firstLine="420"/>
        <w:jc w:val="both"/>
      </w:pPr>
      <w:r>
        <w:rPr>
          <w:sz w:val="21"/>
        </w:rPr>
        <w:t>1</w:t>
      </w:r>
      <w:r>
        <w:rPr>
          <w:sz w:val="21"/>
        </w:rPr>
        <w:t>．乙方完成技术服务工作的形式：</w:t>
      </w:r>
      <w:r>
        <w:rPr>
          <w:sz w:val="21"/>
          <w:u w:val="single"/>
        </w:rPr>
        <w:t>编制完成并提交甲方认可且能够通过</w:t>
      </w:r>
      <w:r>
        <w:rPr>
          <w:sz w:val="21"/>
          <w:u w:val="single"/>
        </w:rPr>
        <w:t>审查或审批的</w:t>
      </w:r>
      <w:r>
        <w:rPr>
          <w:sz w:val="21"/>
          <w:u w:val="single"/>
        </w:rPr>
        <w:t>各阶段规划成果纸质文件和电子文件</w:t>
      </w:r>
      <w:r>
        <w:rPr>
          <w:sz w:val="21"/>
        </w:rPr>
        <w:t>。</w:t>
      </w:r>
    </w:p>
    <w:p>
      <w:pPr>
        <w:pStyle w:val="null3"/>
        <w:ind w:firstLine="420"/>
        <w:jc w:val="both"/>
      </w:pPr>
      <w:r>
        <w:rPr>
          <w:sz w:val="21"/>
        </w:rPr>
        <w:t>2</w:t>
      </w:r>
      <w:r>
        <w:rPr>
          <w:sz w:val="21"/>
        </w:rPr>
        <w:t>．</w:t>
      </w:r>
      <w:r>
        <w:rPr>
          <w:sz w:val="21"/>
        </w:rPr>
        <w:t>技术服务工作成果的验收标准：</w:t>
      </w:r>
      <w:r>
        <w:rPr>
          <w:sz w:val="21"/>
          <w:u w:val="single"/>
        </w:rPr>
        <w:t>符合国家及行业现行标准</w:t>
      </w:r>
      <w:r>
        <w:rPr>
          <w:sz w:val="21"/>
          <w:u w:val="single"/>
        </w:rPr>
        <w:t>并通过专家评审</w:t>
      </w:r>
      <w:r>
        <w:rPr>
          <w:sz w:val="21"/>
          <w:u w:val="single"/>
        </w:rPr>
        <w:t>、</w:t>
      </w:r>
      <w:r>
        <w:rPr>
          <w:sz w:val="21"/>
          <w:u w:val="single"/>
        </w:rPr>
        <w:t>政府或相关部门审批</w:t>
      </w:r>
      <w:r>
        <w:rPr>
          <w:sz w:val="21"/>
          <w:u w:val="single"/>
        </w:rPr>
        <w:t>；乙方提交项目成果未能通过</w:t>
      </w:r>
      <w:r>
        <w:rPr>
          <w:sz w:val="21"/>
          <w:u w:val="single"/>
        </w:rPr>
        <w:t>专家评审</w:t>
      </w:r>
      <w:r>
        <w:rPr>
          <w:sz w:val="21"/>
          <w:u w:val="single"/>
        </w:rPr>
        <w:t>、</w:t>
      </w:r>
      <w:r>
        <w:rPr>
          <w:sz w:val="21"/>
          <w:u w:val="single"/>
        </w:rPr>
        <w:t>政府或相关部门审批</w:t>
      </w:r>
      <w:r>
        <w:rPr>
          <w:sz w:val="21"/>
          <w:u w:val="single"/>
        </w:rPr>
        <w:t>的，乙方应当采取补救措施，直至达到本合同约定的评审要求。</w:t>
      </w:r>
    </w:p>
    <w:p>
      <w:pPr>
        <w:pStyle w:val="null3"/>
        <w:ind w:firstLine="420"/>
        <w:jc w:val="both"/>
      </w:pPr>
      <w:r>
        <w:rPr>
          <w:sz w:val="21"/>
        </w:rPr>
        <w:t>3</w:t>
      </w:r>
      <w:r>
        <w:rPr>
          <w:sz w:val="21"/>
        </w:rPr>
        <w:t>．技术服务工作成果的验收标准：</w:t>
      </w:r>
      <w:r>
        <w:rPr>
          <w:sz w:val="21"/>
          <w:u w:val="single"/>
        </w:rPr>
        <w:t>国家及行业现行标准</w:t>
      </w:r>
      <w:r>
        <w:rPr>
          <w:sz w:val="21"/>
        </w:rPr>
        <w:t>。</w:t>
      </w:r>
    </w:p>
    <w:p>
      <w:pPr>
        <w:pStyle w:val="null3"/>
        <w:ind w:firstLine="420"/>
        <w:jc w:val="both"/>
      </w:pPr>
      <w:r>
        <w:rPr>
          <w:sz w:val="21"/>
        </w:rPr>
        <w:t>4</w:t>
      </w:r>
      <w:r>
        <w:rPr>
          <w:sz w:val="21"/>
        </w:rPr>
        <w:t>．技术服务工作成果的验收方法：</w:t>
      </w:r>
      <w:r>
        <w:rPr>
          <w:sz w:val="21"/>
          <w:u w:val="single"/>
        </w:rPr>
        <w:t>专家评审、政府审批或</w:t>
      </w:r>
      <w:r>
        <w:rPr>
          <w:sz w:val="21"/>
          <w:u w:val="single"/>
        </w:rPr>
        <w:t>相关</w:t>
      </w:r>
      <w:r>
        <w:rPr>
          <w:sz w:val="21"/>
          <w:u w:val="single"/>
        </w:rPr>
        <w:t>会议审议</w:t>
      </w:r>
      <w:r>
        <w:rPr>
          <w:sz w:val="21"/>
        </w:rPr>
        <w:t>。</w:t>
      </w:r>
    </w:p>
    <w:p>
      <w:pPr>
        <w:pStyle w:val="null3"/>
        <w:ind w:firstLine="420"/>
        <w:jc w:val="both"/>
      </w:pPr>
      <w:r>
        <w:rPr>
          <w:sz w:val="21"/>
        </w:rPr>
        <w:t>5</w:t>
      </w:r>
      <w:r>
        <w:rPr>
          <w:sz w:val="21"/>
        </w:rPr>
        <w:t>．验收的地点：</w:t>
      </w:r>
      <w:r>
        <w:rPr>
          <w:sz w:val="21"/>
          <w:u w:val="single"/>
        </w:rPr>
        <w:t>广州市</w:t>
      </w:r>
      <w:r>
        <w:rPr>
          <w:sz w:val="21"/>
        </w:rPr>
        <w:t>。</w:t>
      </w:r>
    </w:p>
    <w:p>
      <w:pPr>
        <w:pStyle w:val="null3"/>
      </w:pPr>
      <w:r>
        <w:rPr>
          <w:sz w:val="21"/>
          <w:b/>
        </w:rPr>
        <w:t>第八条</w:t>
      </w:r>
      <w:r>
        <w:rPr>
          <w:sz w:val="21"/>
          <w:b/>
        </w:rPr>
        <w:t>知识产权</w:t>
      </w:r>
    </w:p>
    <w:p>
      <w:pPr>
        <w:pStyle w:val="null3"/>
        <w:jc w:val="both"/>
      </w:pPr>
      <w:r>
        <w:rPr>
          <w:sz w:val="21"/>
        </w:rPr>
        <w:t xml:space="preserve">      1</w:t>
      </w:r>
      <w:r>
        <w:rPr>
          <w:sz w:val="21"/>
        </w:rPr>
        <w:t>．在本合同有效期内，甲方利用乙方提交的规划成果所完成的其它技术成果，知识产权归</w:t>
      </w:r>
      <w:r>
        <w:rPr>
          <w:sz w:val="21"/>
          <w:u w:val="single"/>
        </w:rPr>
        <w:t xml:space="preserve"> </w:t>
      </w:r>
      <w:r>
        <w:rPr>
          <w:sz w:val="21"/>
          <w:u w:val="single"/>
        </w:rPr>
        <w:t>甲</w:t>
      </w:r>
      <w:r>
        <w:rPr>
          <w:sz w:val="21"/>
        </w:rPr>
        <w:t>方所有。</w:t>
      </w:r>
    </w:p>
    <w:p>
      <w:pPr>
        <w:pStyle w:val="null3"/>
        <w:ind w:firstLine="630"/>
        <w:jc w:val="both"/>
      </w:pPr>
      <w:r>
        <w:rPr>
          <w:sz w:val="21"/>
        </w:rPr>
        <w:t>2</w:t>
      </w:r>
      <w:r>
        <w:rPr>
          <w:sz w:val="21"/>
        </w:rPr>
        <w:t>．在本合同有效期内，乙方利用甲方提供的技术资料和工作条件所完成的全部技术成果，知识产权归</w:t>
      </w:r>
      <w:r>
        <w:rPr>
          <w:sz w:val="21"/>
          <w:u w:val="single"/>
        </w:rPr>
        <w:t>甲</w:t>
      </w:r>
      <w:r>
        <w:rPr>
          <w:sz w:val="21"/>
        </w:rPr>
        <w:t>方所有。</w:t>
      </w:r>
    </w:p>
    <w:p>
      <w:pPr>
        <w:pStyle w:val="null3"/>
        <w:ind w:firstLine="630"/>
        <w:jc w:val="both"/>
      </w:pPr>
      <w:r>
        <w:rPr>
          <w:sz w:val="21"/>
        </w:rPr>
        <w:t>3.</w:t>
      </w:r>
      <w:r>
        <w:rPr>
          <w:sz w:val="21"/>
        </w:rPr>
        <w:t>乙方履行本合同产生的成果（包括但不限于报告、规划图等）的知识产权归甲方所有，包括但不限于著作权、数据资产权利等。</w:t>
      </w:r>
    </w:p>
    <w:p>
      <w:pPr>
        <w:pStyle w:val="null3"/>
        <w:ind w:firstLine="630"/>
        <w:jc w:val="both"/>
      </w:pPr>
      <w:r>
        <w:rPr>
          <w:sz w:val="21"/>
        </w:rPr>
        <w:t>4.</w:t>
      </w:r>
      <w:r>
        <w:rPr>
          <w:sz w:val="21"/>
        </w:rPr>
        <w:t>乙方对</w:t>
      </w:r>
      <w:r>
        <w:rPr>
          <w:sz w:val="21"/>
        </w:rPr>
        <w:t>前述归属甲方所有的</w:t>
      </w:r>
      <w:r>
        <w:rPr>
          <w:sz w:val="21"/>
        </w:rPr>
        <w:t>知识产权的任何</w:t>
      </w:r>
      <w:r>
        <w:rPr>
          <w:sz w:val="21"/>
        </w:rPr>
        <w:t>使用，应当</w:t>
      </w:r>
      <w:r>
        <w:rPr>
          <w:sz w:val="21"/>
        </w:rPr>
        <w:t>经过甲方的</w:t>
      </w:r>
      <w:r>
        <w:rPr>
          <w:sz w:val="21"/>
        </w:rPr>
        <w:t>事先</w:t>
      </w:r>
      <w:r>
        <w:rPr>
          <w:sz w:val="21"/>
        </w:rPr>
        <w:t>书面同意。</w:t>
      </w:r>
    </w:p>
    <w:p>
      <w:pPr>
        <w:pStyle w:val="null3"/>
      </w:pPr>
      <w:r>
        <w:rPr>
          <w:sz w:val="21"/>
        </w:rPr>
        <w:t xml:space="preserve">      </w:t>
      </w:r>
      <w:r>
        <w:rPr>
          <w:sz w:val="21"/>
        </w:rPr>
        <w:t>5.</w:t>
      </w:r>
      <w:r>
        <w:rPr>
          <w:sz w:val="21"/>
        </w:rPr>
        <w:t>乙方保证其履行本合同或</w:t>
      </w:r>
      <w:r>
        <w:rPr>
          <w:sz w:val="21"/>
        </w:rPr>
        <w:t>/</w:t>
      </w:r>
      <w:r>
        <w:rPr>
          <w:sz w:val="21"/>
        </w:rPr>
        <w:t>和向甲方提交的成果</w:t>
      </w:r>
      <w:r>
        <w:rPr>
          <w:sz w:val="21"/>
        </w:rPr>
        <w:t>（包括但不限于报告、规划图等）</w:t>
      </w:r>
      <w:r>
        <w:rPr>
          <w:sz w:val="21"/>
        </w:rPr>
        <w:t>符合法律法规和政策要求，不侵犯任何第三方知识产权及其他合法权益。</w:t>
      </w:r>
    </w:p>
    <w:p>
      <w:pPr>
        <w:pStyle w:val="null3"/>
      </w:pPr>
      <w:r>
        <w:rPr>
          <w:sz w:val="21"/>
          <w:b/>
        </w:rPr>
        <w:t>第九条</w:t>
      </w:r>
      <w:r>
        <w:rPr>
          <w:sz w:val="21"/>
          <w:b/>
        </w:rPr>
        <w:t>双方确定，按以下约定承担各自的违约责任：</w:t>
      </w:r>
    </w:p>
    <w:p>
      <w:pPr>
        <w:pStyle w:val="null3"/>
        <w:ind w:firstLine="630"/>
        <w:jc w:val="both"/>
      </w:pPr>
      <w:r>
        <w:rPr>
          <w:sz w:val="21"/>
        </w:rPr>
        <w:t>1</w:t>
      </w:r>
      <w:r>
        <w:rPr>
          <w:sz w:val="21"/>
        </w:rPr>
        <w:t>．</w:t>
      </w:r>
      <w:r>
        <w:rPr>
          <w:sz w:val="21"/>
          <w:u w:val="single"/>
        </w:rPr>
        <w:t>甲</w:t>
      </w:r>
      <w:r>
        <w:rPr>
          <w:sz w:val="21"/>
        </w:rPr>
        <w:t>方违反本合同第</w:t>
      </w:r>
      <w:r>
        <w:rPr>
          <w:sz w:val="21"/>
          <w:u w:val="single"/>
        </w:rPr>
        <w:t xml:space="preserve">  </w:t>
      </w:r>
      <w:r>
        <w:rPr>
          <w:sz w:val="21"/>
          <w:u w:val="single"/>
        </w:rPr>
        <w:t>四条第</w:t>
      </w:r>
      <w:r>
        <w:rPr>
          <w:sz w:val="21"/>
          <w:u w:val="single"/>
        </w:rPr>
        <w:t>2</w:t>
      </w:r>
      <w:r>
        <w:rPr>
          <w:sz w:val="21"/>
          <w:u w:val="single"/>
        </w:rPr>
        <w:t xml:space="preserve">款  </w:t>
      </w:r>
      <w:r>
        <w:rPr>
          <w:sz w:val="21"/>
        </w:rPr>
        <w:t>约定，应当</w:t>
      </w:r>
      <w:r>
        <w:rPr>
          <w:sz w:val="21"/>
          <w:u w:val="single"/>
        </w:rPr>
        <w:t xml:space="preserve">  </w:t>
      </w:r>
      <w:r>
        <w:rPr>
          <w:sz w:val="21"/>
          <w:u w:val="single"/>
        </w:rPr>
        <w:t>相应顺延乙方提交工作成果的时间。</w:t>
      </w:r>
    </w:p>
    <w:p>
      <w:pPr>
        <w:pStyle w:val="null3"/>
        <w:ind w:firstLine="630"/>
        <w:jc w:val="both"/>
      </w:pPr>
      <w:r>
        <w:rPr>
          <w:sz w:val="21"/>
        </w:rPr>
        <w:t>2</w:t>
      </w:r>
      <w:r>
        <w:rPr>
          <w:sz w:val="21"/>
        </w:rPr>
        <w:t>．</w:t>
      </w:r>
      <w:r>
        <w:rPr>
          <w:sz w:val="21"/>
          <w:u w:val="single"/>
        </w:rPr>
        <w:t>乙</w:t>
      </w:r>
      <w:r>
        <w:rPr>
          <w:sz w:val="21"/>
        </w:rPr>
        <w:t>方违反本合同第</w:t>
      </w:r>
      <w:r>
        <w:rPr>
          <w:sz w:val="21"/>
          <w:u w:val="single"/>
        </w:rPr>
        <w:t xml:space="preserve">  </w:t>
      </w:r>
      <w:r>
        <w:rPr>
          <w:sz w:val="21"/>
          <w:u w:val="single"/>
        </w:rPr>
        <w:t>二条第</w:t>
      </w:r>
      <w:r>
        <w:rPr>
          <w:sz w:val="21"/>
          <w:u w:val="single"/>
        </w:rPr>
        <w:t>3</w:t>
      </w:r>
      <w:r>
        <w:rPr>
          <w:sz w:val="21"/>
          <w:u w:val="single"/>
        </w:rPr>
        <w:t xml:space="preserve">款  </w:t>
      </w:r>
      <w:r>
        <w:rPr>
          <w:sz w:val="21"/>
        </w:rPr>
        <w:t>约定，应当</w:t>
      </w:r>
      <w:r>
        <w:rPr>
          <w:sz w:val="21"/>
          <w:u w:val="single"/>
        </w:rPr>
        <w:t xml:space="preserve">  </w:t>
      </w:r>
      <w:r>
        <w:rPr>
          <w:sz w:val="21"/>
          <w:u w:val="single"/>
        </w:rPr>
        <w:t>从逾期次日起，每日向甲方偿付该阶段技术服务费应付金额</w:t>
      </w:r>
      <w:r>
        <w:rPr>
          <w:sz w:val="21"/>
          <w:u w:val="single"/>
        </w:rPr>
        <w:t>1‰</w:t>
      </w:r>
      <w:r>
        <w:rPr>
          <w:sz w:val="21"/>
          <w:u w:val="single"/>
        </w:rPr>
        <w:t>的违约金，违约金总额不超过合同</w:t>
      </w:r>
      <w:r>
        <w:rPr>
          <w:sz w:val="21"/>
          <w:u w:val="single"/>
        </w:rPr>
        <w:t>总</w:t>
      </w:r>
      <w:r>
        <w:rPr>
          <w:sz w:val="21"/>
          <w:u w:val="single"/>
        </w:rPr>
        <w:t>金额的</w:t>
      </w:r>
      <w:r>
        <w:rPr>
          <w:sz w:val="21"/>
          <w:u w:val="single"/>
        </w:rPr>
        <w:t xml:space="preserve">10% </w:t>
      </w:r>
      <w:r>
        <w:rPr>
          <w:sz w:val="21"/>
          <w:u w:val="single"/>
        </w:rPr>
        <w:t>。逾期超过</w:t>
      </w:r>
      <w:r>
        <w:rPr>
          <w:sz w:val="21"/>
          <w:u w:val="single"/>
        </w:rPr>
        <w:t>60</w:t>
      </w:r>
      <w:r>
        <w:rPr>
          <w:sz w:val="21"/>
          <w:u w:val="single"/>
        </w:rPr>
        <w:t>个工作日的，甲方有权解除本技术服务合同，并要求乙方返还甲方已支付费用</w:t>
      </w:r>
      <w:r>
        <w:rPr>
          <w:sz w:val="21"/>
          <w:u w:val="single"/>
        </w:rPr>
        <w:t>并按本合同总金额的</w:t>
      </w:r>
      <w:r>
        <w:rPr>
          <w:sz w:val="21"/>
          <w:u w:val="single"/>
        </w:rPr>
        <w:t>10%</w:t>
      </w:r>
      <w:r>
        <w:rPr>
          <w:sz w:val="21"/>
          <w:u w:val="single"/>
        </w:rPr>
        <w:t>支付违约金</w:t>
      </w:r>
      <w:r>
        <w:rPr>
          <w:sz w:val="21"/>
          <w:u w:val="single"/>
        </w:rPr>
        <w:t>。</w:t>
      </w:r>
      <w:r>
        <w:rPr>
          <w:sz w:val="21"/>
          <w:u w:val="single"/>
        </w:rPr>
        <w:t>如造成甲方损失的，还应赔偿甲方损失，损失包括但不限于为维权支出的律师费、公证费、调查费、差旅费、诉讼费等合理费用。</w:t>
      </w:r>
    </w:p>
    <w:p>
      <w:pPr>
        <w:pStyle w:val="null3"/>
        <w:ind w:firstLine="420"/>
        <w:jc w:val="both"/>
      </w:pPr>
      <w:r>
        <w:rPr>
          <w:sz w:val="21"/>
          <w:u w:val="single"/>
        </w:rPr>
        <w:t xml:space="preserve"> </w:t>
      </w:r>
      <w:r>
        <w:rPr>
          <w:sz w:val="21"/>
          <w:u w:val="single"/>
        </w:rPr>
        <w:t>3.</w:t>
      </w:r>
      <w:r>
        <w:rPr>
          <w:sz w:val="21"/>
          <w:u w:val="single"/>
        </w:rPr>
        <w:t>乙方违反本合同第八条任意约定，</w:t>
      </w:r>
      <w:r>
        <w:rPr>
          <w:sz w:val="21"/>
          <w:u w:val="single"/>
        </w:rPr>
        <w:t>甲方有权解除本技术服务合同，并要求乙方返还甲方已支付费用</w:t>
      </w:r>
      <w:r>
        <w:rPr>
          <w:sz w:val="21"/>
          <w:u w:val="single"/>
        </w:rPr>
        <w:t>并按本合同总金额的</w:t>
      </w:r>
      <w:r>
        <w:rPr>
          <w:sz w:val="21"/>
          <w:u w:val="single"/>
        </w:rPr>
        <w:t>10%</w:t>
      </w:r>
      <w:r>
        <w:rPr>
          <w:sz w:val="21"/>
          <w:u w:val="single"/>
        </w:rPr>
        <w:t>支付违约金</w:t>
      </w:r>
      <w:r>
        <w:rPr>
          <w:sz w:val="21"/>
          <w:u w:val="single"/>
        </w:rPr>
        <w:t>。</w:t>
      </w:r>
      <w:r>
        <w:rPr>
          <w:sz w:val="21"/>
          <w:u w:val="single"/>
        </w:rPr>
        <w:t>如造成甲方损失的，还应赔偿甲方损失，损失包括但不限于为维权支出的律师费、公证费、调查费、差旅费、诉讼费等合理费用。</w:t>
      </w:r>
    </w:p>
    <w:p>
      <w:pPr>
        <w:pStyle w:val="null3"/>
      </w:pPr>
      <w:r>
        <w:rPr>
          <w:sz w:val="21"/>
          <w:b/>
        </w:rPr>
        <w:t>第十条</w:t>
      </w:r>
      <w:r>
        <w:rPr>
          <w:sz w:val="21"/>
          <w:b/>
        </w:rPr>
        <w:t>双方确定，在本合同有效期内，甲方指定</w:t>
      </w:r>
      <w:r>
        <w:rPr>
          <w:sz w:val="21"/>
          <w:b/>
          <w:u w:val="single"/>
        </w:rPr>
        <w:t xml:space="preserve"> </w:t>
      </w:r>
      <w:r>
        <w:rPr>
          <w:sz w:val="21"/>
          <w:b/>
          <w:u w:val="single"/>
        </w:rPr>
        <w:t xml:space="preserve">     </w:t>
      </w:r>
      <w:r>
        <w:rPr>
          <w:sz w:val="21"/>
          <w:b/>
          <w:u w:val="single"/>
        </w:rPr>
        <w:t xml:space="preserve"> </w:t>
      </w:r>
      <w:r>
        <w:rPr>
          <w:sz w:val="21"/>
          <w:b/>
        </w:rPr>
        <w:t>为甲方项目联系人，乙方指定</w:t>
      </w:r>
      <w:r>
        <w:rPr>
          <w:sz w:val="21"/>
          <w:b/>
          <w:u w:val="single"/>
        </w:rPr>
        <w:t xml:space="preserve"> </w:t>
      </w:r>
      <w:r>
        <w:rPr>
          <w:sz w:val="21"/>
          <w:b/>
          <w:u w:val="single"/>
        </w:rPr>
        <w:t xml:space="preserve">     </w:t>
      </w:r>
      <w:r>
        <w:rPr>
          <w:sz w:val="21"/>
          <w:b/>
          <w:u w:val="single"/>
        </w:rPr>
        <w:t xml:space="preserve"> </w:t>
      </w:r>
      <w:r>
        <w:rPr>
          <w:sz w:val="21"/>
          <w:b/>
        </w:rPr>
        <w:t>为乙方项目联系人。项目联系人承担以下责任：</w:t>
      </w:r>
    </w:p>
    <w:p>
      <w:pPr>
        <w:pStyle w:val="null3"/>
        <w:ind w:firstLine="420"/>
        <w:jc w:val="both"/>
      </w:pPr>
      <w:r>
        <w:rPr>
          <w:sz w:val="21"/>
        </w:rPr>
        <w:t>1</w:t>
      </w:r>
      <w:r>
        <w:rPr>
          <w:sz w:val="21"/>
        </w:rPr>
        <w:t>．</w:t>
      </w:r>
      <w:r>
        <w:rPr>
          <w:sz w:val="21"/>
          <w:u w:val="single"/>
        </w:rPr>
        <w:t>负责有关技术资料的接收与发出</w:t>
      </w:r>
      <w:r>
        <w:rPr>
          <w:sz w:val="21"/>
        </w:rPr>
        <w:t>；</w:t>
      </w:r>
    </w:p>
    <w:p>
      <w:pPr>
        <w:pStyle w:val="null3"/>
        <w:ind w:firstLine="420"/>
        <w:jc w:val="both"/>
      </w:pPr>
      <w:r>
        <w:rPr>
          <w:sz w:val="21"/>
        </w:rPr>
        <w:t>2</w:t>
      </w:r>
      <w:r>
        <w:rPr>
          <w:sz w:val="21"/>
        </w:rPr>
        <w:t>．</w:t>
      </w:r>
      <w:r>
        <w:rPr>
          <w:sz w:val="21"/>
          <w:u w:val="single"/>
        </w:rPr>
        <w:t>项目双方的协调、联系</w:t>
      </w:r>
      <w:r>
        <w:rPr>
          <w:sz w:val="21"/>
        </w:rPr>
        <w:t>；</w:t>
      </w:r>
    </w:p>
    <w:p>
      <w:pPr>
        <w:pStyle w:val="null3"/>
        <w:ind w:firstLine="420"/>
        <w:jc w:val="both"/>
      </w:pPr>
      <w:r>
        <w:rPr>
          <w:sz w:val="21"/>
        </w:rPr>
        <w:t>一方变更项目联系人的，应当及时以书面形式通知另一方。未及时通知并影响本合同履行或造成损失的，应承担相应的责任。</w:t>
      </w:r>
    </w:p>
    <w:p>
      <w:pPr>
        <w:pStyle w:val="null3"/>
      </w:pPr>
      <w:r>
        <w:rPr>
          <w:sz w:val="21"/>
          <w:b/>
        </w:rPr>
        <w:t>第十一条</w:t>
      </w:r>
      <w:r>
        <w:rPr>
          <w:sz w:val="21"/>
          <w:b/>
        </w:rPr>
        <w:t>双方确定，出现下列情形的，可以解除本合同：</w:t>
      </w:r>
    </w:p>
    <w:p>
      <w:pPr>
        <w:pStyle w:val="null3"/>
        <w:ind w:firstLine="420"/>
        <w:jc w:val="both"/>
      </w:pPr>
      <w:r>
        <w:rPr>
          <w:sz w:val="21"/>
        </w:rPr>
        <w:t>1</w:t>
      </w:r>
      <w:r>
        <w:rPr>
          <w:sz w:val="21"/>
        </w:rPr>
        <w:t>．</w:t>
      </w:r>
      <w:r>
        <w:rPr>
          <w:sz w:val="21"/>
          <w:u w:val="single"/>
        </w:rPr>
        <w:t>发生不可抗力</w:t>
      </w:r>
      <w:r>
        <w:rPr>
          <w:sz w:val="21"/>
          <w:u w:val="single"/>
        </w:rPr>
        <w:t>，致使本合同的履行成为不必要或不可能</w:t>
      </w:r>
      <w:r>
        <w:rPr>
          <w:sz w:val="21"/>
        </w:rPr>
        <w:t>；</w:t>
      </w:r>
    </w:p>
    <w:p>
      <w:pPr>
        <w:pStyle w:val="null3"/>
        <w:ind w:firstLine="420"/>
        <w:jc w:val="both"/>
      </w:pPr>
      <w:r>
        <w:rPr>
          <w:sz w:val="21"/>
        </w:rPr>
        <w:t>2</w:t>
      </w:r>
      <w:r>
        <w:rPr>
          <w:sz w:val="21"/>
        </w:rPr>
        <w:t>．</w:t>
      </w:r>
      <w:r>
        <w:rPr>
          <w:sz w:val="21"/>
        </w:rPr>
        <w:t>出现本合同约定的解除情形的；</w:t>
      </w:r>
    </w:p>
    <w:p>
      <w:pPr>
        <w:pStyle w:val="null3"/>
        <w:ind w:firstLine="420"/>
        <w:jc w:val="both"/>
      </w:pPr>
      <w:r>
        <w:rPr>
          <w:sz w:val="21"/>
        </w:rPr>
        <w:t xml:space="preserve">3. </w:t>
      </w:r>
      <w:r>
        <w:rPr>
          <w:sz w:val="21"/>
          <w:u w:val="single"/>
        </w:rPr>
        <w:t>出现</w:t>
      </w:r>
      <w:r>
        <w:rPr>
          <w:sz w:val="21"/>
          <w:u w:val="single"/>
        </w:rPr>
        <w:t>民法典</w:t>
      </w:r>
      <w:r>
        <w:rPr>
          <w:sz w:val="21"/>
          <w:u w:val="single"/>
        </w:rPr>
        <w:t>规定的法定解除情形</w:t>
      </w:r>
      <w:r>
        <w:rPr>
          <w:sz w:val="21"/>
        </w:rPr>
        <w:t>。</w:t>
      </w:r>
    </w:p>
    <w:p>
      <w:pPr>
        <w:pStyle w:val="null3"/>
      </w:pPr>
      <w:r>
        <w:rPr>
          <w:sz w:val="21"/>
          <w:b/>
        </w:rPr>
        <w:t>第十二条</w:t>
      </w:r>
      <w:r>
        <w:rPr>
          <w:sz w:val="21"/>
          <w:b/>
        </w:rPr>
        <w:t>双方因履行本合同而发生的争议，应协商、调解解决。协商、调解不成的，确定按以下第</w:t>
      </w:r>
      <w:r>
        <w:rPr>
          <w:sz w:val="21"/>
          <w:b/>
          <w:u w:val="single"/>
        </w:rPr>
        <w:t xml:space="preserve">   2   </w:t>
      </w:r>
      <w:r>
        <w:rPr>
          <w:sz w:val="21"/>
          <w:b/>
        </w:rPr>
        <w:t>种方式处理：</w:t>
      </w:r>
    </w:p>
    <w:p>
      <w:pPr>
        <w:pStyle w:val="null3"/>
        <w:ind w:firstLine="420"/>
        <w:jc w:val="both"/>
      </w:pPr>
      <w:r>
        <w:rPr>
          <w:sz w:val="21"/>
        </w:rPr>
        <w:t>1</w:t>
      </w:r>
      <w:r>
        <w:rPr>
          <w:sz w:val="21"/>
        </w:rPr>
        <w:t>．提交</w:t>
      </w:r>
      <w:r>
        <w:rPr>
          <w:sz w:val="21"/>
          <w:u w:val="single"/>
        </w:rPr>
        <w:t xml:space="preserve">   </w:t>
      </w:r>
      <w:r>
        <w:rPr>
          <w:sz w:val="21"/>
          <w:u w:val="single"/>
        </w:rPr>
        <w:t>广州</w:t>
      </w:r>
      <w:r>
        <w:rPr>
          <w:sz w:val="21"/>
          <w:u w:val="single"/>
        </w:rPr>
        <w:t xml:space="preserve">  </w:t>
      </w:r>
      <w:r>
        <w:rPr>
          <w:sz w:val="21"/>
        </w:rPr>
        <w:t>仲裁委员会仲裁；</w:t>
      </w:r>
    </w:p>
    <w:p>
      <w:pPr>
        <w:pStyle w:val="null3"/>
        <w:ind w:firstLine="420"/>
        <w:jc w:val="both"/>
      </w:pPr>
      <w:r>
        <w:rPr>
          <w:sz w:val="21"/>
        </w:rPr>
        <w:t>2</w:t>
      </w:r>
      <w:r>
        <w:rPr>
          <w:sz w:val="21"/>
        </w:rPr>
        <w:t>．依法向</w:t>
      </w:r>
      <w:r>
        <w:rPr>
          <w:sz w:val="21"/>
        </w:rPr>
        <w:t>甲方所在地有管辖权的</w:t>
      </w:r>
      <w:r>
        <w:rPr>
          <w:sz w:val="21"/>
        </w:rPr>
        <w:t>人民法院起诉。</w:t>
      </w:r>
    </w:p>
    <w:p>
      <w:pPr>
        <w:pStyle w:val="null3"/>
      </w:pPr>
      <w:r>
        <w:rPr>
          <w:sz w:val="21"/>
          <w:b/>
        </w:rPr>
        <w:t>第十三条</w:t>
      </w:r>
      <w:r>
        <w:rPr>
          <w:sz w:val="21"/>
          <w:b/>
        </w:rPr>
        <w:t>双方约定本合同其他相关事项为：</w:t>
      </w:r>
      <w:r>
        <w:rPr>
          <w:sz w:val="21"/>
          <w:b/>
          <w:u w:val="single"/>
        </w:rPr>
        <w:t>无。</w:t>
      </w:r>
      <w:r>
        <w:rPr>
          <w:sz w:val="21"/>
          <w:b/>
        </w:rPr>
        <w:t xml:space="preserve">  </w:t>
      </w:r>
    </w:p>
    <w:p>
      <w:pPr>
        <w:pStyle w:val="null3"/>
        <w:ind w:firstLine="422"/>
        <w:jc w:val="both"/>
      </w:pPr>
      <w:r>
        <w:rPr>
          <w:sz w:val="21"/>
          <w:b/>
        </w:rPr>
        <w:t xml:space="preserve">   </w:t>
      </w:r>
    </w:p>
    <w:p>
      <w:pPr>
        <w:pStyle w:val="null3"/>
        <w:ind w:firstLine="422"/>
        <w:jc w:val="both"/>
      </w:pPr>
      <w:r>
        <w:rPr>
          <w:sz w:val="21"/>
          <w:b/>
        </w:rPr>
        <w:t>第十四条</w:t>
      </w:r>
      <w:r>
        <w:rPr>
          <w:sz w:val="21"/>
          <w:b/>
        </w:rPr>
        <w:t>本合同一式</w:t>
      </w:r>
      <w:r>
        <w:rPr>
          <w:sz w:val="21"/>
          <w:b/>
          <w:u w:val="single"/>
        </w:rPr>
        <w:t xml:space="preserve"> </w:t>
      </w:r>
      <w:r>
        <w:rPr>
          <w:sz w:val="21"/>
          <w:b/>
          <w:u w:val="single"/>
        </w:rPr>
        <w:t xml:space="preserve">  </w:t>
      </w:r>
      <w:r>
        <w:rPr>
          <w:sz w:val="21"/>
          <w:b/>
          <w:u w:val="single"/>
        </w:rPr>
        <w:t xml:space="preserve"> </w:t>
      </w:r>
      <w:r>
        <w:rPr>
          <w:sz w:val="21"/>
          <w:b/>
        </w:rPr>
        <w:t>份，甲乙双方各执</w:t>
      </w:r>
      <w:r>
        <w:rPr>
          <w:sz w:val="21"/>
          <w:b/>
          <w:u w:val="single"/>
        </w:rPr>
        <w:t xml:space="preserve"> </w:t>
      </w:r>
      <w:r>
        <w:rPr>
          <w:sz w:val="21"/>
          <w:b/>
          <w:u w:val="single"/>
        </w:rPr>
        <w:t xml:space="preserve">  </w:t>
      </w:r>
      <w:r>
        <w:rPr>
          <w:sz w:val="21"/>
          <w:b/>
          <w:u w:val="single"/>
        </w:rPr>
        <w:t xml:space="preserve"> </w:t>
      </w:r>
      <w:r>
        <w:rPr>
          <w:sz w:val="21"/>
          <w:b/>
        </w:rPr>
        <w:t>份，</w:t>
      </w:r>
      <w:r>
        <w:rPr>
          <w:sz w:val="21"/>
          <w:b/>
        </w:rPr>
        <w:t>招标代理</w:t>
      </w:r>
      <w:r>
        <w:rPr>
          <w:sz w:val="21"/>
          <w:b/>
        </w:rPr>
        <w:t>执</w:t>
      </w:r>
      <w:r>
        <w:rPr>
          <w:sz w:val="21"/>
          <w:b/>
          <w:u w:val="single"/>
        </w:rPr>
        <w:t xml:space="preserve"> </w:t>
      </w:r>
      <w:r>
        <w:rPr>
          <w:sz w:val="21"/>
          <w:b/>
          <w:u w:val="single"/>
        </w:rPr>
        <w:t xml:space="preserve">  </w:t>
      </w:r>
      <w:r>
        <w:rPr>
          <w:sz w:val="21"/>
          <w:b/>
          <w:u w:val="single"/>
        </w:rPr>
        <w:t xml:space="preserve"> </w:t>
      </w:r>
      <w:r>
        <w:rPr>
          <w:sz w:val="21"/>
          <w:b/>
        </w:rPr>
        <w:t>份具有同等法律效力。</w:t>
      </w:r>
    </w:p>
    <w:p>
      <w:pPr>
        <w:pStyle w:val="null3"/>
      </w:pPr>
      <w:r>
        <w:rPr>
          <w:sz w:val="21"/>
          <w:b/>
        </w:rPr>
        <w:t>第十五条</w:t>
      </w:r>
      <w:r>
        <w:rPr>
          <w:sz w:val="21"/>
          <w:b/>
        </w:rPr>
        <w:t>本合同经双方签字盖章后生效。</w:t>
      </w:r>
    </w:p>
    <w:p>
      <w:pPr>
        <w:pStyle w:val="null3"/>
        <w:ind w:firstLine="420"/>
        <w:jc w:val="both"/>
      </w:pPr>
      <w:r>
        <w:rPr>
          <w:sz w:val="21"/>
        </w:rPr>
        <w:t>（以下无正文）</w:t>
      </w:r>
    </w:p>
    <w:p>
      <w:pPr>
        <w:pStyle w:val="null3"/>
        <w:jc w:val="both"/>
      </w:pPr>
      <w:r>
        <w:rPr>
          <w:sz w:val="21"/>
        </w:rPr>
        <w:t>甲方：</w:t>
      </w:r>
      <w:r>
        <w:rPr>
          <w:sz w:val="21"/>
          <w:u w:val="single"/>
        </w:rPr>
        <w:t>广州高新技术产业开发区民营科技园管理委员会</w:t>
      </w:r>
      <w:r>
        <w:rPr>
          <w:sz w:val="21"/>
        </w:rPr>
        <w:t>（盖章）</w:t>
      </w:r>
    </w:p>
    <w:p>
      <w:pPr>
        <w:pStyle w:val="null3"/>
        <w:jc w:val="both"/>
      </w:pPr>
      <w:r>
        <w:rPr>
          <w:sz w:val="21"/>
        </w:rPr>
        <w:t>法定代表人／委托代理人：</w:t>
      </w:r>
      <w:r>
        <w:rPr>
          <w:sz w:val="21"/>
          <w:u w:val="single"/>
        </w:rPr>
        <w:t xml:space="preserve">          </w:t>
      </w:r>
      <w:r>
        <w:rPr>
          <w:sz w:val="21"/>
        </w:rPr>
        <w:t>（签章）</w:t>
      </w:r>
    </w:p>
    <w:p>
      <w:pPr>
        <w:pStyle w:val="null3"/>
        <w:jc w:val="both"/>
      </w:pPr>
      <w:r>
        <w:rPr>
          <w:sz w:val="21"/>
        </w:rPr>
        <w:t xml:space="preserve">                                       </w:t>
      </w:r>
      <w:r>
        <w:rPr>
          <w:sz w:val="21"/>
        </w:rPr>
        <w:t>年</w:t>
      </w:r>
      <w:r>
        <w:rPr>
          <w:sz w:val="21"/>
        </w:rPr>
        <w:t xml:space="preserve">     </w:t>
      </w:r>
      <w:r>
        <w:rPr>
          <w:sz w:val="21"/>
        </w:rPr>
        <w:t>月</w:t>
      </w:r>
      <w:r>
        <w:rPr>
          <w:sz w:val="21"/>
        </w:rPr>
        <w:t xml:space="preserve">     </w:t>
      </w:r>
      <w:r>
        <w:rPr>
          <w:sz w:val="21"/>
        </w:rPr>
        <w:t>日</w:t>
      </w:r>
    </w:p>
    <w:p>
      <w:pPr>
        <w:pStyle w:val="null3"/>
        <w:jc w:val="both"/>
      </w:pPr>
      <w:r>
        <w:rPr>
          <w:sz w:val="21"/>
        </w:rPr>
        <w:t>乙方：</w:t>
      </w:r>
      <w:r>
        <w:rPr>
          <w:sz w:val="21"/>
          <w:u w:val="single"/>
        </w:rPr>
        <w:t xml:space="preserve">                                </w:t>
      </w:r>
      <w:r>
        <w:rPr>
          <w:sz w:val="21"/>
          <w:u w:val="single"/>
        </w:rPr>
        <w:t xml:space="preserve">          </w:t>
      </w:r>
      <w:r>
        <w:rPr>
          <w:sz w:val="21"/>
        </w:rPr>
        <w:t>（盖章）</w:t>
      </w:r>
    </w:p>
    <w:p>
      <w:pPr>
        <w:pStyle w:val="null3"/>
        <w:jc w:val="both"/>
      </w:pPr>
      <w:r>
        <w:rPr>
          <w:sz w:val="21"/>
        </w:rPr>
        <w:t>法定代表人／委托代理人：</w:t>
      </w:r>
      <w:r>
        <w:rPr>
          <w:sz w:val="21"/>
          <w:u w:val="single"/>
        </w:rPr>
        <w:t xml:space="preserve">         </w:t>
      </w:r>
      <w:r>
        <w:rPr>
          <w:sz w:val="21"/>
        </w:rPr>
        <w:t>（签章）</w:t>
      </w:r>
    </w:p>
    <w:p>
      <w:pPr>
        <w:pStyle w:val="null3"/>
        <w:ind w:firstLine="630"/>
        <w:jc w:val="both"/>
      </w:pPr>
      <w:r>
        <w:rPr>
          <w:sz w:val="21"/>
        </w:rPr>
        <w:t xml:space="preserve">                                 </w:t>
      </w:r>
      <w:r>
        <w:rPr>
          <w:sz w:val="21"/>
        </w:rPr>
        <w:t>年</w:t>
      </w:r>
      <w:r>
        <w:rPr>
          <w:sz w:val="21"/>
        </w:rPr>
        <w:t xml:space="preserve">     </w:t>
      </w:r>
      <w:r>
        <w:rPr>
          <w:sz w:val="21"/>
        </w:rPr>
        <w:t>月</w:t>
      </w:r>
      <w:r>
        <w:rPr>
          <w:sz w:val="21"/>
        </w:rPr>
        <w:t xml:space="preserve">     </w:t>
      </w:r>
      <w:r>
        <w:rPr>
          <w:sz w:val="21"/>
        </w:rPr>
        <w:t>日</w:t>
      </w:r>
    </w:p>
    <w:p>
      <w:pPr>
        <w:pStyle w:val="null3"/>
        <w:jc w:val="both"/>
      </w:pPr>
      <w:r>
        <w:rPr>
          <w:sz w:val="21"/>
        </w:rPr>
        <w:t>附：</w:t>
      </w:r>
    </w:p>
    <w:p>
      <w:pPr>
        <w:pStyle w:val="null3"/>
      </w:pPr>
      <w:r>
        <w:rPr/>
        <w:t xml:space="preserve"> </w:t>
      </w:r>
    </w:p>
    <w:p>
      <w:pPr>
        <w:pStyle w:val="null3"/>
        <w:jc w:val="center"/>
      </w:pPr>
      <w:r>
        <w:rPr>
          <w:sz w:val="21"/>
          <w:b/>
        </w:rPr>
        <w:t>保</w:t>
      </w:r>
      <w:r>
        <w:rPr>
          <w:sz w:val="21"/>
          <w:b/>
        </w:rPr>
        <w:t>密</w:t>
      </w:r>
      <w:r>
        <w:rPr>
          <w:sz w:val="21"/>
          <w:b/>
        </w:rPr>
        <w:t>协</w:t>
      </w:r>
      <w:r>
        <w:rPr>
          <w:sz w:val="21"/>
          <w:b/>
        </w:rPr>
        <w:t>议</w:t>
      </w:r>
      <w:r>
        <w:rPr>
          <w:sz w:val="21"/>
          <w:b/>
        </w:rPr>
        <w:t>书</w:t>
      </w:r>
    </w:p>
    <w:p>
      <w:pPr>
        <w:pStyle w:val="null3"/>
        <w:jc w:val="both"/>
      </w:pPr>
      <w:r>
        <w:rPr>
          <w:sz w:val="21"/>
        </w:rPr>
        <w:t>甲方：</w:t>
      </w:r>
      <w:r>
        <w:rPr>
          <w:sz w:val="21"/>
          <w:u w:val="single"/>
        </w:rPr>
        <w:t>广州高新技术产业开发区民营科技园管理委员会</w:t>
      </w:r>
      <w:r>
        <w:rPr>
          <w:sz w:val="21"/>
          <w:u w:val="single"/>
        </w:rPr>
        <w:t xml:space="preserve"> </w:t>
      </w:r>
      <w:r>
        <w:rPr/>
        <w:t xml:space="preserve"> </w:t>
      </w:r>
    </w:p>
    <w:p>
      <w:pPr>
        <w:pStyle w:val="null3"/>
        <w:jc w:val="both"/>
      </w:pPr>
      <w:r>
        <w:rPr>
          <w:sz w:val="21"/>
        </w:rPr>
        <w:t>乙方：</w:t>
      </w:r>
      <w:r>
        <w:rPr>
          <w:u w:val="single"/>
        </w:rPr>
        <w:t xml:space="preserve">                            </w:t>
      </w:r>
      <w:r>
        <w:rPr>
          <w:u w:val="single"/>
        </w:rPr>
        <w:t xml:space="preserve">               </w:t>
      </w:r>
      <w:r>
        <w:rPr/>
        <w:t xml:space="preserve">       </w:t>
      </w:r>
    </w:p>
    <w:p>
      <w:pPr>
        <w:pStyle w:val="null3"/>
        <w:ind w:firstLine="420"/>
        <w:jc w:val="both"/>
      </w:pPr>
      <w:r>
        <w:rPr>
          <w:sz w:val="21"/>
        </w:rPr>
        <w:t>除有相关规定可对外公开的以外，双方根据《中华人民共和国保守国家秘密法》《中华人民共和国反不</w:t>
      </w:r>
      <w:r>
        <w:rPr>
          <w:sz w:val="21"/>
        </w:rPr>
        <w:t>正当</w:t>
      </w:r>
      <w:r>
        <w:rPr>
          <w:sz w:val="21"/>
        </w:rPr>
        <w:t>竞争法》《中华人民共和国</w:t>
      </w:r>
      <w:r>
        <w:rPr>
          <w:sz w:val="21"/>
        </w:rPr>
        <w:t>民法典</w:t>
      </w:r>
      <w:r>
        <w:rPr>
          <w:sz w:val="21"/>
        </w:rPr>
        <w:t>》等有关法律法规，为确保和防范相应工作涉及的基础地理信息、业务数据、项目成果等保密资料不发生泄密事件非法使用行为，在平等、自愿、协商一致的基础上，特订立本协议书：</w:t>
      </w:r>
    </w:p>
    <w:p>
      <w:pPr>
        <w:pStyle w:val="null3"/>
        <w:ind w:firstLine="422"/>
        <w:jc w:val="both"/>
      </w:pPr>
      <w:r>
        <w:rPr>
          <w:sz w:val="21"/>
          <w:b/>
        </w:rPr>
        <w:t>一、乙方对保密资料的保密义务</w:t>
      </w:r>
    </w:p>
    <w:p>
      <w:pPr>
        <w:pStyle w:val="null3"/>
        <w:ind w:firstLine="420"/>
        <w:jc w:val="both"/>
      </w:pPr>
      <w:r>
        <w:rPr>
          <w:sz w:val="21"/>
        </w:rPr>
        <w:t>1.</w:t>
      </w:r>
      <w:r>
        <w:rPr>
          <w:sz w:val="21"/>
        </w:rPr>
        <w:t>乙方对甲方提供的基础地理信息、业务数据等不拥有复制、传播、出版、翻译成外国语言等权利，不得向第三方提供原始基础地理信息及业务数据，不得以商业目的使用基础地理信息、业务数据或者开发和生产其他产品。</w:t>
      </w:r>
    </w:p>
    <w:p>
      <w:pPr>
        <w:pStyle w:val="null3"/>
        <w:ind w:firstLine="420"/>
        <w:jc w:val="both"/>
      </w:pPr>
      <w:r>
        <w:rPr>
          <w:sz w:val="21"/>
        </w:rPr>
        <w:t>2.</w:t>
      </w:r>
      <w:r>
        <w:rPr>
          <w:sz w:val="21"/>
        </w:rPr>
        <w:t>未经甲方书面同意，乙方不得使用项目成果进行与本项目无关的行为，不得以商业目的使用项目成果或者开发和生产其他产品。</w:t>
      </w:r>
    </w:p>
    <w:p>
      <w:pPr>
        <w:pStyle w:val="null3"/>
        <w:ind w:firstLine="420"/>
        <w:jc w:val="both"/>
      </w:pPr>
      <w:r>
        <w:rPr>
          <w:sz w:val="21"/>
        </w:rPr>
        <w:t>3.</w:t>
      </w:r>
      <w:r>
        <w:rPr>
          <w:sz w:val="21"/>
        </w:rPr>
        <w:t>乙方可根据需要对甲方提供的资料内容进行必要修改和对数据格式进行转换，但未经甲方书面同意，不得将修改、转换后的数据对外发布或提供给第三方。</w:t>
      </w:r>
    </w:p>
    <w:p>
      <w:pPr>
        <w:pStyle w:val="null3"/>
        <w:ind w:firstLine="420"/>
        <w:jc w:val="both"/>
      </w:pPr>
      <w:r>
        <w:rPr>
          <w:sz w:val="21"/>
        </w:rPr>
        <w:t>4.</w:t>
      </w:r>
      <w:r>
        <w:rPr>
          <w:sz w:val="21"/>
        </w:rPr>
        <w:t>乙方未经甲方书面同意，不得擅自转让本协议的任何责任及其任何义务于任何第三方。</w:t>
      </w:r>
    </w:p>
    <w:p>
      <w:pPr>
        <w:pStyle w:val="null3"/>
        <w:ind w:firstLine="420"/>
        <w:jc w:val="both"/>
      </w:pPr>
      <w:r>
        <w:rPr>
          <w:sz w:val="21"/>
        </w:rPr>
        <w:t>5.</w:t>
      </w:r>
      <w:r>
        <w:rPr>
          <w:sz w:val="21"/>
        </w:rPr>
        <w:t>乙方有责任和义务进行经常性地进行保密教育和检查，落实各项保密措施，使与项目有关的工作人员知悉其工作有关的保密范围和各项保密制度，一旦发生泄密涉密事件，乙方应承担全部法律责任。</w:t>
      </w:r>
    </w:p>
    <w:p>
      <w:pPr>
        <w:pStyle w:val="null3"/>
        <w:ind w:firstLine="422"/>
        <w:jc w:val="both"/>
      </w:pPr>
      <w:r>
        <w:rPr>
          <w:sz w:val="21"/>
          <w:b/>
        </w:rPr>
        <w:t>二、乙方对保密资料的合理使用</w:t>
      </w:r>
    </w:p>
    <w:p>
      <w:pPr>
        <w:pStyle w:val="null3"/>
        <w:ind w:firstLine="420"/>
        <w:jc w:val="both"/>
      </w:pPr>
      <w:r>
        <w:rPr>
          <w:sz w:val="21"/>
        </w:rPr>
        <w:t>本项目成果及甲方提供的基础信息、业务数据等仅限于乙方经办人员内部工作使用，禁止对外公布或提供给第三方。</w:t>
      </w:r>
    </w:p>
    <w:p>
      <w:pPr>
        <w:pStyle w:val="null3"/>
        <w:ind w:firstLine="422"/>
        <w:jc w:val="both"/>
      </w:pPr>
      <w:r>
        <w:rPr>
          <w:sz w:val="21"/>
          <w:b/>
        </w:rPr>
        <w:t>三、泄密界定及保密期限</w:t>
      </w:r>
    </w:p>
    <w:p>
      <w:pPr>
        <w:pStyle w:val="null3"/>
        <w:ind w:firstLine="420"/>
        <w:jc w:val="both"/>
      </w:pPr>
      <w:r>
        <w:rPr>
          <w:sz w:val="21"/>
        </w:rPr>
        <w:t>乙方的以下行为无论是否造成甲方的损失，均应视为泄密行为，包括但不限于以下行为：</w:t>
      </w:r>
    </w:p>
    <w:p>
      <w:pPr>
        <w:pStyle w:val="null3"/>
        <w:ind w:firstLine="420"/>
      </w:pPr>
      <w:r>
        <w:rPr>
          <w:sz w:val="21"/>
        </w:rPr>
        <w:t>1.</w:t>
      </w:r>
      <w:r>
        <w:rPr>
          <w:sz w:val="21"/>
        </w:rPr>
        <w:t>向第三方泄露、透露甲方提供的资料或在提供服务过程</w:t>
      </w:r>
      <w:r>
        <w:rPr>
          <w:sz w:val="21"/>
        </w:rPr>
        <w:t>中</w:t>
      </w:r>
      <w:r>
        <w:rPr>
          <w:sz w:val="21"/>
        </w:rPr>
        <w:t>接触到的甲方未经公开的信息及资料。</w:t>
      </w:r>
    </w:p>
    <w:p>
      <w:pPr>
        <w:pStyle w:val="null3"/>
        <w:ind w:firstLine="420"/>
      </w:pPr>
      <w:r>
        <w:rPr>
          <w:sz w:val="21"/>
        </w:rPr>
        <w:t>2.</w:t>
      </w:r>
      <w:r>
        <w:rPr>
          <w:sz w:val="21"/>
        </w:rPr>
        <w:t>帮助或辅导他人使用本项目成果及甲方提供的保密资料。</w:t>
      </w:r>
    </w:p>
    <w:p>
      <w:pPr>
        <w:pStyle w:val="null3"/>
        <w:ind w:firstLine="420"/>
      </w:pPr>
      <w:r>
        <w:rPr>
          <w:sz w:val="21"/>
        </w:rPr>
        <w:t>3.</w:t>
      </w:r>
      <w:r>
        <w:rPr>
          <w:sz w:val="21"/>
        </w:rPr>
        <w:t>甲乙双方确认，乙方的保密义务自本协议签订之日起生效，除非甲方自行公布本项目涉及的保密信息外，乙方的保密责任不因本项目合同的终止而终止。</w:t>
      </w:r>
    </w:p>
    <w:p>
      <w:pPr>
        <w:pStyle w:val="null3"/>
        <w:ind w:firstLine="422"/>
      </w:pPr>
      <w:r>
        <w:rPr>
          <w:sz w:val="21"/>
          <w:b/>
          <w:color w:val="000000"/>
        </w:rPr>
        <w:t>四、定义及其他</w:t>
      </w:r>
    </w:p>
    <w:p>
      <w:pPr>
        <w:pStyle w:val="null3"/>
        <w:ind w:firstLine="420"/>
        <w:jc w:val="both"/>
      </w:pPr>
      <w:r>
        <w:rPr>
          <w:sz w:val="21"/>
        </w:rPr>
        <w:t>1.</w:t>
      </w:r>
      <w:r>
        <w:rPr>
          <w:sz w:val="21"/>
        </w:rPr>
        <w:t>乙方同意按本协议的约定向甲方承担保密责任，并承诺履行本协议所约定的各项事项。</w:t>
      </w:r>
    </w:p>
    <w:p>
      <w:pPr>
        <w:pStyle w:val="null3"/>
        <w:ind w:firstLine="420"/>
        <w:jc w:val="both"/>
      </w:pPr>
      <w:r>
        <w:rPr>
          <w:sz w:val="21"/>
        </w:rPr>
        <w:t>2.“</w:t>
      </w:r>
      <w:r>
        <w:rPr>
          <w:sz w:val="21"/>
        </w:rPr>
        <w:t>保密资料</w:t>
      </w:r>
      <w:r>
        <w:rPr>
          <w:sz w:val="21"/>
        </w:rPr>
        <w:t>”</w:t>
      </w:r>
      <w:r>
        <w:rPr>
          <w:sz w:val="21"/>
        </w:rPr>
        <w:t>是指本项目成果及甲方提供的任何资料，包括在本协议签订之前或之后，不论是通过口头、书面或电子形式为载体记录的所有基础地理信息、业务数据等 。</w:t>
      </w:r>
    </w:p>
    <w:p>
      <w:pPr>
        <w:pStyle w:val="null3"/>
        <w:ind w:firstLine="420"/>
        <w:jc w:val="both"/>
      </w:pPr>
      <w:r>
        <w:rPr>
          <w:sz w:val="21"/>
        </w:rPr>
        <w:t>3.“</w:t>
      </w:r>
      <w:r>
        <w:rPr>
          <w:sz w:val="21"/>
        </w:rPr>
        <w:t>商业秘密</w:t>
      </w:r>
      <w:r>
        <w:rPr>
          <w:sz w:val="21"/>
        </w:rPr>
        <w:t>”</w:t>
      </w:r>
      <w:r>
        <w:rPr>
          <w:sz w:val="21"/>
        </w:rPr>
        <w:t>是指不为公众所知悉、能为权利人带来经济利益、具有实用性并经权利人采取保密措施的技术信息和经营信息。</w:t>
      </w:r>
    </w:p>
    <w:p>
      <w:pPr>
        <w:pStyle w:val="null3"/>
        <w:ind w:firstLine="422"/>
        <w:jc w:val="both"/>
      </w:pPr>
      <w:r>
        <w:rPr>
          <w:sz w:val="21"/>
          <w:b/>
        </w:rPr>
        <w:t>五、违约责任</w:t>
      </w:r>
    </w:p>
    <w:p>
      <w:pPr>
        <w:pStyle w:val="null3"/>
        <w:ind w:firstLine="420"/>
        <w:jc w:val="both"/>
      </w:pPr>
      <w:r>
        <w:rPr>
          <w:sz w:val="21"/>
        </w:rPr>
        <w:t>在本协议有效期内，若乙方违反本协议的保密约定，应承担违约的法律责任。乙方违反本协议的保密约定的，应当向甲方支付违约金</w:t>
      </w:r>
      <w:r>
        <w:rPr>
          <w:sz w:val="21"/>
        </w:rPr>
        <w:t>10</w:t>
      </w:r>
      <w:r>
        <w:rPr>
          <w:sz w:val="21"/>
        </w:rPr>
        <w:t>万元，导致甲方利益受损的，如违约金无法弥补实际损失的，乙方应当赔偿甲方受到的所有损失，且甲方保留起诉的权利。</w:t>
      </w:r>
    </w:p>
    <w:p>
      <w:pPr>
        <w:pStyle w:val="null3"/>
        <w:ind w:firstLine="422"/>
        <w:jc w:val="both"/>
      </w:pPr>
      <w:r>
        <w:rPr>
          <w:sz w:val="21"/>
          <w:b/>
        </w:rPr>
        <w:t>六、法律适用与争议解决</w:t>
      </w:r>
    </w:p>
    <w:p>
      <w:pPr>
        <w:pStyle w:val="null3"/>
        <w:ind w:firstLine="420"/>
        <w:jc w:val="both"/>
      </w:pPr>
      <w:r>
        <w:rPr>
          <w:sz w:val="21"/>
        </w:rPr>
        <w:t>本协议应与中国的法律相一致并受中国法律解释的约束。双方同意，如发生争议，应友好协商；协商不成，可向甲方所在地人民法院起诉。</w:t>
      </w:r>
    </w:p>
    <w:p>
      <w:pPr>
        <w:pStyle w:val="null3"/>
        <w:ind w:firstLine="422"/>
        <w:jc w:val="both"/>
      </w:pPr>
      <w:r>
        <w:rPr>
          <w:sz w:val="21"/>
          <w:b/>
        </w:rPr>
        <w:t>七、其他</w:t>
      </w:r>
    </w:p>
    <w:p>
      <w:pPr>
        <w:pStyle w:val="null3"/>
        <w:ind w:firstLine="420"/>
        <w:jc w:val="both"/>
      </w:pPr>
      <w:r>
        <w:rPr>
          <w:sz w:val="21"/>
        </w:rPr>
        <w:t>1.</w:t>
      </w:r>
      <w:r>
        <w:rPr>
          <w:sz w:val="21"/>
        </w:rPr>
        <w:t>本协议一式</w:t>
      </w:r>
      <w:r>
        <w:rPr>
          <w:u w:val="single"/>
        </w:rPr>
        <w:t xml:space="preserve">  </w:t>
      </w:r>
      <w:r>
        <w:rPr>
          <w:sz w:val="21"/>
        </w:rPr>
        <w:t>份，甲方执</w:t>
      </w:r>
      <w:r>
        <w:rPr>
          <w:u w:val="single"/>
        </w:rPr>
        <w:t xml:space="preserve">  </w:t>
      </w:r>
      <w:r>
        <w:rPr>
          <w:sz w:val="21"/>
        </w:rPr>
        <w:t>份、乙方执</w:t>
      </w:r>
      <w:r>
        <w:rPr>
          <w:u w:val="single"/>
        </w:rPr>
        <w:t xml:space="preserve">  </w:t>
      </w:r>
      <w:r>
        <w:rPr>
          <w:sz w:val="21"/>
        </w:rPr>
        <w:t>份</w:t>
      </w:r>
      <w:r>
        <w:rPr>
          <w:sz w:val="21"/>
        </w:rPr>
        <w:t>，招标代理执</w:t>
      </w:r>
      <w:r>
        <w:rPr>
          <w:u w:val="single"/>
        </w:rPr>
        <w:t xml:space="preserve">  </w:t>
      </w:r>
      <w:r>
        <w:rPr>
          <w:sz w:val="21"/>
        </w:rPr>
        <w:t>份。本协议于</w:t>
      </w:r>
      <w:r>
        <w:rPr>
          <w:sz w:val="21"/>
        </w:rPr>
        <w:t>甲乙</w:t>
      </w:r>
      <w:r>
        <w:rPr>
          <w:sz w:val="21"/>
        </w:rPr>
        <w:t>双方签字盖章之日起生效，并且所有条款对</w:t>
      </w:r>
      <w:r>
        <w:rPr>
          <w:sz w:val="21"/>
        </w:rPr>
        <w:t>甲乙</w:t>
      </w:r>
      <w:r>
        <w:rPr>
          <w:sz w:val="21"/>
        </w:rPr>
        <w:t>双方均有效；该协议永久有效，且保密义务不因本合同的解除、终止、撤销而失效。</w:t>
      </w:r>
    </w:p>
    <w:p>
      <w:pPr>
        <w:pStyle w:val="null3"/>
        <w:ind w:firstLine="420"/>
        <w:jc w:val="both"/>
      </w:pPr>
      <w:r>
        <w:rPr>
          <w:sz w:val="21"/>
        </w:rPr>
        <w:t>2.</w:t>
      </w:r>
      <w:r>
        <w:rPr>
          <w:sz w:val="21"/>
        </w:rPr>
        <w:t>未尽事宜双方另行协商，签署补充协议作为本协议附件，具有同等法律效力。</w:t>
      </w:r>
    </w:p>
    <w:p>
      <w:pPr>
        <w:pStyle w:val="null3"/>
        <w:ind w:firstLine="422"/>
        <w:jc w:val="both"/>
      </w:pPr>
      <w:r>
        <w:rPr>
          <w:sz w:val="21"/>
          <w:b/>
        </w:rPr>
        <w:t>八、协议签署</w:t>
      </w:r>
    </w:p>
    <w:p>
      <w:pPr>
        <w:pStyle w:val="null3"/>
        <w:jc w:val="both"/>
      </w:pPr>
      <w:r>
        <w:rPr>
          <w:sz w:val="21"/>
        </w:rPr>
        <w:t>甲方：</w:t>
      </w:r>
      <w:r>
        <w:rPr>
          <w:sz w:val="21"/>
          <w:u w:val="single"/>
        </w:rPr>
        <w:t xml:space="preserve"> </w:t>
      </w:r>
      <w:r>
        <w:rPr>
          <w:sz w:val="21"/>
          <w:u w:val="single"/>
        </w:rPr>
        <w:t>广州高新技术产业开发区民营科技园管理委员会</w:t>
      </w:r>
      <w:r>
        <w:rPr>
          <w:sz w:val="21"/>
        </w:rPr>
        <w:t>（盖章）</w:t>
      </w:r>
      <w:r>
        <w:rPr>
          <w:sz w:val="21"/>
        </w:rPr>
        <w:t xml:space="preserve">              </w:t>
      </w:r>
    </w:p>
    <w:p>
      <w:pPr>
        <w:pStyle w:val="null3"/>
        <w:ind w:firstLine="420"/>
        <w:jc w:val="both"/>
      </w:pPr>
      <w:r>
        <w:rPr>
          <w:sz w:val="21"/>
        </w:rPr>
        <w:t>法定代表人／委托代理人：</w:t>
      </w:r>
      <w:r>
        <w:rPr>
          <w:u w:val="single"/>
        </w:rPr>
        <w:t xml:space="preserve">         </w:t>
      </w:r>
      <w:r>
        <w:rPr>
          <w:sz w:val="21"/>
        </w:rPr>
        <w:t>（签章）　</w:t>
      </w:r>
    </w:p>
    <w:p>
      <w:pPr>
        <w:pStyle w:val="null3"/>
        <w:ind w:firstLine="420"/>
        <w:jc w:val="both"/>
      </w:pPr>
      <w:r>
        <w:rPr>
          <w:sz w:val="21"/>
        </w:rPr>
        <w:t xml:space="preserve">                                       </w:t>
      </w:r>
      <w:r>
        <w:rPr>
          <w:sz w:val="21"/>
        </w:rPr>
        <w:t>年</w:t>
      </w:r>
      <w:r>
        <w:rPr>
          <w:sz w:val="21"/>
        </w:rPr>
        <w:t xml:space="preserve">     </w:t>
      </w:r>
      <w:r>
        <w:rPr>
          <w:sz w:val="21"/>
        </w:rPr>
        <w:t>月</w:t>
      </w:r>
      <w:r>
        <w:rPr>
          <w:sz w:val="21"/>
        </w:rPr>
        <w:t xml:space="preserve">     </w:t>
      </w:r>
      <w:r>
        <w:rPr>
          <w:sz w:val="21"/>
        </w:rPr>
        <w:t>日</w:t>
      </w:r>
    </w:p>
    <w:p>
      <w:pPr>
        <w:pStyle w:val="null3"/>
        <w:ind w:firstLine="420"/>
        <w:jc w:val="both"/>
      </w:pPr>
      <w:r>
        <w:rPr>
          <w:sz w:val="21"/>
        </w:rPr>
        <w:t>乙方：</w:t>
      </w:r>
      <w:r>
        <w:rPr>
          <w:u w:val="single"/>
        </w:rPr>
        <w:t xml:space="preserve"> </w:t>
      </w:r>
      <w:r>
        <w:rPr>
          <w:u w:val="single"/>
        </w:rPr>
        <w:t xml:space="preserve">                             </w:t>
      </w:r>
      <w:r>
        <w:rPr>
          <w:u w:val="single"/>
        </w:rPr>
        <w:t xml:space="preserve">    </w:t>
      </w:r>
      <w:r>
        <w:rPr>
          <w:u w:val="single"/>
        </w:rPr>
        <w:t xml:space="preserve">       </w:t>
      </w:r>
      <w:r>
        <w:rPr>
          <w:u w:val="single"/>
        </w:rPr>
        <w:t xml:space="preserve">   </w:t>
      </w:r>
      <w:r>
        <w:rPr>
          <w:sz w:val="21"/>
        </w:rPr>
        <w:t>（盖章）</w:t>
      </w:r>
      <w:r>
        <w:rPr>
          <w:sz w:val="21"/>
        </w:rPr>
        <w:t xml:space="preserve">                </w:t>
      </w:r>
    </w:p>
    <w:p>
      <w:pPr>
        <w:pStyle w:val="null3"/>
        <w:ind w:firstLine="420"/>
        <w:jc w:val="both"/>
      </w:pPr>
      <w:r>
        <w:rPr>
          <w:sz w:val="21"/>
        </w:rPr>
        <w:t>法定代表人／委托代理人：</w:t>
      </w:r>
      <w:r>
        <w:rPr>
          <w:u w:val="single"/>
        </w:rPr>
        <w:t xml:space="preserve">         </w:t>
      </w:r>
      <w:r>
        <w:rPr>
          <w:sz w:val="21"/>
        </w:rPr>
        <w:t>（签章）</w:t>
      </w:r>
    </w:p>
    <w:p>
      <w:pPr>
        <w:pStyle w:val="null3"/>
        <w:ind w:firstLine="4305"/>
        <w:jc w:val="both"/>
      </w:pPr>
      <w:r>
        <w:rPr>
          <w:sz w:val="21"/>
        </w:rPr>
        <w:t xml:space="preserve">  </w:t>
      </w:r>
      <w:r>
        <w:rPr>
          <w:sz w:val="21"/>
        </w:rPr>
        <w:t>年</w:t>
      </w:r>
      <w:r>
        <w:rPr>
          <w:sz w:val="21"/>
        </w:rPr>
        <w:t xml:space="preserve">     </w:t>
      </w:r>
      <w:r>
        <w:rPr>
          <w:sz w:val="21"/>
        </w:rPr>
        <w:t>月</w:t>
      </w:r>
      <w:r>
        <w:rPr>
          <w:sz w:val="21"/>
        </w:rPr>
        <w:t xml:space="preserve">     </w:t>
      </w:r>
      <w:r>
        <w:rPr>
          <w:sz w:val="21"/>
        </w:rPr>
        <w:t>日</w:t>
      </w:r>
    </w:p>
    <w:p>
      <w:pPr>
        <w:pStyle w:val="null3"/>
      </w:pPr>
      <w:r>
        <w:rPr/>
        <w:t xml:space="preserve">  </w:t>
      </w:r>
    </w:p>
    <w:p>
      <w:pPr>
        <w:pStyle w:val="null3"/>
        <w:jc w:val="center"/>
        <w:outlineLvl w:val="1"/>
      </w:pPr>
      <w:r>
        <w:rPr>
          <w:sz w:val="36"/>
          <w:b/>
        </w:rPr>
        <w:t>第六章 投标文件格式与要求</w:t>
      </w:r>
    </w:p>
    <w:p>
      <w:pPr>
        <w:pStyle w:val="null3"/>
        <w:ind w:firstLine="480"/>
      </w:pPr>
      <w:r>
        <w:rPr/>
        <w:t>投标人应提交证明其有资格参加投标和中标后有能力履行合同的相关文件，并作为其投标文件的一部分，所有文件必须真实可靠、不得伪造，否则将按相关规定予以处罚。</w:t>
      </w:r>
    </w:p>
    <w:p>
      <w:pPr>
        <w:pStyle w:val="null3"/>
        <w:ind w:firstLine="480"/>
      </w:pPr>
      <w:r>
        <w:rPr/>
        <w:t xml:space="preserve">  </w:t>
      </w:r>
      <w:r>
        <w:br/>
      </w:r>
    </w:p>
    <w:p>
      <w:pPr>
        <w:pStyle w:val="null3"/>
        <w:jc w:val="center"/>
        <w:outlineLvl w:val="0"/>
      </w:pPr>
      <w:r>
        <w:rPr>
          <w:sz w:val="48"/>
          <w:b/>
        </w:rPr>
        <w:t>投标文件封面</w:t>
      </w:r>
    </w:p>
    <w:p>
      <w:pPr>
        <w:pStyle w:val="null3"/>
        <w:outlineLvl w:val="0"/>
      </w:pPr>
      <w:r>
        <w:rPr>
          <w:sz w:val="48"/>
          <w:b/>
        </w:rPr>
        <w:t>（项目名称）</w:t>
      </w:r>
    </w:p>
    <w:p>
      <w:pPr>
        <w:pStyle w:val="null3"/>
        <w:jc w:val="center"/>
        <w:outlineLvl w:val="0"/>
      </w:pPr>
      <w:r>
        <w:rPr>
          <w:sz w:val="48"/>
          <w:b/>
        </w:rPr>
        <w:t>投标文件封面</w:t>
      </w:r>
    </w:p>
    <w:p>
      <w:pPr>
        <w:pStyle w:val="null3"/>
        <w:jc w:val="center"/>
        <w:outlineLvl w:val="0"/>
      </w:pPr>
      <w:r>
        <w:rPr>
          <w:sz w:val="48"/>
          <w:b/>
        </w:rPr>
        <w:t>（正本/副本）</w:t>
      </w:r>
      <w:r>
        <w:br/>
      </w:r>
      <w:r>
        <w:br/>
      </w:r>
      <w:r>
        <w:br/>
      </w:r>
      <w:r>
        <w:br/>
      </w:r>
      <w:r>
        <w:br/>
      </w:r>
      <w:r>
        <w:br/>
      </w:r>
      <w:r>
        <w:br/>
      </w:r>
      <w:r>
        <w:br/>
      </w:r>
      <w:r>
        <w:br/>
      </w:r>
      <w:r>
        <w:br/>
      </w:r>
      <w:r>
        <w:br/>
      </w:r>
      <w:r>
        <w:br/>
      </w:r>
      <w:r>
        <w:br/>
      </w:r>
      <w:r>
        <w:br/>
      </w:r>
      <w:r>
        <w:br/>
      </w:r>
      <w:r>
        <w:br/>
      </w:r>
      <w:r>
        <w:br/>
      </w:r>
      <w:r>
        <w:br/>
      </w:r>
      <w:r>
        <w:br/>
      </w:r>
      <w:r>
        <w:br/>
      </w:r>
      <w:r>
        <w:br/>
      </w:r>
    </w:p>
    <w:p>
      <w:pPr>
        <w:pStyle w:val="null3"/>
        <w:jc w:val="center"/>
        <w:outlineLvl w:val="3"/>
      </w:pPr>
      <w:r>
        <w:rPr>
          <w:sz w:val="24"/>
          <w:b/>
        </w:rPr>
        <w:t>采购计划编号：</w:t>
      </w:r>
      <w:r>
        <w:rPr>
          <w:sz w:val="24"/>
          <w:b/>
        </w:rPr>
        <w:t>440111-2025-06349</w:t>
      </w:r>
    </w:p>
    <w:p>
      <w:pPr>
        <w:pStyle w:val="null3"/>
        <w:jc w:val="center"/>
        <w:outlineLvl w:val="3"/>
      </w:pPr>
      <w:r>
        <w:rPr>
          <w:sz w:val="24"/>
          <w:b/>
        </w:rPr>
        <w:t>采购项目编号：</w:t>
      </w:r>
      <w:r>
        <w:rPr>
          <w:sz w:val="24"/>
          <w:b/>
        </w:rPr>
        <w:t>440111-2025-06349</w:t>
      </w:r>
    </w:p>
    <w:p>
      <w:pPr>
        <w:pStyle w:val="null3"/>
        <w:jc w:val="center"/>
        <w:outlineLvl w:val="3"/>
      </w:pPr>
      <w:r>
        <w:rPr>
          <w:sz w:val="24"/>
          <w:b/>
        </w:rPr>
        <w:t>所投采购包：第 包</w:t>
      </w:r>
    </w:p>
    <w:p>
      <w:pPr>
        <w:pStyle w:val="null3"/>
        <w:outlineLvl w:val="3"/>
      </w:pPr>
      <w:r>
        <w:rPr>
          <w:sz w:val="24"/>
          <w:b/>
        </w:rPr>
        <w:t>（投标人名称）</w:t>
      </w:r>
    </w:p>
    <w:p>
      <w:pPr>
        <w:pStyle w:val="null3"/>
        <w:jc w:val="center"/>
        <w:outlineLvl w:val="3"/>
      </w:pPr>
      <w:r>
        <w:rPr>
          <w:sz w:val="24"/>
          <w:b/>
        </w:rPr>
        <w:t xml:space="preserve"> 年 月 日</w:t>
      </w:r>
    </w:p>
    <w:p>
      <w:pPr>
        <w:pStyle w:val="null3"/>
        <w:ind w:firstLine="480"/>
      </w:pPr>
      <w:r>
        <w:rPr/>
        <w:t xml:space="preserve">  </w:t>
      </w:r>
    </w:p>
    <w:p>
      <w:pPr>
        <w:pStyle w:val="null3"/>
        <w:jc w:val="center"/>
        <w:outlineLvl w:val="3"/>
      </w:pPr>
      <w:r>
        <w:rPr>
          <w:sz w:val="24"/>
          <w:b/>
        </w:rPr>
        <w:t>投标文件目录</w:t>
      </w:r>
    </w:p>
    <w:p>
      <w:pPr>
        <w:pStyle w:val="null3"/>
        <w:ind w:firstLine="480"/>
      </w:pPr>
      <w:r>
        <w:rPr/>
        <w:t>一、投标函</w:t>
      </w:r>
    </w:p>
    <w:p>
      <w:pPr>
        <w:pStyle w:val="null3"/>
        <w:ind w:firstLine="480"/>
      </w:pPr>
      <w:r>
        <w:rPr/>
        <w:t>二、开标一览表</w:t>
      </w:r>
    </w:p>
    <w:p>
      <w:pPr>
        <w:pStyle w:val="null3"/>
        <w:ind w:firstLine="480"/>
      </w:pPr>
      <w:r>
        <w:rPr/>
        <w:t>三、分项报价表</w:t>
      </w:r>
    </w:p>
    <w:p>
      <w:pPr>
        <w:pStyle w:val="null3"/>
        <w:ind w:firstLine="480"/>
      </w:pPr>
      <w:r>
        <w:rPr/>
        <w:t>四、政策适用性说明</w:t>
      </w:r>
    </w:p>
    <w:p>
      <w:pPr>
        <w:pStyle w:val="null3"/>
        <w:ind w:firstLine="480"/>
      </w:pPr>
      <w:r>
        <w:rPr/>
        <w:t>五、实质性响应一览表</w:t>
      </w:r>
    </w:p>
    <w:p>
      <w:pPr>
        <w:pStyle w:val="null3"/>
        <w:ind w:firstLine="480"/>
      </w:pPr>
      <w:r>
        <w:rPr/>
        <w:t>六、法定代表人证明书</w:t>
      </w:r>
    </w:p>
    <w:p>
      <w:pPr>
        <w:pStyle w:val="null3"/>
        <w:ind w:firstLine="480"/>
      </w:pPr>
      <w:r>
        <w:rPr/>
        <w:t>七、法定代表人授权书</w:t>
      </w:r>
    </w:p>
    <w:p>
      <w:pPr>
        <w:pStyle w:val="null3"/>
        <w:ind w:firstLine="480"/>
      </w:pPr>
      <w:r>
        <w:rPr/>
        <w:t>八、提供具有独立承担民事责任的能力的证明材料</w:t>
      </w:r>
    </w:p>
    <w:p>
      <w:pPr>
        <w:pStyle w:val="null3"/>
        <w:ind w:firstLine="480"/>
      </w:pPr>
      <w:r>
        <w:rPr/>
        <w:t>九、承诺函</w:t>
      </w:r>
    </w:p>
    <w:p>
      <w:pPr>
        <w:pStyle w:val="null3"/>
        <w:ind w:firstLine="480"/>
      </w:pPr>
      <w:r>
        <w:rPr/>
        <w:t>十、中小企业声明函</w:t>
      </w:r>
    </w:p>
    <w:p>
      <w:pPr>
        <w:pStyle w:val="null3"/>
        <w:ind w:firstLine="480"/>
      </w:pPr>
      <w:r>
        <w:rPr/>
        <w:t>十一、监狱企业</w:t>
      </w:r>
    </w:p>
    <w:p>
      <w:pPr>
        <w:pStyle w:val="null3"/>
        <w:ind w:firstLine="480"/>
      </w:pPr>
      <w:r>
        <w:rPr/>
        <w:t>十二、残疾人福利性单位声明函</w:t>
      </w:r>
    </w:p>
    <w:p>
      <w:pPr>
        <w:pStyle w:val="null3"/>
        <w:ind w:firstLine="480"/>
      </w:pPr>
      <w:r>
        <w:rPr/>
        <w:t>十三、联合体共同投标协议书</w:t>
      </w:r>
    </w:p>
    <w:p>
      <w:pPr>
        <w:pStyle w:val="null3"/>
        <w:ind w:firstLine="480"/>
      </w:pPr>
      <w:r>
        <w:rPr/>
        <w:t>十四、投标人业绩情况表</w:t>
      </w:r>
    </w:p>
    <w:p>
      <w:pPr>
        <w:pStyle w:val="null3"/>
        <w:ind w:firstLine="480"/>
      </w:pPr>
      <w:r>
        <w:rPr/>
        <w:t>十五、技术和服务要求响应表</w:t>
      </w:r>
    </w:p>
    <w:p>
      <w:pPr>
        <w:pStyle w:val="null3"/>
        <w:ind w:firstLine="480"/>
      </w:pPr>
      <w:r>
        <w:rPr/>
        <w:t>十六、商务条件响应表</w:t>
      </w:r>
    </w:p>
    <w:p>
      <w:pPr>
        <w:pStyle w:val="null3"/>
        <w:ind w:firstLine="480"/>
      </w:pPr>
      <w:r>
        <w:rPr/>
        <w:t>十七、履约进度计划表</w:t>
      </w:r>
    </w:p>
    <w:p>
      <w:pPr>
        <w:pStyle w:val="null3"/>
        <w:ind w:firstLine="480"/>
      </w:pPr>
      <w:r>
        <w:rPr/>
        <w:t>十八、各类证明材料</w:t>
      </w:r>
    </w:p>
    <w:p>
      <w:pPr>
        <w:pStyle w:val="null3"/>
        <w:ind w:firstLine="480"/>
      </w:pPr>
      <w:r>
        <w:rPr/>
        <w:t>十九、采购代理服务费支付承诺书</w:t>
      </w:r>
    </w:p>
    <w:p>
      <w:pPr>
        <w:pStyle w:val="null3"/>
        <w:ind w:firstLine="480"/>
      </w:pPr>
      <w:r>
        <w:rPr/>
        <w:t>二十、需要采购人提供的附加条件</w:t>
      </w:r>
    </w:p>
    <w:p>
      <w:pPr>
        <w:pStyle w:val="null3"/>
        <w:ind w:firstLine="480"/>
      </w:pPr>
      <w:r>
        <w:rPr/>
        <w:t>二十一、项目实施方案、质量保证及售后服务承诺等</w:t>
      </w:r>
    </w:p>
    <w:p>
      <w:pPr>
        <w:pStyle w:val="null3"/>
        <w:ind w:firstLine="480"/>
      </w:pPr>
      <w:r>
        <w:rPr/>
        <w:t>二十二、附件</w:t>
      </w:r>
    </w:p>
    <w:p>
      <w:pPr>
        <w:pStyle w:val="null3"/>
        <w:ind w:firstLine="480"/>
      </w:pPr>
      <w:r>
        <w:rPr/>
        <w:t>二十三、政府采购履约担保函、采购合同履约保险凭证</w:t>
      </w:r>
    </w:p>
    <w:p>
      <w:pPr>
        <w:pStyle w:val="null3"/>
        <w:ind w:firstLine="480"/>
      </w:pPr>
      <w:r>
        <w:rPr/>
        <w:t xml:space="preserve">  </w:t>
      </w:r>
    </w:p>
    <w:p>
      <w:pPr>
        <w:pStyle w:val="null3"/>
        <w:outlineLvl w:val="2"/>
      </w:pPr>
      <w:r>
        <w:rPr>
          <w:sz w:val="28"/>
          <w:b/>
        </w:rPr>
        <w:t>格式一：</w:t>
      </w:r>
    </w:p>
    <w:p>
      <w:pPr>
        <w:pStyle w:val="null3"/>
        <w:jc w:val="center"/>
        <w:outlineLvl w:val="3"/>
      </w:pPr>
      <w:r>
        <w:rPr>
          <w:sz w:val="24"/>
          <w:b/>
        </w:rPr>
        <w:t>投标函</w:t>
      </w:r>
    </w:p>
    <w:p>
      <w:pPr>
        <w:pStyle w:val="null3"/>
        <w:ind w:firstLine="480"/>
      </w:pPr>
      <w:r>
        <w:rPr/>
        <w:t xml:space="preserve"> 致：</w:t>
      </w:r>
      <w:r>
        <w:rPr>
          <w:u w:val="single"/>
        </w:rPr>
        <w:t>广东志正招标有限公司</w:t>
      </w:r>
    </w:p>
    <w:p>
      <w:pPr>
        <w:pStyle w:val="null3"/>
        <w:ind w:firstLine="480"/>
      </w:pPr>
      <w:r>
        <w:rPr/>
        <w:t xml:space="preserve"> 你方组织的</w:t>
      </w:r>
      <w:r>
        <w:rPr>
          <w:u w:val="single"/>
        </w:rPr>
        <w:t>“</w:t>
      </w:r>
      <w:r>
        <w:rPr>
          <w:u w:val="single"/>
        </w:rPr>
        <w:t>广州民营科技园“一核三园”控制性详细规划优化项目（广州民营科技园近期实施公服市政设施控制性详细规划优化项目）</w:t>
      </w:r>
      <w:r>
        <w:rPr>
          <w:u w:val="single"/>
        </w:rPr>
        <w:t>”</w:t>
      </w:r>
      <w:r>
        <w:rPr/>
        <w:t>项目的招标[采购项目编号为：</w:t>
      </w:r>
      <w:r>
        <w:rPr>
          <w:u w:val="single"/>
        </w:rPr>
        <w:t>440111-2025-06349</w:t>
      </w:r>
      <w:r>
        <w:rPr/>
        <w:t>]，我方愿参与投标。</w:t>
      </w:r>
    </w:p>
    <w:p>
      <w:pPr>
        <w:pStyle w:val="null3"/>
        <w:ind w:firstLine="480"/>
      </w:pPr>
      <w:r>
        <w:rPr>
          <w:u w:val="single"/>
        </w:rPr>
        <w:t>(投标人名称)</w:t>
      </w:r>
      <w:r>
        <w:rPr/>
        <w:t>作为投标人正式授权</w:t>
      </w:r>
      <w:r>
        <w:rPr>
          <w:u w:val="single"/>
        </w:rPr>
        <w:t>(授权代表全名,职务)</w:t>
      </w:r>
      <w:r>
        <w:rPr/>
        <w:t>代表我方全权处理有关本投标的一切事宜。</w:t>
      </w:r>
    </w:p>
    <w:p>
      <w:pPr>
        <w:pStyle w:val="null3"/>
        <w:ind w:firstLine="480"/>
      </w:pPr>
      <w:r>
        <w:rPr/>
        <w:t>我方确认收到贵方提供的</w:t>
      </w:r>
      <w:r>
        <w:rPr>
          <w:u w:val="single"/>
        </w:rPr>
        <w:t>“</w:t>
      </w:r>
      <w:r>
        <w:rPr>
          <w:u w:val="single"/>
        </w:rPr>
        <w:t>广州民营科技园“一核三园”控制性详细规划优化项目（广州民营科技园近期实施公服市政设施控制性详细规划优化项目）</w:t>
      </w:r>
      <w:r>
        <w:rPr>
          <w:u w:val="single"/>
        </w:rPr>
        <w:t>”</w:t>
      </w:r>
      <w:r>
        <w:rPr/>
        <w:t>项目的招标文件的全部内容。</w:t>
      </w:r>
    </w:p>
    <w:p>
      <w:pPr>
        <w:pStyle w:val="null3"/>
        <w:ind w:firstLine="480"/>
      </w:pPr>
      <w:r>
        <w:rPr/>
        <w:t>我方已完全明白招标文件的所有条款要求，并申明如下：</w:t>
      </w:r>
    </w:p>
    <w:p>
      <w:pPr>
        <w:pStyle w:val="null3"/>
        <w:ind w:firstLine="480"/>
      </w:pPr>
      <w:r>
        <w:rPr/>
        <w:t xml:space="preserve"> （一）按招标文件提供全部标的投标总价详见《开标一览表》。</w:t>
      </w:r>
    </w:p>
    <w:p>
      <w:pPr>
        <w:pStyle w:val="null3"/>
        <w:ind w:firstLine="480"/>
      </w:pPr>
      <w:r>
        <w:rPr/>
        <w:t xml:space="preserve"> （二）本投标文件的有效期为</w:t>
      </w:r>
      <w:r>
        <w:rPr/>
        <w:t>从提交投标（响应）文件的截止之日起90日历天</w:t>
      </w:r>
      <w:r>
        <w:rPr/>
        <w:t>。在此提交的资格证明文件均至投标截止日有效，如有在投标有效期内失效的，我方承诺在中标后补齐一切手续，保证所有资格证明文件直至采购合同终止日有效。</w:t>
      </w:r>
    </w:p>
    <w:p>
      <w:pPr>
        <w:pStyle w:val="null3"/>
        <w:ind w:firstLine="480"/>
      </w:pPr>
      <w:r>
        <w:rPr/>
        <w:t xml:space="preserve"> （三）我方明白并同意，在规定的开标日之后，投标有效期之内撤销投标或中标后不按规定与采购人签订合同或不提交履约保证金, 则贵方将不予退还投标保证金。</w:t>
      </w:r>
    </w:p>
    <w:p>
      <w:pPr>
        <w:pStyle w:val="null3"/>
        <w:ind w:firstLine="480"/>
      </w:pPr>
      <w:r>
        <w:rPr/>
        <w:t xml:space="preserve"> （四）我方愿意向贵方提供任何与本项报价有关的数据、情况和技术资料。若贵方需要，我方愿意提供我方作出的一切承诺的证明材料。</w:t>
      </w:r>
    </w:p>
    <w:p>
      <w:pPr>
        <w:pStyle w:val="null3"/>
        <w:ind w:firstLine="480"/>
      </w:pPr>
      <w:r>
        <w:rPr/>
        <w:t xml:space="preserve"> （五）我方理解贵方不一定接受最低投标价或任何贵方可能收到的投标。</w:t>
      </w:r>
    </w:p>
    <w:p>
      <w:pPr>
        <w:pStyle w:val="null3"/>
        <w:ind w:firstLine="480"/>
      </w:pPr>
      <w:r>
        <w:rPr/>
        <w:t xml:space="preserve"> （六）我方如果中标，将保证履行招标（采购）文件及其澄清、修改文件（如果有）以及投标（响应）文件中的全部责任和义务，按质、按量、按期完成《合同书》中的全部任务。</w:t>
      </w:r>
    </w:p>
    <w:p>
      <w:pPr>
        <w:pStyle w:val="null3"/>
        <w:ind w:firstLine="480"/>
      </w:pPr>
      <w:r>
        <w:rPr/>
        <w:t xml:space="preserve"> （七）我方作为法律、财务和运作上独立于采购人、采购代理机构的投标人，在此保证所提交的所有文件和全部说明是真实的和正确的。</w:t>
      </w:r>
    </w:p>
    <w:p>
      <w:pPr>
        <w:pStyle w:val="null3"/>
        <w:ind w:firstLine="480"/>
      </w:pPr>
      <w:r>
        <w:rPr/>
        <w:t xml:space="preserve"> （八）我方投标报价已包含应向知识产权所有权人支付的所有相关税费，并保证采购人在中国使用我方提供的标的时，如有第三方提出侵犯其知识产权主张的，责任由我方承担。</w:t>
      </w:r>
    </w:p>
    <w:p>
      <w:pPr>
        <w:pStyle w:val="null3"/>
        <w:ind w:firstLine="480"/>
      </w:pPr>
      <w:r>
        <w:rPr/>
        <w:t xml:space="preserve"> （九）我方接受采购人委托向贵方支付代理服务费，项目总报价已包含代理服务费，如果被确定为中标人，承诺向贵方足额支付。（若采购人支付代理服务费，则此条不适用）</w:t>
      </w:r>
    </w:p>
    <w:p>
      <w:pPr>
        <w:pStyle w:val="null3"/>
        <w:ind w:firstLine="480"/>
      </w:pPr>
      <w:r>
        <w:rPr/>
        <w:t xml:space="preserve"> （十）我方与其他投标人不存在单位负责人为同一人或者存在直接控股、管理关系。</w:t>
      </w:r>
    </w:p>
    <w:p>
      <w:pPr>
        <w:pStyle w:val="null3"/>
        <w:ind w:firstLine="480"/>
      </w:pPr>
      <w:r>
        <w:rPr/>
        <w:t xml:space="preserve"> （十一）投标人未存在《政府采购法实施条例》第十八条第二款规定的情形：</w:t>
      </w:r>
    </w:p>
    <w:p>
      <w:pPr>
        <w:pStyle w:val="null3"/>
        <w:ind w:firstLine="480"/>
      </w:pPr>
      <w:r>
        <w:rPr/>
        <w:t>（1）对于除整体设计、规范编制或者项目管理、监理、检测等服务以外的采购项目:即未为本项目提供整体设计、规范编制或者项目管理、监理、检测等服务；</w:t>
      </w:r>
    </w:p>
    <w:p>
      <w:pPr>
        <w:pStyle w:val="null3"/>
        <w:ind w:firstLine="480"/>
      </w:pPr>
      <w:r>
        <w:rPr/>
        <w:t>（2）对于整体设计、规范编制或者项目管理、监理、检测等服务的项目:即未成为本项目除前期整体设计、规范编制或者项目管理、监理、检测等服务以外的其它采购活动中标商(或成交商)；</w:t>
      </w:r>
    </w:p>
    <w:p>
      <w:pPr>
        <w:pStyle w:val="null3"/>
        <w:ind w:firstLine="480"/>
      </w:pPr>
      <w:r>
        <w:rPr/>
        <w:t>（3）对于设计施工一体化的项目:即未为本项目提供规范编制或者项目管理、监理、检测等服务。</w:t>
      </w:r>
    </w:p>
    <w:p>
      <w:pPr>
        <w:pStyle w:val="null3"/>
        <w:ind w:firstLine="480"/>
      </w:pPr>
      <w:r>
        <w:rPr/>
        <w:t>（十二）我方承诺遵守《中华人民共和国民法典》有关规定和《中华人民共和国妇女权益保障法》中关于“劳动和社会保障权益”的有关要求。</w:t>
      </w:r>
    </w:p>
    <w:p>
      <w:pPr>
        <w:pStyle w:val="null3"/>
        <w:ind w:firstLine="480"/>
      </w:pPr>
      <w:r>
        <w:rPr/>
        <w:t>（十三）我方具备《中华人民共和国政府采购法》第二十二条规定的条件，声明如下：</w:t>
      </w:r>
    </w:p>
    <w:p>
      <w:pPr>
        <w:pStyle w:val="null3"/>
        <w:ind w:firstLine="480"/>
      </w:pPr>
      <w:r>
        <w:rPr/>
        <w:t>（1）我方参加本项目政府采购活动前3年内在经营活动中没有以下违法记录；因违法经营被禁止参加政府采购活动的期限已届满；因违法经营受到刑事处罚或者责令停产停业、吊销许可证或者执照、较大数额罚款等行政处罚。</w:t>
      </w:r>
    </w:p>
    <w:p>
      <w:pPr>
        <w:pStyle w:val="null3"/>
        <w:ind w:firstLine="480"/>
      </w:pPr>
      <w:r>
        <w:rPr/>
        <w:t>（2）我方符合法律、行政法规规定的其他条件。</w:t>
      </w:r>
    </w:p>
    <w:p>
      <w:pPr>
        <w:pStyle w:val="null3"/>
        <w:ind w:firstLine="480"/>
      </w:pPr>
      <w:r>
        <w:rPr/>
        <w:t>（十四）如我方中标，将保证投标文件所提供的材料（包括需要年审、继续教育等完成后才能执业的行政许可、人员证书等情形），如果有效期未能覆盖项目（包组）合同履行期的，将提前按规定办理延期手续，确保合同顺利履行。</w:t>
      </w:r>
    </w:p>
    <w:p>
      <w:pPr>
        <w:pStyle w:val="null3"/>
        <w:ind w:firstLine="480"/>
      </w:pPr>
      <w:r>
        <w:rPr/>
        <w:t xml:space="preserve"> （十五）我方对在本函及投标文件中所作的所有承诺承担法律责任。</w:t>
      </w:r>
    </w:p>
    <w:p>
      <w:pPr>
        <w:pStyle w:val="null3"/>
        <w:ind w:firstLine="480"/>
      </w:pPr>
      <w:r>
        <w:rPr/>
        <w:t>（十六）以上内容如有虚假或与事实不符的，评标委员会可将我方做无效投标处理，我方愿意承担相应的法律责任。</w:t>
      </w:r>
    </w:p>
    <w:p>
      <w:pPr>
        <w:pStyle w:val="null3"/>
        <w:ind w:firstLine="480"/>
      </w:pPr>
      <w:r>
        <w:rPr/>
        <w:t xml:space="preserve"> （十七）所有与本招标有关的函件请发往下列地址：</w:t>
      </w:r>
    </w:p>
    <w:p>
      <w:pPr>
        <w:pStyle w:val="null3"/>
        <w:ind w:firstLine="480"/>
      </w:pPr>
      <w:r>
        <w:rPr/>
        <w:t xml:space="preserve"> 地 址：__________________邮政编码：__________________</w:t>
      </w:r>
    </w:p>
    <w:p>
      <w:pPr>
        <w:pStyle w:val="null3"/>
        <w:ind w:firstLine="480"/>
      </w:pPr>
      <w:r>
        <w:rPr/>
        <w:t xml:space="preserve"> 电 话：__________________</w:t>
      </w:r>
    </w:p>
    <w:p>
      <w:pPr>
        <w:pStyle w:val="null3"/>
        <w:ind w:firstLine="480"/>
      </w:pPr>
      <w:r>
        <w:rPr/>
        <w:t xml:space="preserve"> 传 真：__________________电子邮箱：__________________</w:t>
      </w:r>
    </w:p>
    <w:p>
      <w:pPr>
        <w:pStyle w:val="null3"/>
        <w:ind w:firstLine="480"/>
      </w:pPr>
      <w:r>
        <w:rPr/>
        <w:t xml:space="preserve"> 代表姓名：__________________职 务：__________________</w:t>
      </w:r>
    </w:p>
    <w:p>
      <w:pPr>
        <w:pStyle w:val="null3"/>
        <w:ind w:firstLine="480"/>
      </w:pPr>
      <w:r>
        <w:rPr/>
        <w:t xml:space="preserve"> 投标人法定代表人（或法定代表人授权代表）签字或盖章：__________________</w:t>
      </w:r>
    </w:p>
    <w:p>
      <w:pPr>
        <w:pStyle w:val="null3"/>
      </w:pPr>
      <w:r>
        <w:rPr/>
        <w:t xml:space="preserve"> 投标人名称（盖章）：__________________</w:t>
      </w:r>
    </w:p>
    <w:p>
      <w:pPr>
        <w:pStyle w:val="null3"/>
      </w:pPr>
      <w:r>
        <w:rPr/>
        <w:t xml:space="preserve"> 日期： 年 月 日</w:t>
      </w:r>
    </w:p>
    <w:p>
      <w:pPr>
        <w:pStyle w:val="null3"/>
        <w:ind w:firstLine="480"/>
      </w:pPr>
      <w:r>
        <w:rPr/>
        <w:t xml:space="preserve">  </w:t>
      </w:r>
    </w:p>
    <w:p>
      <w:pPr>
        <w:pStyle w:val="null3"/>
        <w:outlineLvl w:val="2"/>
      </w:pPr>
      <w:r>
        <w:rPr>
          <w:sz w:val="28"/>
          <w:b/>
        </w:rPr>
        <w:t>格式二：</w:t>
      </w:r>
    </w:p>
    <w:p>
      <w:pPr>
        <w:pStyle w:val="null3"/>
        <w:jc w:val="center"/>
        <w:outlineLvl w:val="3"/>
      </w:pPr>
      <w:r>
        <w:rPr>
          <w:sz w:val="24"/>
          <w:b/>
        </w:rPr>
        <w:t>开标一览表</w:t>
      </w:r>
    </w:p>
    <w:p>
      <w:pPr>
        <w:pStyle w:val="null3"/>
        <w:ind w:firstLine="480"/>
      </w:pPr>
      <w:r>
        <w:rPr/>
        <w:t xml:space="preserve"> 注：投标供应商应在投标客户端【报价部分】进行填写，投标客户端软件将自动根据供应商填写信息在线生成开标一览表，若在投标文件中出现非系统生成的开标一览表，且与投标客户端生成的开标一览表信息内容不一致，以投标客户端在线填写报价并生成的内容为准。（下列表样仅供参考）</w:t>
      </w:r>
      <w:r>
        <w:br/>
      </w:r>
    </w:p>
    <w:p>
      <w:pPr>
        <w:pStyle w:val="null3"/>
        <w:ind w:firstLine="480"/>
      </w:pPr>
      <w:r>
        <w:rPr/>
        <w:t>采购项目编号：</w:t>
      </w:r>
    </w:p>
    <w:p>
      <w:pPr>
        <w:pStyle w:val="null3"/>
        <w:ind w:firstLine="480"/>
      </w:pPr>
      <w:r>
        <w:rPr/>
        <w:t>项目名称：</w:t>
      </w:r>
    </w:p>
    <w:p>
      <w:pPr>
        <w:pStyle w:val="null3"/>
        <w:ind w:firstLine="480"/>
      </w:pPr>
      <w:r>
        <w:rPr/>
        <w:t>投标人名称：</w:t>
      </w:r>
    </w:p>
    <w:tbl>
      <w:tblPr>
        <w:tblW w:w="0" w:type="auto"/>
        <w:tblBorders>
          <w:top w:val="single"/>
          <w:left w:val="single"/>
          <w:bottom w:val="single"/>
          <w:right w:val="single"/>
          <w:insideH w:val="single"/>
          <w:insideV w:val="single"/>
        </w:tblBorders>
      </w:tblPr>
      <w:tblGrid>
        <w:gridCol w:w="1661"/>
        <w:gridCol w:w="1661"/>
        <w:gridCol w:w="1661"/>
        <w:gridCol w:w="1661"/>
        <w:gridCol w:w="1661"/>
      </w:tblGrid>
      <w:tr>
        <w:tc>
          <w:tcPr>
            <w:tcW w:type="dxa" w:w="1661"/>
          </w:tcPr>
          <w:p>
            <w:pPr>
              <w:pStyle w:val="null3"/>
            </w:pPr>
            <w:r>
              <w:rPr/>
              <w:t xml:space="preserve"> 序号</w:t>
            </w:r>
          </w:p>
        </w:tc>
        <w:tc>
          <w:tcPr>
            <w:tcW w:type="dxa" w:w="1661"/>
          </w:tcPr>
          <w:p>
            <w:pPr>
              <w:pStyle w:val="null3"/>
            </w:pPr>
            <w:r>
              <w:rPr/>
              <w:t xml:space="preserve"> 采购项目名称/采购包名称</w:t>
            </w:r>
          </w:p>
        </w:tc>
        <w:tc>
          <w:tcPr>
            <w:tcW w:type="dxa" w:w="1661"/>
          </w:tcPr>
          <w:p>
            <w:pPr>
              <w:pStyle w:val="null3"/>
            </w:pPr>
            <w:r>
              <w:rPr/>
              <w:t xml:space="preserve"> 投标报价（元/%）</w:t>
            </w:r>
          </w:p>
        </w:tc>
        <w:tc>
          <w:tcPr>
            <w:tcW w:type="dxa" w:w="1661"/>
          </w:tcPr>
          <w:p>
            <w:pPr>
              <w:pStyle w:val="null3"/>
            </w:pPr>
            <w:r>
              <w:rPr/>
              <w:t xml:space="preserve"> 交货或服务期</w:t>
            </w:r>
          </w:p>
        </w:tc>
        <w:tc>
          <w:tcPr>
            <w:tcW w:type="dxa" w:w="1661"/>
          </w:tcPr>
          <w:p>
            <w:pPr>
              <w:pStyle w:val="null3"/>
            </w:pPr>
            <w:r>
              <w:rPr/>
              <w:t xml:space="preserve"> 交货或服务地点</w:t>
            </w:r>
          </w:p>
        </w:tc>
      </w:tr>
      <w:tr>
        <w:tc>
          <w:tcPr>
            <w:tcW w:type="dxa" w:w="1661"/>
          </w:tcPr>
          <w:p>
            <w:pPr>
              <w:pStyle w:val="null3"/>
            </w:pPr>
            <w:r>
              <w:rPr/>
              <w:t xml:space="preserve"> 1</w:t>
            </w:r>
          </w:p>
        </w:tc>
        <w:tc>
          <w:tcPr>
            <w:tcW w:type="dxa" w:w="1661"/>
          </w:tcPr>
          <w:p/>
        </w:tc>
        <w:tc>
          <w:tcPr>
            <w:tcW w:type="dxa" w:w="1661"/>
          </w:tcPr>
          <w:p/>
        </w:tc>
        <w:tc>
          <w:tcPr>
            <w:tcW w:type="dxa" w:w="1661"/>
          </w:tcPr>
          <w:p/>
        </w:tc>
        <w:tc>
          <w:tcPr>
            <w:tcW w:type="dxa" w:w="1661"/>
          </w:tcPr>
          <w:p/>
        </w:tc>
      </w:tr>
    </w:tbl>
    <w:p>
      <w:pPr>
        <w:pStyle w:val="null3"/>
      </w:pPr>
      <w:r>
        <w:rPr/>
        <w:t xml:space="preserve"> 投标人签章：__________________</w:t>
      </w:r>
    </w:p>
    <w:p>
      <w:pPr>
        <w:pStyle w:val="null3"/>
      </w:pPr>
      <w:r>
        <w:rPr/>
        <w:t>日期： 年 月 日</w:t>
      </w:r>
    </w:p>
    <w:p>
      <w:pPr>
        <w:pStyle w:val="null3"/>
        <w:ind w:firstLine="480"/>
      </w:pPr>
      <w:r>
        <w:rPr/>
        <w:t xml:space="preserve">  </w:t>
      </w:r>
    </w:p>
    <w:p>
      <w:pPr>
        <w:pStyle w:val="null3"/>
        <w:outlineLvl w:val="2"/>
      </w:pPr>
      <w:r>
        <w:rPr>
          <w:sz w:val="28"/>
          <w:b/>
        </w:rPr>
        <w:t>格式三：</w:t>
      </w:r>
    </w:p>
    <w:p>
      <w:pPr>
        <w:pStyle w:val="null3"/>
        <w:jc w:val="center"/>
        <w:outlineLvl w:val="3"/>
      </w:pPr>
      <w:r>
        <w:rPr>
          <w:sz w:val="24"/>
          <w:b/>
        </w:rPr>
        <w:t>分项报价表</w:t>
      </w:r>
    </w:p>
    <w:p>
      <w:pPr>
        <w:pStyle w:val="null3"/>
        <w:ind w:firstLine="480"/>
      </w:pPr>
      <w:r>
        <w:rPr/>
        <w:t xml:space="preserve"> 注：投标供应商应在投标客户端【报价部分】进行填写，投标客户端软件将自动根据供应商填写信息在线生成分项报价表，若在投标文件中出现非系统生成的分项报价表，且与投标客户端生成的分项报价表信息内容不一致，以投标客户端在线填写报价并生成的内容为准。（下列表样仅供参考）</w:t>
      </w:r>
      <w:r>
        <w:br/>
      </w:r>
    </w:p>
    <w:p>
      <w:pPr>
        <w:pStyle w:val="null3"/>
        <w:ind w:firstLine="480"/>
      </w:pPr>
      <w:r>
        <w:rPr/>
        <w:t>采购项目编号：</w:t>
      </w:r>
    </w:p>
    <w:p>
      <w:pPr>
        <w:pStyle w:val="null3"/>
        <w:ind w:firstLine="480"/>
      </w:pPr>
      <w:r>
        <w:rPr/>
        <w:t>项目名称：</w:t>
      </w:r>
    </w:p>
    <w:p>
      <w:pPr>
        <w:pStyle w:val="null3"/>
        <w:ind w:firstLine="480"/>
      </w:pPr>
      <w:r>
        <w:rPr/>
        <w:t>投标人名称：</w:t>
      </w:r>
    </w:p>
    <w:p>
      <w:pPr>
        <w:pStyle w:val="null3"/>
        <w:ind w:firstLine="480"/>
      </w:pPr>
      <w:r>
        <w:rPr/>
        <w:t>采购包：</w:t>
      </w:r>
    </w:p>
    <w:p>
      <w:pPr>
        <w:pStyle w:val="null3"/>
      </w:pPr>
      <w:r>
        <w:rPr/>
        <w:t xml:space="preserve"> 货币及单位：人民币/元</w:t>
      </w:r>
    </w:p>
    <w:tbl>
      <w:tblPr>
        <w:tblW w:w="0" w:type="auto"/>
        <w:tblBorders>
          <w:top w:val="single"/>
          <w:left w:val="single"/>
          <w:bottom w:val="single"/>
          <w:right w:val="single"/>
          <w:insideH w:val="single"/>
          <w:insideV w:val="single"/>
        </w:tblBorders>
      </w:tblPr>
      <w:tblGrid>
        <w:gridCol w:w="831"/>
        <w:gridCol w:w="831"/>
        <w:gridCol w:w="831"/>
        <w:gridCol w:w="831"/>
        <w:gridCol w:w="831"/>
        <w:gridCol w:w="831"/>
        <w:gridCol w:w="831"/>
        <w:gridCol w:w="831"/>
        <w:gridCol w:w="831"/>
        <w:gridCol w:w="831"/>
      </w:tblGrid>
      <w:tr>
        <w:tc>
          <w:tcPr>
            <w:tcW w:type="dxa" w:w="831"/>
          </w:tcPr>
          <w:p>
            <w:pPr>
              <w:pStyle w:val="null3"/>
            </w:pPr>
            <w:r>
              <w:rPr/>
              <w:t xml:space="preserve"> 品目号</w:t>
            </w:r>
          </w:p>
        </w:tc>
        <w:tc>
          <w:tcPr>
            <w:tcW w:type="dxa" w:w="831"/>
          </w:tcPr>
          <w:p>
            <w:pPr>
              <w:pStyle w:val="null3"/>
            </w:pPr>
            <w:r>
              <w:rPr/>
              <w:t xml:space="preserve"> 序号</w:t>
            </w:r>
          </w:p>
        </w:tc>
        <w:tc>
          <w:tcPr>
            <w:tcW w:type="dxa" w:w="831"/>
          </w:tcPr>
          <w:p>
            <w:pPr>
              <w:pStyle w:val="null3"/>
            </w:pPr>
            <w:r>
              <w:rPr/>
              <w:t xml:space="preserve"> 货物名称</w:t>
            </w:r>
          </w:p>
        </w:tc>
        <w:tc>
          <w:tcPr>
            <w:tcW w:type="dxa" w:w="831"/>
          </w:tcPr>
          <w:p>
            <w:pPr>
              <w:pStyle w:val="null3"/>
            </w:pPr>
            <w:r>
              <w:rPr/>
              <w:t xml:space="preserve"> 规格型号</w:t>
            </w:r>
          </w:p>
        </w:tc>
        <w:tc>
          <w:tcPr>
            <w:tcW w:type="dxa" w:w="831"/>
          </w:tcPr>
          <w:p>
            <w:pPr>
              <w:pStyle w:val="null3"/>
            </w:pPr>
            <w:r>
              <w:rPr/>
              <w:t xml:space="preserve"> 品牌</w:t>
            </w:r>
          </w:p>
        </w:tc>
        <w:tc>
          <w:tcPr>
            <w:tcW w:type="dxa" w:w="831"/>
          </w:tcPr>
          <w:p>
            <w:pPr>
              <w:pStyle w:val="null3"/>
            </w:pPr>
            <w:r>
              <w:rPr/>
              <w:t xml:space="preserve"> 产地</w:t>
            </w:r>
          </w:p>
        </w:tc>
        <w:tc>
          <w:tcPr>
            <w:tcW w:type="dxa" w:w="831"/>
          </w:tcPr>
          <w:p>
            <w:pPr>
              <w:pStyle w:val="null3"/>
            </w:pPr>
            <w:r>
              <w:rPr/>
              <w:t xml:space="preserve"> 制造商名称</w:t>
            </w:r>
          </w:p>
        </w:tc>
        <w:tc>
          <w:tcPr>
            <w:tcW w:type="dxa" w:w="831"/>
          </w:tcPr>
          <w:p>
            <w:pPr>
              <w:pStyle w:val="null3"/>
            </w:pPr>
            <w:r>
              <w:rPr/>
              <w:t xml:space="preserve"> 单价</w:t>
            </w:r>
          </w:p>
        </w:tc>
        <w:tc>
          <w:tcPr>
            <w:tcW w:type="dxa" w:w="831"/>
          </w:tcPr>
          <w:p>
            <w:pPr>
              <w:pStyle w:val="null3"/>
            </w:pPr>
            <w:r>
              <w:rPr/>
              <w:t xml:space="preserve"> 数量</w:t>
            </w:r>
          </w:p>
        </w:tc>
        <w:tc>
          <w:tcPr>
            <w:tcW w:type="dxa" w:w="831"/>
          </w:tcPr>
          <w:p>
            <w:pPr>
              <w:pStyle w:val="null3"/>
            </w:pPr>
            <w:r>
              <w:rPr/>
              <w:t xml:space="preserve"> 总价</w:t>
            </w:r>
          </w:p>
        </w:tc>
      </w:tr>
      <w:tr>
        <w:tc>
          <w:tcPr>
            <w:tcW w:type="dxa" w:w="831"/>
          </w:tcPr>
          <w:p>
            <w:pPr>
              <w:pStyle w:val="null3"/>
            </w:pPr>
            <w:r>
              <w:rPr/>
              <w:t xml:space="preserve"> 1</w:t>
            </w:r>
          </w:p>
        </w:tc>
        <w:tc>
          <w:tcPr>
            <w:tcW w:type="dxa" w:w="831"/>
          </w:tcPr>
          <w:p/>
        </w:tc>
        <w:tc>
          <w:tcPr>
            <w:tcW w:type="dxa" w:w="831"/>
          </w:tcPr>
          <w:p/>
        </w:tc>
        <w:tc>
          <w:tcPr>
            <w:tcW w:type="dxa" w:w="831"/>
          </w:tcPr>
          <w:p/>
        </w:tc>
        <w:tc>
          <w:tcPr>
            <w:tcW w:type="dxa" w:w="831"/>
          </w:tcPr>
          <w:p/>
        </w:tc>
        <w:tc>
          <w:tcPr>
            <w:tcW w:type="dxa" w:w="831"/>
          </w:tcPr>
          <w:p/>
        </w:tc>
        <w:tc>
          <w:tcPr>
            <w:tcW w:type="dxa" w:w="831"/>
          </w:tcPr>
          <w:p/>
        </w:tc>
        <w:tc>
          <w:tcPr>
            <w:tcW w:type="dxa" w:w="831"/>
          </w:tcPr>
          <w:p/>
        </w:tc>
        <w:tc>
          <w:tcPr>
            <w:tcW w:type="dxa" w:w="831"/>
          </w:tcPr>
          <w:p/>
        </w:tc>
        <w:tc>
          <w:tcPr>
            <w:tcW w:type="dxa" w:w="831"/>
          </w:tcPr>
          <w:p/>
        </w:tc>
      </w:tr>
    </w:tbl>
    <w:p>
      <w:pPr>
        <w:pStyle w:val="null3"/>
      </w:pPr>
      <w:r>
        <w:br/>
      </w:r>
    </w:p>
    <w:tbl>
      <w:tblPr>
        <w:tblW w:w="0" w:type="auto"/>
        <w:tblBorders>
          <w:top w:val="single"/>
          <w:left w:val="single"/>
          <w:bottom w:val="single"/>
          <w:right w:val="single"/>
          <w:insideH w:val="single"/>
          <w:insideV w:val="single"/>
        </w:tblBorders>
      </w:tblPr>
      <w:tblGrid>
        <w:gridCol w:w="831"/>
        <w:gridCol w:w="831"/>
        <w:gridCol w:w="831"/>
        <w:gridCol w:w="831"/>
        <w:gridCol w:w="831"/>
        <w:gridCol w:w="831"/>
        <w:gridCol w:w="831"/>
        <w:gridCol w:w="831"/>
        <w:gridCol w:w="831"/>
        <w:gridCol w:w="831"/>
      </w:tblGrid>
      <w:tr>
        <w:tc>
          <w:tcPr>
            <w:tcW w:type="dxa" w:w="831"/>
          </w:tcPr>
          <w:p>
            <w:pPr>
              <w:pStyle w:val="null3"/>
            </w:pPr>
            <w:r>
              <w:rPr/>
              <w:t xml:space="preserve"> 品目号</w:t>
            </w:r>
          </w:p>
        </w:tc>
        <w:tc>
          <w:tcPr>
            <w:tcW w:type="dxa" w:w="831"/>
          </w:tcPr>
          <w:p>
            <w:pPr>
              <w:pStyle w:val="null3"/>
            </w:pPr>
            <w:r>
              <w:rPr/>
              <w:t xml:space="preserve"> 序号</w:t>
            </w:r>
          </w:p>
        </w:tc>
        <w:tc>
          <w:tcPr>
            <w:tcW w:type="dxa" w:w="831"/>
          </w:tcPr>
          <w:p>
            <w:pPr>
              <w:pStyle w:val="null3"/>
            </w:pPr>
            <w:r>
              <w:rPr/>
              <w:t xml:space="preserve"> 服务名称</w:t>
            </w:r>
          </w:p>
        </w:tc>
        <w:tc>
          <w:tcPr>
            <w:tcW w:type="dxa" w:w="831"/>
          </w:tcPr>
          <w:p>
            <w:pPr>
              <w:pStyle w:val="null3"/>
            </w:pPr>
            <w:r>
              <w:rPr/>
              <w:t xml:space="preserve"> 服务范围</w:t>
            </w:r>
          </w:p>
        </w:tc>
        <w:tc>
          <w:tcPr>
            <w:tcW w:type="dxa" w:w="831"/>
          </w:tcPr>
          <w:p>
            <w:pPr>
              <w:pStyle w:val="null3"/>
            </w:pPr>
            <w:r>
              <w:rPr/>
              <w:t xml:space="preserve"> 服务要求</w:t>
            </w:r>
          </w:p>
        </w:tc>
        <w:tc>
          <w:tcPr>
            <w:tcW w:type="dxa" w:w="831"/>
          </w:tcPr>
          <w:p>
            <w:pPr>
              <w:pStyle w:val="null3"/>
            </w:pPr>
            <w:r>
              <w:rPr/>
              <w:t xml:space="preserve"> 服务时间</w:t>
            </w:r>
          </w:p>
        </w:tc>
        <w:tc>
          <w:tcPr>
            <w:tcW w:type="dxa" w:w="831"/>
          </w:tcPr>
          <w:p>
            <w:pPr>
              <w:pStyle w:val="null3"/>
            </w:pPr>
            <w:r>
              <w:rPr/>
              <w:t xml:space="preserve"> 服务标准</w:t>
            </w:r>
          </w:p>
        </w:tc>
        <w:tc>
          <w:tcPr>
            <w:tcW w:type="dxa" w:w="831"/>
          </w:tcPr>
          <w:p>
            <w:pPr>
              <w:pStyle w:val="null3"/>
            </w:pPr>
            <w:r>
              <w:rPr/>
              <w:t xml:space="preserve"> 单价</w:t>
            </w:r>
          </w:p>
        </w:tc>
        <w:tc>
          <w:tcPr>
            <w:tcW w:type="dxa" w:w="831"/>
          </w:tcPr>
          <w:p>
            <w:pPr>
              <w:pStyle w:val="null3"/>
            </w:pPr>
            <w:r>
              <w:rPr/>
              <w:t xml:space="preserve"> 数量</w:t>
            </w:r>
          </w:p>
        </w:tc>
        <w:tc>
          <w:tcPr>
            <w:tcW w:type="dxa" w:w="831"/>
          </w:tcPr>
          <w:p>
            <w:pPr>
              <w:pStyle w:val="null3"/>
            </w:pPr>
            <w:r>
              <w:rPr/>
              <w:t xml:space="preserve"> 总价</w:t>
            </w:r>
          </w:p>
        </w:tc>
      </w:tr>
      <w:tr>
        <w:tc>
          <w:tcPr>
            <w:tcW w:type="dxa" w:w="831"/>
          </w:tcPr>
          <w:p>
            <w:pPr>
              <w:pStyle w:val="null3"/>
            </w:pPr>
            <w:r>
              <w:rPr/>
              <w:t xml:space="preserve"> 1</w:t>
            </w:r>
          </w:p>
        </w:tc>
        <w:tc>
          <w:tcPr>
            <w:tcW w:type="dxa" w:w="831"/>
          </w:tcPr>
          <w:p/>
        </w:tc>
        <w:tc>
          <w:tcPr>
            <w:tcW w:type="dxa" w:w="831"/>
          </w:tcPr>
          <w:p/>
        </w:tc>
        <w:tc>
          <w:tcPr>
            <w:tcW w:type="dxa" w:w="831"/>
          </w:tcPr>
          <w:p/>
        </w:tc>
        <w:tc>
          <w:tcPr>
            <w:tcW w:type="dxa" w:w="831"/>
          </w:tcPr>
          <w:p/>
        </w:tc>
        <w:tc>
          <w:tcPr>
            <w:tcW w:type="dxa" w:w="831"/>
          </w:tcPr>
          <w:p/>
        </w:tc>
        <w:tc>
          <w:tcPr>
            <w:tcW w:type="dxa" w:w="831"/>
          </w:tcPr>
          <w:p/>
        </w:tc>
        <w:tc>
          <w:tcPr>
            <w:tcW w:type="dxa" w:w="831"/>
          </w:tcPr>
          <w:p/>
        </w:tc>
        <w:tc>
          <w:tcPr>
            <w:tcW w:type="dxa" w:w="831"/>
          </w:tcPr>
          <w:p/>
        </w:tc>
        <w:tc>
          <w:tcPr>
            <w:tcW w:type="dxa" w:w="831"/>
          </w:tcPr>
          <w:p/>
        </w:tc>
      </w:tr>
    </w:tbl>
    <w:p>
      <w:pPr>
        <w:pStyle w:val="null3"/>
      </w:pPr>
      <w:r>
        <w:rPr/>
        <w:t xml:space="preserve"> 投标人签章：__________________</w:t>
      </w:r>
    </w:p>
    <w:p>
      <w:pPr>
        <w:pStyle w:val="null3"/>
      </w:pPr>
      <w:r>
        <w:rPr/>
        <w:t>日期： 年 月 日</w:t>
      </w:r>
    </w:p>
    <w:p>
      <w:pPr>
        <w:pStyle w:val="null3"/>
        <w:ind w:firstLine="480"/>
      </w:pPr>
      <w:r>
        <w:rPr/>
        <w:t xml:space="preserve">  </w:t>
      </w:r>
    </w:p>
    <w:p>
      <w:pPr>
        <w:pStyle w:val="null3"/>
        <w:outlineLvl w:val="2"/>
      </w:pPr>
      <w:r>
        <w:rPr>
          <w:sz w:val="28"/>
          <w:b/>
        </w:rPr>
        <w:t>格式四：</w:t>
      </w:r>
    </w:p>
    <w:p>
      <w:pPr>
        <w:pStyle w:val="null3"/>
        <w:jc w:val="center"/>
        <w:outlineLvl w:val="3"/>
      </w:pPr>
      <w:r>
        <w:rPr>
          <w:sz w:val="24"/>
          <w:b/>
        </w:rPr>
        <w:t>政策适用性说明</w:t>
      </w:r>
    </w:p>
    <w:p>
      <w:pPr>
        <w:pStyle w:val="null3"/>
        <w:ind w:firstLine="480"/>
      </w:pPr>
      <w:r>
        <w:rPr/>
        <w:t>按照政府采购有关政策的要求，在本次的技术方案中，采用符合政策的小型或微型企业产品、节能产品、环境标志产品，主要产品与核心技术介绍说明如下：</w:t>
      </w:r>
    </w:p>
    <w:tbl>
      <w:tblPr>
        <w:tblW w:w="0" w:type="auto"/>
        <w:tblBorders>
          <w:top w:val="single"/>
          <w:left w:val="single"/>
          <w:bottom w:val="single"/>
          <w:right w:val="single"/>
          <w:insideH w:val="single"/>
          <w:insideV w:val="single"/>
        </w:tblBorders>
      </w:tblPr>
      <w:tblGrid>
        <w:gridCol w:w="1038"/>
        <w:gridCol w:w="1038"/>
        <w:gridCol w:w="1038"/>
        <w:gridCol w:w="1038"/>
        <w:gridCol w:w="1038"/>
        <w:gridCol w:w="1038"/>
        <w:gridCol w:w="1038"/>
        <w:gridCol w:w="1038"/>
      </w:tblGrid>
      <w:tr>
        <w:tc>
          <w:tcPr>
            <w:tcW w:type="dxa" w:w="1038"/>
          </w:tcPr>
          <w:p>
            <w:pPr>
              <w:pStyle w:val="null3"/>
            </w:pPr>
            <w:r>
              <w:rPr/>
              <w:t xml:space="preserve"> 序号</w:t>
            </w:r>
          </w:p>
        </w:tc>
        <w:tc>
          <w:tcPr>
            <w:tcW w:type="dxa" w:w="1038"/>
          </w:tcPr>
          <w:p>
            <w:pPr>
              <w:pStyle w:val="null3"/>
            </w:pPr>
            <w:r>
              <w:rPr/>
              <w:t xml:space="preserve"> 主要产品/技术名称（规格型号、注册商标）</w:t>
            </w:r>
          </w:p>
        </w:tc>
        <w:tc>
          <w:tcPr>
            <w:tcW w:type="dxa" w:w="1038"/>
          </w:tcPr>
          <w:p>
            <w:pPr>
              <w:pStyle w:val="null3"/>
            </w:pPr>
            <w:r>
              <w:rPr/>
              <w:t xml:space="preserve"> 制造商(开发商)</w:t>
            </w:r>
          </w:p>
        </w:tc>
        <w:tc>
          <w:tcPr>
            <w:tcW w:type="dxa" w:w="1038"/>
          </w:tcPr>
          <w:p>
            <w:pPr>
              <w:pStyle w:val="null3"/>
            </w:pPr>
            <w:r>
              <w:rPr/>
              <w:t xml:space="preserve"> 制造商企业类型</w:t>
            </w:r>
          </w:p>
        </w:tc>
        <w:tc>
          <w:tcPr>
            <w:tcW w:type="dxa" w:w="1038"/>
          </w:tcPr>
          <w:p>
            <w:pPr>
              <w:pStyle w:val="null3"/>
            </w:pPr>
            <w:r>
              <w:rPr/>
              <w:t xml:space="preserve"> 节能产品</w:t>
            </w:r>
          </w:p>
        </w:tc>
        <w:tc>
          <w:tcPr>
            <w:tcW w:type="dxa" w:w="1038"/>
          </w:tcPr>
          <w:p>
            <w:pPr>
              <w:pStyle w:val="null3"/>
            </w:pPr>
            <w:r>
              <w:rPr/>
              <w:t xml:space="preserve"> 环境标志产品</w:t>
            </w:r>
          </w:p>
        </w:tc>
        <w:tc>
          <w:tcPr>
            <w:tcW w:type="dxa" w:w="1038"/>
          </w:tcPr>
          <w:p>
            <w:pPr>
              <w:pStyle w:val="null3"/>
            </w:pPr>
            <w:r>
              <w:rPr/>
              <w:t xml:space="preserve"> 认证证书编号</w:t>
            </w:r>
          </w:p>
        </w:tc>
        <w:tc>
          <w:tcPr>
            <w:tcW w:type="dxa" w:w="1038"/>
          </w:tcPr>
          <w:p>
            <w:pPr>
              <w:pStyle w:val="null3"/>
            </w:pPr>
            <w:r>
              <w:rPr/>
              <w:t xml:space="preserve"> 该产品报价在总报价中占比（%）</w:t>
            </w:r>
          </w:p>
        </w:tc>
      </w:tr>
      <w:tr>
        <w:tc>
          <w:tcPr>
            <w:tcW w:type="dxa" w:w="1038"/>
          </w:tcPr>
          <w:p>
            <w:pPr>
              <w:pStyle w:val="null3"/>
            </w:pPr>
            <w:r>
              <w:rPr/>
              <w:t xml:space="preserve"> 1</w:t>
            </w:r>
          </w:p>
        </w:tc>
        <w:tc>
          <w:tcPr>
            <w:tcW w:type="dxa" w:w="1038"/>
          </w:tcPr>
          <w:p/>
        </w:tc>
        <w:tc>
          <w:tcPr>
            <w:tcW w:type="dxa" w:w="1038"/>
          </w:tcPr>
          <w:p/>
        </w:tc>
        <w:tc>
          <w:tcPr>
            <w:tcW w:type="dxa" w:w="1038"/>
          </w:tcPr>
          <w:p/>
        </w:tc>
        <w:tc>
          <w:tcPr>
            <w:tcW w:type="dxa" w:w="1038"/>
          </w:tcPr>
          <w:p/>
        </w:tc>
        <w:tc>
          <w:tcPr>
            <w:tcW w:type="dxa" w:w="1038"/>
          </w:tcPr>
          <w:p/>
        </w:tc>
        <w:tc>
          <w:tcPr>
            <w:tcW w:type="dxa" w:w="1038"/>
          </w:tcPr>
          <w:p/>
        </w:tc>
        <w:tc>
          <w:tcPr>
            <w:tcW w:type="dxa" w:w="1038"/>
          </w:tcPr>
          <w:p/>
        </w:tc>
      </w:tr>
      <w:tr>
        <w:tc>
          <w:tcPr>
            <w:tcW w:type="dxa" w:w="1038"/>
          </w:tcPr>
          <w:p>
            <w:pPr>
              <w:pStyle w:val="null3"/>
            </w:pPr>
            <w:r>
              <w:rPr/>
              <w:t xml:space="preserve"> 2</w:t>
            </w:r>
          </w:p>
        </w:tc>
        <w:tc>
          <w:tcPr>
            <w:tcW w:type="dxa" w:w="1038"/>
          </w:tcPr>
          <w:p/>
        </w:tc>
        <w:tc>
          <w:tcPr>
            <w:tcW w:type="dxa" w:w="1038"/>
          </w:tcPr>
          <w:p/>
        </w:tc>
        <w:tc>
          <w:tcPr>
            <w:tcW w:type="dxa" w:w="1038"/>
          </w:tcPr>
          <w:p/>
        </w:tc>
        <w:tc>
          <w:tcPr>
            <w:tcW w:type="dxa" w:w="1038"/>
          </w:tcPr>
          <w:p/>
        </w:tc>
        <w:tc>
          <w:tcPr>
            <w:tcW w:type="dxa" w:w="1038"/>
          </w:tcPr>
          <w:p/>
        </w:tc>
        <w:tc>
          <w:tcPr>
            <w:tcW w:type="dxa" w:w="1038"/>
          </w:tcPr>
          <w:p/>
        </w:tc>
        <w:tc>
          <w:tcPr>
            <w:tcW w:type="dxa" w:w="1038"/>
          </w:tcPr>
          <w:p/>
        </w:tc>
      </w:tr>
      <w:tr>
        <w:tc>
          <w:tcPr>
            <w:tcW w:type="dxa" w:w="1038"/>
          </w:tcPr>
          <w:p>
            <w:pPr>
              <w:pStyle w:val="null3"/>
            </w:pPr>
            <w:r>
              <w:rPr/>
              <w:t xml:space="preserve"> 3</w:t>
            </w:r>
          </w:p>
        </w:tc>
        <w:tc>
          <w:tcPr>
            <w:tcW w:type="dxa" w:w="1038"/>
          </w:tcPr>
          <w:p/>
        </w:tc>
        <w:tc>
          <w:tcPr>
            <w:tcW w:type="dxa" w:w="1038"/>
          </w:tcPr>
          <w:p/>
        </w:tc>
        <w:tc>
          <w:tcPr>
            <w:tcW w:type="dxa" w:w="1038"/>
          </w:tcPr>
          <w:p/>
        </w:tc>
        <w:tc>
          <w:tcPr>
            <w:tcW w:type="dxa" w:w="1038"/>
          </w:tcPr>
          <w:p/>
        </w:tc>
        <w:tc>
          <w:tcPr>
            <w:tcW w:type="dxa" w:w="1038"/>
          </w:tcPr>
          <w:p/>
        </w:tc>
        <w:tc>
          <w:tcPr>
            <w:tcW w:type="dxa" w:w="1038"/>
          </w:tcPr>
          <w:p/>
        </w:tc>
        <w:tc>
          <w:tcPr>
            <w:tcW w:type="dxa" w:w="1038"/>
          </w:tcPr>
          <w:p/>
        </w:tc>
      </w:tr>
      <w:tr>
        <w:tc>
          <w:tcPr>
            <w:tcW w:type="dxa" w:w="1038"/>
          </w:tcPr>
          <w:p>
            <w:pPr>
              <w:pStyle w:val="null3"/>
            </w:pPr>
            <w:r>
              <w:rPr/>
              <w:t xml:space="preserve"> 4</w:t>
            </w:r>
          </w:p>
        </w:tc>
        <w:tc>
          <w:tcPr>
            <w:tcW w:type="dxa" w:w="1038"/>
          </w:tcPr>
          <w:p/>
        </w:tc>
        <w:tc>
          <w:tcPr>
            <w:tcW w:type="dxa" w:w="1038"/>
          </w:tcPr>
          <w:p/>
        </w:tc>
        <w:tc>
          <w:tcPr>
            <w:tcW w:type="dxa" w:w="1038"/>
          </w:tcPr>
          <w:p/>
        </w:tc>
        <w:tc>
          <w:tcPr>
            <w:tcW w:type="dxa" w:w="1038"/>
          </w:tcPr>
          <w:p/>
        </w:tc>
        <w:tc>
          <w:tcPr>
            <w:tcW w:type="dxa" w:w="1038"/>
          </w:tcPr>
          <w:p/>
        </w:tc>
        <w:tc>
          <w:tcPr>
            <w:tcW w:type="dxa" w:w="1038"/>
          </w:tcPr>
          <w:p/>
        </w:tc>
        <w:tc>
          <w:tcPr>
            <w:tcW w:type="dxa" w:w="1038"/>
          </w:tcPr>
          <w:p/>
        </w:tc>
      </w:tr>
      <w:tr>
        <w:tc>
          <w:tcPr>
            <w:tcW w:type="dxa" w:w="1038"/>
          </w:tcPr>
          <w:p>
            <w:pPr>
              <w:pStyle w:val="null3"/>
            </w:pPr>
            <w:r>
              <w:rPr/>
              <w:t xml:space="preserve"> 5</w:t>
            </w:r>
          </w:p>
        </w:tc>
        <w:tc>
          <w:tcPr>
            <w:tcW w:type="dxa" w:w="1038"/>
          </w:tcPr>
          <w:p/>
        </w:tc>
        <w:tc>
          <w:tcPr>
            <w:tcW w:type="dxa" w:w="1038"/>
          </w:tcPr>
          <w:p/>
        </w:tc>
        <w:tc>
          <w:tcPr>
            <w:tcW w:type="dxa" w:w="1038"/>
          </w:tcPr>
          <w:p/>
        </w:tc>
        <w:tc>
          <w:tcPr>
            <w:tcW w:type="dxa" w:w="1038"/>
          </w:tcPr>
          <w:p/>
        </w:tc>
        <w:tc>
          <w:tcPr>
            <w:tcW w:type="dxa" w:w="1038"/>
          </w:tcPr>
          <w:p/>
        </w:tc>
        <w:tc>
          <w:tcPr>
            <w:tcW w:type="dxa" w:w="1038"/>
          </w:tcPr>
          <w:p/>
        </w:tc>
        <w:tc>
          <w:tcPr>
            <w:tcW w:type="dxa" w:w="1038"/>
          </w:tcPr>
          <w:p/>
        </w:tc>
      </w:tr>
      <w:tr>
        <w:tc>
          <w:tcPr>
            <w:tcW w:type="dxa" w:w="1038"/>
          </w:tcPr>
          <w:p>
            <w:pPr>
              <w:pStyle w:val="null3"/>
            </w:pPr>
            <w:r>
              <w:rPr/>
              <w:t xml:space="preserve"> ...</w:t>
            </w:r>
          </w:p>
        </w:tc>
        <w:tc>
          <w:tcPr>
            <w:tcW w:type="dxa" w:w="1038"/>
          </w:tcPr>
          <w:p/>
        </w:tc>
        <w:tc>
          <w:tcPr>
            <w:tcW w:type="dxa" w:w="1038"/>
          </w:tcPr>
          <w:p/>
        </w:tc>
        <w:tc>
          <w:tcPr>
            <w:tcW w:type="dxa" w:w="1038"/>
          </w:tcPr>
          <w:p/>
        </w:tc>
        <w:tc>
          <w:tcPr>
            <w:tcW w:type="dxa" w:w="1038"/>
          </w:tcPr>
          <w:p/>
        </w:tc>
        <w:tc>
          <w:tcPr>
            <w:tcW w:type="dxa" w:w="1038"/>
          </w:tcPr>
          <w:p/>
        </w:tc>
        <w:tc>
          <w:tcPr>
            <w:tcW w:type="dxa" w:w="1038"/>
          </w:tcPr>
          <w:p/>
        </w:tc>
        <w:tc>
          <w:tcPr>
            <w:tcW w:type="dxa" w:w="1038"/>
          </w:tcPr>
          <w:p/>
        </w:tc>
      </w:tr>
    </w:tbl>
    <w:p>
      <w:pPr>
        <w:pStyle w:val="null3"/>
        <w:ind w:firstLine="480"/>
      </w:pPr>
      <w:r>
        <w:rPr/>
        <w:t>注：1.制造商为小型或微型企业时才需要填“制造商企业类型”栏,填写内容为“小型”或“微型”；</w:t>
      </w:r>
    </w:p>
    <w:p>
      <w:pPr>
        <w:pStyle w:val="null3"/>
        <w:ind w:firstLine="480"/>
      </w:pPr>
      <w:r>
        <w:rPr/>
        <w:t>2.“节能产品、环境标志产品”须填写认证证书编号，并在对应“节能产品”、“环境标志产品”栏中勾选，同时提供有效期内的证书复印件（加盖投标人公章）</w:t>
      </w:r>
    </w:p>
    <w:p>
      <w:pPr>
        <w:pStyle w:val="null3"/>
      </w:pPr>
      <w:r>
        <w:rPr/>
        <w:t xml:space="preserve"> 投标人名称（盖章）：__________________</w:t>
      </w:r>
    </w:p>
    <w:p>
      <w:pPr>
        <w:pStyle w:val="null3"/>
      </w:pPr>
      <w:r>
        <w:rPr/>
        <w:t>日期： 年 月 日</w:t>
      </w:r>
    </w:p>
    <w:p>
      <w:pPr>
        <w:pStyle w:val="null3"/>
        <w:ind w:firstLine="480"/>
      </w:pPr>
      <w:r>
        <w:rPr/>
        <w:t xml:space="preserve">  </w:t>
      </w:r>
    </w:p>
    <w:p>
      <w:pPr>
        <w:pStyle w:val="null3"/>
        <w:outlineLvl w:val="2"/>
      </w:pPr>
      <w:r>
        <w:rPr>
          <w:sz w:val="28"/>
          <w:b/>
        </w:rPr>
        <w:t>格式五：</w:t>
      </w:r>
    </w:p>
    <w:p>
      <w:pPr>
        <w:pStyle w:val="null3"/>
        <w:jc w:val="center"/>
        <w:outlineLvl w:val="3"/>
      </w:pPr>
      <w:r>
        <w:rPr>
          <w:sz w:val="24"/>
          <w:b/>
        </w:rPr>
        <w:t>实质性响应一览表</w:t>
      </w:r>
    </w:p>
    <w:tbl>
      <w:tblPr>
        <w:tblW w:w="0" w:type="auto"/>
        <w:tblBorders>
          <w:top w:val="single"/>
          <w:left w:val="single"/>
          <w:bottom w:val="single"/>
          <w:right w:val="single"/>
          <w:insideH w:val="single"/>
          <w:insideV w:val="single"/>
        </w:tblBorders>
      </w:tblPr>
      <w:tblGrid>
        <w:gridCol w:w="2076"/>
        <w:gridCol w:w="2076"/>
        <w:gridCol w:w="2076"/>
        <w:gridCol w:w="2076"/>
      </w:tblGrid>
      <w:tr>
        <w:tc>
          <w:tcPr>
            <w:tcW w:type="dxa" w:w="2076"/>
          </w:tcPr>
          <w:p>
            <w:pPr>
              <w:pStyle w:val="null3"/>
            </w:pPr>
            <w:r>
              <w:rPr/>
              <w:t>序号</w:t>
            </w:r>
          </w:p>
        </w:tc>
        <w:tc>
          <w:tcPr>
            <w:tcW w:type="dxa" w:w="2076"/>
          </w:tcPr>
          <w:p>
            <w:pPr>
              <w:pStyle w:val="null3"/>
            </w:pPr>
            <w:r>
              <w:rPr/>
              <w:t>实质性响应条款</w:t>
            </w:r>
          </w:p>
        </w:tc>
        <w:tc>
          <w:tcPr>
            <w:tcW w:type="dxa" w:w="2076"/>
          </w:tcPr>
          <w:p>
            <w:pPr>
              <w:pStyle w:val="null3"/>
            </w:pPr>
            <w:r>
              <w:rPr/>
              <w:t>投标人响应情况</w:t>
            </w:r>
          </w:p>
        </w:tc>
        <w:tc>
          <w:tcPr>
            <w:tcW w:type="dxa" w:w="2076"/>
          </w:tcPr>
          <w:p>
            <w:pPr>
              <w:pStyle w:val="null3"/>
            </w:pPr>
            <w:r>
              <w:rPr/>
              <w:t>差异</w:t>
            </w:r>
          </w:p>
        </w:tc>
      </w:tr>
      <w:tr>
        <w:tc>
          <w:tcPr>
            <w:tcW w:type="dxa" w:w="2076"/>
          </w:tcPr>
          <w:p>
            <w:pPr>
              <w:pStyle w:val="null3"/>
            </w:pPr>
            <w:r>
              <w:rPr/>
              <w:t>1</w:t>
            </w:r>
          </w:p>
        </w:tc>
        <w:tc>
          <w:tcPr>
            <w:tcW w:type="dxa" w:w="2076"/>
          </w:tcPr>
          <w:p/>
        </w:tc>
        <w:tc>
          <w:tcPr>
            <w:tcW w:type="dxa" w:w="2076"/>
          </w:tcPr>
          <w:p/>
        </w:tc>
        <w:tc>
          <w:tcPr>
            <w:tcW w:type="dxa" w:w="2076"/>
          </w:tcPr>
          <w:p/>
        </w:tc>
      </w:tr>
      <w:tr>
        <w:tc>
          <w:tcPr>
            <w:tcW w:type="dxa" w:w="2076"/>
          </w:tcPr>
          <w:p>
            <w:pPr>
              <w:pStyle w:val="null3"/>
            </w:pPr>
            <w:r>
              <w:rPr/>
              <w:t xml:space="preserve"> 2</w:t>
            </w:r>
          </w:p>
        </w:tc>
        <w:tc>
          <w:tcPr>
            <w:tcW w:type="dxa" w:w="2076"/>
          </w:tcPr>
          <w:p/>
        </w:tc>
        <w:tc>
          <w:tcPr>
            <w:tcW w:type="dxa" w:w="2076"/>
          </w:tcPr>
          <w:p/>
        </w:tc>
        <w:tc>
          <w:tcPr>
            <w:tcW w:type="dxa" w:w="2076"/>
          </w:tcPr>
          <w:p/>
        </w:tc>
      </w:tr>
      <w:tr>
        <w:tc>
          <w:tcPr>
            <w:tcW w:type="dxa" w:w="2076"/>
          </w:tcPr>
          <w:p>
            <w:pPr>
              <w:pStyle w:val="null3"/>
            </w:pPr>
            <w:r>
              <w:rPr/>
              <w:t xml:space="preserve"> 3</w:t>
            </w:r>
          </w:p>
        </w:tc>
        <w:tc>
          <w:tcPr>
            <w:tcW w:type="dxa" w:w="2076"/>
          </w:tcPr>
          <w:p/>
        </w:tc>
        <w:tc>
          <w:tcPr>
            <w:tcW w:type="dxa" w:w="2076"/>
          </w:tcPr>
          <w:p/>
        </w:tc>
        <w:tc>
          <w:tcPr>
            <w:tcW w:type="dxa" w:w="2076"/>
          </w:tcPr>
          <w:p/>
        </w:tc>
      </w:tr>
      <w:tr>
        <w:tc>
          <w:tcPr>
            <w:tcW w:type="dxa" w:w="2076"/>
          </w:tcPr>
          <w:p>
            <w:pPr>
              <w:pStyle w:val="null3"/>
            </w:pPr>
            <w:r>
              <w:rPr/>
              <w:t xml:space="preserve"> 4</w:t>
            </w:r>
          </w:p>
        </w:tc>
        <w:tc>
          <w:tcPr>
            <w:tcW w:type="dxa" w:w="2076"/>
          </w:tcPr>
          <w:p/>
        </w:tc>
        <w:tc>
          <w:tcPr>
            <w:tcW w:type="dxa" w:w="2076"/>
          </w:tcPr>
          <w:p/>
        </w:tc>
        <w:tc>
          <w:tcPr>
            <w:tcW w:type="dxa" w:w="2076"/>
          </w:tcPr>
          <w:p/>
        </w:tc>
      </w:tr>
      <w:tr>
        <w:tc>
          <w:tcPr>
            <w:tcW w:type="dxa" w:w="2076"/>
          </w:tcPr>
          <w:p>
            <w:pPr>
              <w:pStyle w:val="null3"/>
            </w:pPr>
            <w:r>
              <w:rPr/>
              <w:t xml:space="preserve"> …</w:t>
            </w:r>
          </w:p>
        </w:tc>
        <w:tc>
          <w:tcPr>
            <w:tcW w:type="dxa" w:w="2076"/>
          </w:tcPr>
          <w:p/>
        </w:tc>
        <w:tc>
          <w:tcPr>
            <w:tcW w:type="dxa" w:w="2076"/>
          </w:tcPr>
          <w:p/>
        </w:tc>
        <w:tc>
          <w:tcPr>
            <w:tcW w:type="dxa" w:w="2076"/>
          </w:tcPr>
          <w:p/>
        </w:tc>
      </w:tr>
      <w:tr>
        <w:tc>
          <w:tcPr>
            <w:tcW w:type="dxa" w:w="2076"/>
          </w:tcPr>
          <w:p>
            <w:pPr>
              <w:pStyle w:val="null3"/>
            </w:pPr>
            <w:r>
              <w:rPr/>
              <w:t xml:space="preserve"> …</w:t>
            </w:r>
          </w:p>
        </w:tc>
        <w:tc>
          <w:tcPr>
            <w:tcW w:type="dxa" w:w="2076"/>
          </w:tcPr>
          <w:p/>
        </w:tc>
        <w:tc>
          <w:tcPr>
            <w:tcW w:type="dxa" w:w="2076"/>
          </w:tcPr>
          <w:p/>
        </w:tc>
        <w:tc>
          <w:tcPr>
            <w:tcW w:type="dxa" w:w="2076"/>
          </w:tcPr>
          <w:p/>
        </w:tc>
      </w:tr>
    </w:tbl>
    <w:p>
      <w:pPr>
        <w:pStyle w:val="null3"/>
        <w:ind w:firstLine="480"/>
      </w:pPr>
      <w:r>
        <w:rPr/>
        <w:t>说明：</w:t>
      </w:r>
    </w:p>
    <w:p>
      <w:pPr>
        <w:pStyle w:val="null3"/>
        <w:ind w:firstLine="480"/>
      </w:pPr>
      <w:r>
        <w:rPr/>
        <w:t>1.实质性响应条款一览表后续内容请根据第二章采购需求★号条款详细列举</w:t>
      </w:r>
    </w:p>
    <w:p>
      <w:pPr>
        <w:pStyle w:val="null3"/>
        <w:ind w:firstLine="480"/>
      </w:pPr>
      <w:r>
        <w:rPr/>
        <w:t xml:space="preserve"> 2.本表所列条款必须一一予以响应，“投标人响应情况”一栏应填写具体的响应内容，有差异的要具体说明。</w:t>
      </w:r>
    </w:p>
    <w:p>
      <w:pPr>
        <w:pStyle w:val="null3"/>
        <w:ind w:firstLine="480"/>
      </w:pPr>
      <w:r>
        <w:rPr/>
        <w:t>3.请投标人认真填写本表内容，如填写错误将可能导致投标无效。</w:t>
      </w:r>
    </w:p>
    <w:p>
      <w:pPr>
        <w:pStyle w:val="null3"/>
        <w:ind w:firstLine="480"/>
      </w:pPr>
      <w:r>
        <w:rPr/>
        <w:t xml:space="preserve">  </w:t>
      </w:r>
    </w:p>
    <w:p>
      <w:pPr>
        <w:pStyle w:val="null3"/>
        <w:outlineLvl w:val="2"/>
      </w:pPr>
      <w:r>
        <w:rPr>
          <w:sz w:val="28"/>
          <w:b/>
        </w:rPr>
        <w:t>格式六：</w:t>
      </w:r>
    </w:p>
    <w:p>
      <w:pPr>
        <w:pStyle w:val="null3"/>
        <w:ind w:firstLine="480"/>
      </w:pPr>
      <w:r>
        <w:rPr/>
        <w:t>（投标人可使用下述格式，也可使用广东省工商行政管理局统一印制的法定代表人证明书格式）</w:t>
      </w:r>
    </w:p>
    <w:p>
      <w:pPr>
        <w:pStyle w:val="null3"/>
        <w:jc w:val="center"/>
        <w:outlineLvl w:val="3"/>
      </w:pPr>
      <w:r>
        <w:rPr>
          <w:sz w:val="24"/>
          <w:b/>
        </w:rPr>
        <w:t>法定代表人证明书</w:t>
      </w:r>
    </w:p>
    <w:p>
      <w:pPr>
        <w:pStyle w:val="null3"/>
        <w:ind w:firstLine="480"/>
      </w:pPr>
      <w:r>
        <w:rPr/>
        <w:t>_____________现任我单位_____________职务，为法定代表人，特此证明。</w:t>
      </w:r>
    </w:p>
    <w:p>
      <w:pPr>
        <w:pStyle w:val="null3"/>
        <w:ind w:firstLine="480"/>
      </w:pPr>
      <w:r>
        <w:rPr/>
        <w:t>有效期限：__________________</w:t>
      </w:r>
    </w:p>
    <w:p>
      <w:pPr>
        <w:pStyle w:val="null3"/>
        <w:ind w:firstLine="480"/>
      </w:pPr>
      <w:r>
        <w:rPr/>
        <w:t>附：代表人性别：_____年龄：_________ 身份证号码：__________________</w:t>
      </w:r>
    </w:p>
    <w:p>
      <w:pPr>
        <w:pStyle w:val="null3"/>
        <w:ind w:firstLine="480"/>
      </w:pPr>
      <w:r>
        <w:rPr/>
        <w:t>注册号码：____________________企业类型：____________________________</w:t>
      </w:r>
    </w:p>
    <w:p>
      <w:pPr>
        <w:pStyle w:val="null3"/>
        <w:ind w:firstLine="480"/>
      </w:pPr>
      <w:r>
        <w:rPr/>
        <w:t>经营范围：__________________________</w:t>
      </w:r>
    </w:p>
    <w:p>
      <w:pPr>
        <w:pStyle w:val="null3"/>
      </w:pPr>
      <w:r>
        <w:rPr/>
        <w:t xml:space="preserve"> 投标人名称（盖章）：__________________</w:t>
      </w:r>
    </w:p>
    <w:p>
      <w:pPr>
        <w:pStyle w:val="null3"/>
      </w:pPr>
      <w:r>
        <w:rPr/>
        <w:t xml:space="preserve"> 地址：__________________</w:t>
      </w:r>
    </w:p>
    <w:p>
      <w:pPr>
        <w:pStyle w:val="null3"/>
      </w:pPr>
      <w:r>
        <w:rPr/>
        <w:t xml:space="preserve"> 法定代表人（签字或盖章）：__________________</w:t>
      </w:r>
    </w:p>
    <w:p>
      <w:pPr>
        <w:pStyle w:val="null3"/>
      </w:pPr>
      <w:r>
        <w:rPr/>
        <w:t xml:space="preserve"> 职务：__________________</w:t>
      </w:r>
    </w:p>
    <w:p>
      <w:pPr>
        <w:pStyle w:val="null3"/>
      </w:pPr>
      <w:r>
        <w:rPr/>
        <w:t xml:space="preserve"> 日期： 年 月 日</w:t>
      </w:r>
    </w:p>
    <w:p>
      <w:pPr>
        <w:pStyle w:val="null3"/>
        <w:ind w:firstLine="480"/>
      </w:pPr>
      <w:r>
        <w:rPr/>
        <w:t xml:space="preserve">  </w:t>
      </w:r>
    </w:p>
    <w:p>
      <w:pPr>
        <w:pStyle w:val="null3"/>
        <w:outlineLvl w:val="2"/>
      </w:pPr>
      <w:r>
        <w:rPr>
          <w:sz w:val="28"/>
          <w:b/>
        </w:rPr>
        <w:t>格式七：</w:t>
      </w:r>
    </w:p>
    <w:p>
      <w:pPr>
        <w:pStyle w:val="null3"/>
        <w:jc w:val="center"/>
        <w:outlineLvl w:val="3"/>
      </w:pPr>
      <w:r>
        <w:rPr>
          <w:sz w:val="24"/>
          <w:b/>
        </w:rPr>
        <w:t>法定代表人授权书格式</w:t>
      </w:r>
    </w:p>
    <w:p>
      <w:pPr>
        <w:pStyle w:val="null3"/>
        <w:ind w:firstLine="480"/>
      </w:pPr>
      <w:r>
        <w:rPr/>
        <w:t>（对于银行、保险、电信、邮政、铁路等行业以及获得总公司投标授权的分公司，可以提供投标分支机构负责人授权书）</w:t>
      </w:r>
    </w:p>
    <w:p>
      <w:pPr>
        <w:pStyle w:val="null3"/>
        <w:jc w:val="center"/>
        <w:outlineLvl w:val="3"/>
      </w:pPr>
      <w:r>
        <w:rPr>
          <w:sz w:val="24"/>
          <w:b/>
        </w:rPr>
        <w:t>法定代表人授权书</w:t>
      </w:r>
    </w:p>
    <w:p>
      <w:pPr>
        <w:pStyle w:val="null3"/>
        <w:ind w:firstLine="480"/>
      </w:pPr>
      <w:r>
        <w:rPr/>
        <w:t>致：</w:t>
      </w:r>
      <w:r>
        <w:rPr/>
        <w:t>广东志正招标有限公司</w:t>
      </w:r>
    </w:p>
    <w:p>
      <w:pPr>
        <w:pStyle w:val="null3"/>
        <w:ind w:firstLine="480"/>
      </w:pPr>
      <w:r>
        <w:rPr/>
        <w:t xml:space="preserve">本授权书声明：________是注册于 </w:t>
      </w:r>
      <w:r>
        <w:rPr>
          <w:u w:val="single"/>
        </w:rPr>
        <w:t>（国家或地区）</w:t>
      </w:r>
      <w:r>
        <w:rPr/>
        <w:t>的</w:t>
      </w:r>
      <w:r>
        <w:rPr>
          <w:u w:val="single"/>
        </w:rPr>
        <w:t>（投标人名称）</w:t>
      </w:r>
      <w:r>
        <w:rPr/>
        <w:t xml:space="preserve">的法定代表人，现任________职务，有效证件号码：________________。现授权 </w:t>
      </w:r>
      <w:r>
        <w:rPr>
          <w:u w:val="single"/>
        </w:rPr>
        <w:t>（姓名、职务）</w:t>
      </w:r>
      <w:r>
        <w:rPr/>
        <w:t xml:space="preserve"> 作为我公司的全权代理人，就“</w:t>
      </w:r>
      <w:r>
        <w:rPr/>
        <w:t>广州民营科技园“一核三园”控制性详细规划优化项目（广州民营科技园近期实施公服市政设施控制性详细规划优化项目）</w:t>
      </w:r>
      <w:r>
        <w:rPr/>
        <w:t>”项目采购[采购项目编号为</w:t>
      </w:r>
      <w:r>
        <w:rPr/>
        <w:t>440111-2025-06349</w:t>
      </w:r>
      <w:r>
        <w:rPr/>
        <w:t>]的投标和合同执行，以我方的名义处理一切与之有关的事宜。</w:t>
      </w:r>
    </w:p>
    <w:p>
      <w:pPr>
        <w:pStyle w:val="null3"/>
        <w:ind w:firstLine="480"/>
      </w:pPr>
      <w:r>
        <w:rPr/>
        <w:t>本授权书于________年________月________日签字生效，特此声明。</w:t>
      </w:r>
    </w:p>
    <w:p>
      <w:pPr>
        <w:pStyle w:val="null3"/>
      </w:pPr>
      <w:r>
        <w:rPr/>
        <w:t xml:space="preserve"> 投标人（盖章）：__________________</w:t>
      </w:r>
    </w:p>
    <w:p>
      <w:pPr>
        <w:pStyle w:val="null3"/>
      </w:pPr>
      <w:r>
        <w:rPr/>
        <w:t xml:space="preserve"> 地址：__________________</w:t>
      </w:r>
    </w:p>
    <w:p>
      <w:pPr>
        <w:pStyle w:val="null3"/>
      </w:pPr>
      <w:r>
        <w:rPr/>
        <w:t xml:space="preserve"> 法定代表人（签字或盖章）：__________________</w:t>
      </w:r>
    </w:p>
    <w:p>
      <w:pPr>
        <w:pStyle w:val="null3"/>
      </w:pPr>
      <w:r>
        <w:rPr/>
        <w:t xml:space="preserve"> 职务：__________________</w:t>
      </w:r>
    </w:p>
    <w:p>
      <w:pPr>
        <w:pStyle w:val="null3"/>
      </w:pPr>
      <w:r>
        <w:rPr/>
        <w:t xml:space="preserve"> 被授权人（签字或盖章）：__________________</w:t>
      </w:r>
    </w:p>
    <w:p>
      <w:pPr>
        <w:pStyle w:val="null3"/>
      </w:pPr>
      <w:r>
        <w:rPr/>
        <w:t xml:space="preserve"> 职务：__________________</w:t>
      </w:r>
    </w:p>
    <w:p>
      <w:pPr>
        <w:pStyle w:val="null3"/>
      </w:pPr>
      <w:r>
        <w:rPr/>
        <w:t xml:space="preserve"> 日期： 年 月 日</w:t>
      </w:r>
    </w:p>
    <w:p>
      <w:pPr>
        <w:pStyle w:val="null3"/>
        <w:ind w:firstLine="480"/>
      </w:pPr>
      <w:r>
        <w:rPr/>
        <w:t xml:space="preserve">  </w:t>
      </w:r>
    </w:p>
    <w:p>
      <w:pPr>
        <w:pStyle w:val="null3"/>
        <w:outlineLvl w:val="2"/>
      </w:pPr>
      <w:r>
        <w:rPr>
          <w:sz w:val="28"/>
          <w:b/>
        </w:rPr>
        <w:t>格式八：</w:t>
      </w:r>
    </w:p>
    <w:p>
      <w:pPr>
        <w:pStyle w:val="null3"/>
        <w:jc w:val="center"/>
        <w:outlineLvl w:val="3"/>
      </w:pPr>
      <w:r>
        <w:rPr>
          <w:sz w:val="24"/>
          <w:b/>
        </w:rPr>
        <w:t>提供具有独立承担民事责任的能力的证明材料</w:t>
      </w:r>
    </w:p>
    <w:p>
      <w:pPr>
        <w:pStyle w:val="null3"/>
        <w:ind w:firstLine="480"/>
      </w:pPr>
      <w:r>
        <w:rPr/>
        <w:t>提供以下相关证照的扫描件之一：1.企业法人提供企业法人营业执照；2.事业法人提供事业法人登记证；3.其他组织提供其他组织的营业执照或执业许可证；4.自然人提供居民身份证等；</w:t>
      </w:r>
    </w:p>
    <w:p>
      <w:pPr>
        <w:pStyle w:val="null3"/>
        <w:ind w:firstLine="480"/>
      </w:pPr>
      <w:r>
        <w:rPr/>
        <w:t xml:space="preserve">  </w:t>
      </w:r>
    </w:p>
    <w:p>
      <w:pPr>
        <w:pStyle w:val="null3"/>
        <w:outlineLvl w:val="2"/>
      </w:pPr>
      <w:r>
        <w:rPr>
          <w:sz w:val="28"/>
          <w:b/>
        </w:rPr>
        <w:t>格式九：</w:t>
      </w:r>
    </w:p>
    <w:p>
      <w:pPr>
        <w:pStyle w:val="null3"/>
        <w:ind w:firstLine="480"/>
      </w:pPr>
      <w:r>
        <w:rPr/>
        <w:t>（对于采购需求写明“提供承诺”的条款，供应商可参照以下格式提供承诺）</w:t>
      </w:r>
    </w:p>
    <w:p>
      <w:pPr>
        <w:pStyle w:val="null3"/>
        <w:jc w:val="center"/>
        <w:outlineLvl w:val="3"/>
      </w:pPr>
      <w:r>
        <w:rPr>
          <w:sz w:val="24"/>
          <w:b/>
        </w:rPr>
        <w:t>承诺函</w:t>
      </w:r>
    </w:p>
    <w:p>
      <w:pPr>
        <w:pStyle w:val="null3"/>
        <w:ind w:firstLine="480"/>
      </w:pPr>
      <w:r>
        <w:rPr/>
        <w:t>致：</w:t>
      </w:r>
      <w:r>
        <w:rPr/>
        <w:t>广州高新技术产业开发区民营科技园管理委员会</w:t>
      </w:r>
      <w:r>
        <w:br/>
      </w:r>
    </w:p>
    <w:p>
      <w:pPr>
        <w:pStyle w:val="null3"/>
        <w:ind w:firstLine="480"/>
      </w:pPr>
      <w:r>
        <w:rPr/>
        <w:t>对于__________________项目（项目编号：__________________），我方郑重承诺如下：</w:t>
      </w:r>
    </w:p>
    <w:p>
      <w:pPr>
        <w:pStyle w:val="null3"/>
        <w:ind w:firstLine="480"/>
      </w:pPr>
      <w:r>
        <w:rPr/>
        <w:t>如中标/成交，我方承诺严格落实采购文件以下条款：(建议逐条复制采购文件相关条款原文)</w:t>
      </w:r>
    </w:p>
    <w:p>
      <w:pPr>
        <w:pStyle w:val="null3"/>
        <w:ind w:firstLine="480"/>
      </w:pPr>
      <w:r>
        <w:rPr/>
        <w:t>（一）星号条款</w:t>
      </w:r>
    </w:p>
    <w:p>
      <w:pPr>
        <w:pStyle w:val="null3"/>
        <w:ind w:firstLine="480"/>
      </w:pPr>
      <w:r>
        <w:rPr/>
        <w:t>1.</w:t>
      </w:r>
    </w:p>
    <w:p>
      <w:pPr>
        <w:pStyle w:val="null3"/>
        <w:ind w:firstLine="480"/>
      </w:pPr>
      <w:r>
        <w:rPr/>
        <w:t>2.</w:t>
      </w:r>
    </w:p>
    <w:p>
      <w:pPr>
        <w:pStyle w:val="null3"/>
        <w:ind w:firstLine="480"/>
      </w:pPr>
      <w:r>
        <w:rPr/>
        <w:t>3.</w:t>
      </w:r>
    </w:p>
    <w:p>
      <w:pPr>
        <w:pStyle w:val="null3"/>
        <w:ind w:firstLine="480"/>
      </w:pPr>
      <w:r>
        <w:rPr/>
        <w:t>.........</w:t>
      </w:r>
    </w:p>
    <w:p>
      <w:pPr>
        <w:pStyle w:val="null3"/>
        <w:ind w:firstLine="480"/>
      </w:pPr>
      <w:r>
        <w:rPr/>
        <w:t>（二）三角号条款</w:t>
      </w:r>
    </w:p>
    <w:p>
      <w:pPr>
        <w:pStyle w:val="null3"/>
        <w:ind w:firstLine="480"/>
      </w:pPr>
      <w:r>
        <w:rPr/>
        <w:t>1.</w:t>
      </w:r>
    </w:p>
    <w:p>
      <w:pPr>
        <w:pStyle w:val="null3"/>
        <w:ind w:firstLine="480"/>
      </w:pPr>
      <w:r>
        <w:rPr/>
        <w:t>2.</w:t>
      </w:r>
    </w:p>
    <w:p>
      <w:pPr>
        <w:pStyle w:val="null3"/>
        <w:ind w:firstLine="480"/>
      </w:pPr>
      <w:r>
        <w:rPr/>
        <w:t>3.</w:t>
      </w:r>
    </w:p>
    <w:p>
      <w:pPr>
        <w:pStyle w:val="null3"/>
        <w:ind w:firstLine="480"/>
      </w:pPr>
      <w:r>
        <w:rPr/>
        <w:t>.........</w:t>
      </w:r>
    </w:p>
    <w:p>
      <w:pPr>
        <w:pStyle w:val="null3"/>
        <w:ind w:firstLine="480"/>
      </w:pPr>
      <w:r>
        <w:rPr/>
        <w:t>（三）非星号、非三角号条款</w:t>
      </w:r>
    </w:p>
    <w:p>
      <w:pPr>
        <w:pStyle w:val="null3"/>
        <w:ind w:firstLine="480"/>
      </w:pPr>
      <w:r>
        <w:rPr/>
        <w:t>1.</w:t>
      </w:r>
    </w:p>
    <w:p>
      <w:pPr>
        <w:pStyle w:val="null3"/>
        <w:ind w:firstLine="480"/>
      </w:pPr>
      <w:r>
        <w:rPr/>
        <w:t>2.</w:t>
      </w:r>
    </w:p>
    <w:p>
      <w:pPr>
        <w:pStyle w:val="null3"/>
        <w:ind w:firstLine="480"/>
      </w:pPr>
      <w:r>
        <w:rPr/>
        <w:t>3.</w:t>
      </w:r>
    </w:p>
    <w:p>
      <w:pPr>
        <w:pStyle w:val="null3"/>
        <w:ind w:firstLine="480"/>
      </w:pPr>
      <w:r>
        <w:rPr/>
        <w:t>.........</w:t>
      </w:r>
      <w:r>
        <w:br/>
      </w:r>
    </w:p>
    <w:p>
      <w:pPr>
        <w:pStyle w:val="null3"/>
        <w:ind w:firstLine="480"/>
      </w:pPr>
      <w:r>
        <w:rPr/>
        <w:t>特此承诺。</w:t>
      </w:r>
    </w:p>
    <w:p>
      <w:pPr>
        <w:pStyle w:val="null3"/>
      </w:pPr>
      <w:r>
        <w:rPr/>
        <w:t xml:space="preserve"> 供应商名称（盖章）：__________________</w:t>
      </w:r>
    </w:p>
    <w:p>
      <w:pPr>
        <w:pStyle w:val="null3"/>
      </w:pPr>
      <w:r>
        <w:rPr/>
        <w:t xml:space="preserve"> 日期： 年 月 日</w:t>
      </w:r>
    </w:p>
    <w:p>
      <w:pPr>
        <w:pStyle w:val="null3"/>
        <w:ind w:firstLine="480"/>
      </w:pPr>
      <w:r>
        <w:rPr/>
        <w:t xml:space="preserve">  </w:t>
      </w:r>
    </w:p>
    <w:p>
      <w:pPr>
        <w:pStyle w:val="null3"/>
        <w:outlineLvl w:val="2"/>
      </w:pPr>
      <w:r>
        <w:rPr>
          <w:sz w:val="28"/>
          <w:b/>
        </w:rPr>
        <w:t>格式十：</w:t>
      </w:r>
    </w:p>
    <w:p>
      <w:pPr>
        <w:pStyle w:val="null3"/>
        <w:ind w:firstLine="480"/>
      </w:pPr>
      <w:r>
        <w:rPr/>
        <w:t>（以下格式文件由供应商根据需要选用）</w:t>
      </w:r>
    </w:p>
    <w:p>
      <w:pPr>
        <w:pStyle w:val="null3"/>
        <w:ind w:firstLine="480"/>
      </w:pPr>
      <w:r>
        <w:rPr>
          <w:b/>
        </w:rPr>
        <w:t>温馨提示：</w:t>
      </w:r>
    </w:p>
    <w:p>
      <w:pPr>
        <w:pStyle w:val="null3"/>
        <w:ind w:firstLine="480"/>
      </w:pPr>
      <w:r>
        <w:rPr/>
        <w:t>根据《广州市财政局 广州市工业和信息化局转发广东省财政厅 广东省发展和改革委员会 广东省工业和信息化厅 广东省地方 金融监督管理局关于印发《广东省政府采购促进中小企业发展实施 细则（试行）》的通知》、《广州市财政局关于进一步规范政府采购供应商资格审查及中小企业声明函管理的通知》的精神，投标人需根据以下要求对其出具的《中小企业声明函》的信息进行完善和规范。</w:t>
      </w:r>
    </w:p>
    <w:p>
      <w:pPr>
        <w:pStyle w:val="null3"/>
        <w:ind w:firstLine="480"/>
      </w:pPr>
      <w:r>
        <w:rPr/>
        <w:t>（一）对于已纳入统计部门统计范围的企业，所属行业、从业人员、营业收入、资产总额、规模类型应与统计部门报表保持一致。</w:t>
      </w:r>
    </w:p>
    <w:p>
      <w:pPr>
        <w:pStyle w:val="null3"/>
        <w:ind w:firstLine="480"/>
      </w:pPr>
      <w:r>
        <w:rPr/>
        <w:t>（二）对于未纳入统计部门统计范围的企业，应对照《国民经济行业分类》确定所属行业，当企业从事两种以上的经济活动时，则按照主要活动确定其所属行业；从业人数可以社会保险参保人数为准；营业收入、资产总额可以第三方出具的报告为准。</w:t>
      </w:r>
    </w:p>
    <w:p>
      <w:pPr>
        <w:pStyle w:val="null3"/>
        <w:ind w:firstLine="480"/>
      </w:pPr>
      <w:r>
        <w:rPr/>
        <w:t>（三）对于采购文件确实允许非独立法人参与采购活动的，应按其所属集团公司合并财务报表数据情况予以填报。以联合体形式参加或者合同分包的，需填写联合体中的中小企业或签订分包意向协议的中小企业相关信息。</w:t>
      </w:r>
    </w:p>
    <w:p>
      <w:pPr>
        <w:pStyle w:val="null3"/>
        <w:ind w:firstLine="480"/>
      </w:pPr>
      <w:r>
        <w:rPr/>
        <w:t>（四）《中小企业声明函》真实性由其出具的供应商负责。《中小企业声明函》中相关企业[制造商、承建（承接）企业]所属行业应当与采购标的的所属行业相一致。如为货物采购项目，《中小企业声明函》应当充分、准确反映货物制造商的信息。</w:t>
      </w:r>
    </w:p>
    <w:p>
      <w:pPr>
        <w:pStyle w:val="null3"/>
        <w:ind w:firstLine="480"/>
      </w:pPr>
      <w:r>
        <w:rPr/>
        <w:t>（五）对于专门面向中小企业预留份额的采购项目或者采购包，《中小企业声明函》由采购人、采购代理机构在资格审查阶段审查；对于不专门面向中小企业采购的采购项目或者采购包，以及接受大中型企业与小微企业组成联合体或者允许大中型企业向一家或者多家小微企业分包的采购项目，《中小企业声明函》由评审委员会在评审过程中审查。</w:t>
      </w:r>
    </w:p>
    <w:p>
      <w:pPr>
        <w:pStyle w:val="null3"/>
        <w:ind w:firstLine="480"/>
      </w:pPr>
      <w:r>
        <w:rPr/>
        <w:t>（六）经调查发现供应商提供《中小企业声明函》内容与实际不符的，政府采购监管部门有权根据《中小企业声明函》与实际情况的差异视情形认定其是否属于虚假材料谋取中标。</w:t>
      </w:r>
    </w:p>
    <w:p>
      <w:pPr>
        <w:pStyle w:val="null3"/>
        <w:ind w:firstLine="480"/>
      </w:pPr>
      <w:r>
        <w:rPr/>
        <w:t>（七）根据《财政部关于规范政府采购行政处罚有关问题的通知》（财库〔2015〕150 号）规定，各级人民政府财政部门依法对供应商作出的禁止参加政府采购活动的行政处罚决定在全国范围内生效。</w:t>
      </w:r>
    </w:p>
    <w:p>
      <w:pPr>
        <w:pStyle w:val="null3"/>
        <w:ind w:firstLine="480"/>
      </w:pPr>
      <w:r>
        <w:rPr/>
        <w:t>为落实对政府采购违法失信行为惩戒，供应商存在任一级人民政府财政部门作出“禁止参加政府采购活动”行政处罚决定且处罚期限未届满的，即使尚未在“中国政府采购网”开设的“政府采购严重违法失信行为处罚记录”和“信用中国”网站显示，也应禁止参加政府采购活动，采购人及采购代理机构应当审慎甄别供应商参与政府采购活动资格。</w:t>
      </w:r>
    </w:p>
    <w:p>
      <w:pPr>
        <w:pStyle w:val="null3"/>
        <w:ind w:firstLine="480"/>
      </w:pPr>
      <w:r>
        <w:rPr/>
        <w:t>（八）采购人、采购代理机构、评标委员会（评审小组）在依法进行资格审查时，应当甄别供应商是否存在“禁止参加政府采购”行政处罚决定记录，依法依规审查供应商投标资格。在资格审查、符合性审查等评审过程中，应严格依照规定审查《中小企业声明函》等文件，确保符合相关政策规定。采购人、采购代理机构、评标委员会（评审小组）审查不到位的，监管部门将依法责令改正；拒不改正的，本机关将按照《中华人民共和国政府采购法》相关规定进行处理。</w:t>
      </w:r>
    </w:p>
    <w:p>
      <w:pPr>
        <w:pStyle w:val="null3"/>
        <w:ind w:firstLine="480"/>
      </w:pPr>
      <w:r>
        <w:rPr/>
        <w:t>（九）供应商提供承诺函、第三方书面声明、检测报告、资质证件、业绩成果等材料作为投标文件组成部分的，供应商应保证资料内容书写正确、真实有效、完整一致。如相关第三方书面声明、相关检测报告等资料虚假，监管部门有权根据调查情形认定其是否属于提供虚假材料谋取中标，并严肃处理。</w:t>
      </w:r>
    </w:p>
    <w:p>
      <w:pPr>
        <w:pStyle w:val="null3"/>
      </w:pPr>
      <w:r>
        <w:rPr/>
        <w:t xml:space="preserve">  </w:t>
      </w:r>
    </w:p>
    <w:p>
      <w:pPr>
        <w:pStyle w:val="null3"/>
        <w:ind w:firstLine="480"/>
      </w:pPr>
      <w:r>
        <w:rPr/>
        <w:t>中小企业声明函（所响应产品制造商为中小企业时提交本函，所属行业应符合采购文件中明确的本项目所属行业）</w:t>
      </w:r>
    </w:p>
    <w:p>
      <w:pPr>
        <w:pStyle w:val="null3"/>
        <w:jc w:val="center"/>
        <w:outlineLvl w:val="3"/>
      </w:pPr>
      <w:r>
        <w:rPr>
          <w:sz w:val="24"/>
          <w:b/>
        </w:rPr>
        <w:t>中小企业声明函（货物）</w:t>
      </w:r>
    </w:p>
    <w:p>
      <w:pPr>
        <w:pStyle w:val="null3"/>
        <w:ind w:firstLine="480"/>
      </w:pPr>
      <w:r>
        <w:rPr/>
        <w:t>本公司（联合体）郑重声明，根据《政府采购促进中小企业发展管理办法》（财库﹝2020﹞46 号）的规定，本公司（联合体）参加</w:t>
      </w:r>
      <w:r>
        <w:rPr>
          <w:u w:val="single"/>
        </w:rPr>
        <w:t>（单位名称）</w:t>
      </w:r>
      <w:r>
        <w:rPr/>
        <w:t>的</w:t>
      </w:r>
      <w:r>
        <w:rPr>
          <w:u w:val="single"/>
        </w:rPr>
        <w:t>（项目名称）</w:t>
      </w:r>
      <w:r>
        <w:rPr/>
        <w:t>采购活动，提供的货物全部由符合政策要求的中小企业制造。相关企业（含联合体中的中小企业、签订分包意向协议的中小企业）的具体情况如下：</w:t>
      </w:r>
    </w:p>
    <w:p>
      <w:pPr>
        <w:pStyle w:val="null3"/>
        <w:ind w:firstLine="480"/>
      </w:pPr>
      <w:r>
        <w:rPr/>
        <w:t xml:space="preserve"> 1.（标的名称），属于（采购文件中明确的所属行业）行业；制造商为</w:t>
      </w:r>
      <w:r>
        <w:rPr>
          <w:u w:val="single"/>
        </w:rPr>
        <w:t>（企业名称）</w:t>
      </w:r>
      <w:r>
        <w:rPr/>
        <w:t>，从业人员__________________人，营业收入为__________________万元，资产总额为__________________万元</w:t>
      </w:r>
      <w:r>
        <w:rPr>
          <w:sz w:val="7"/>
        </w:rPr>
        <w:t>1</w:t>
      </w:r>
      <w:r>
        <w:rPr/>
        <w:t>，属于</w:t>
      </w:r>
      <w:r>
        <w:rPr>
          <w:u w:val="single"/>
        </w:rPr>
        <w:t>（中型企业、小型企业、微型企业）</w:t>
      </w:r>
      <w:r>
        <w:rPr/>
        <w:t>；</w:t>
      </w:r>
    </w:p>
    <w:p>
      <w:pPr>
        <w:pStyle w:val="null3"/>
        <w:ind w:firstLine="480"/>
      </w:pPr>
      <w:r>
        <w:rPr/>
        <w:t xml:space="preserve"> 2.（标的名称），属于（采购文件中明确的所属行业）行业；制造商为</w:t>
      </w:r>
      <w:r>
        <w:rPr>
          <w:u w:val="single"/>
        </w:rPr>
        <w:t>（企业名称）</w:t>
      </w:r>
      <w:r>
        <w:rPr/>
        <w:t>，从业人员__________________人，营业收入为__________________万元，资产总额为__________________万元</w:t>
      </w:r>
      <w:r>
        <w:rPr>
          <w:sz w:val="7"/>
        </w:rPr>
        <w:t>1</w:t>
      </w:r>
      <w:r>
        <w:rPr/>
        <w:t>，属于</w:t>
      </w:r>
      <w:r>
        <w:rPr>
          <w:u w:val="single"/>
        </w:rPr>
        <w:t>（中型企业、小型企业、微型企业）</w:t>
      </w:r>
      <w:r>
        <w:rPr/>
        <w:t>；</w:t>
      </w:r>
    </w:p>
    <w:p>
      <w:pPr>
        <w:pStyle w:val="null3"/>
        <w:ind w:firstLine="480"/>
      </w:pPr>
      <w:r>
        <w:rPr/>
        <w:t>……</w:t>
      </w:r>
    </w:p>
    <w:p>
      <w:pPr>
        <w:pStyle w:val="null3"/>
        <w:ind w:firstLine="480"/>
      </w:pPr>
      <w:r>
        <w:rPr/>
        <w:t>以上企业，不属于大企业的分支机构，不存在控股股东为大企业的情形，也不存在与大企业的负责人为同一人的情形。</w:t>
      </w:r>
    </w:p>
    <w:p>
      <w:pPr>
        <w:pStyle w:val="null3"/>
        <w:ind w:firstLine="480"/>
      </w:pPr>
      <w:r>
        <w:rPr/>
        <w:t>本企业对上述声明内容的真实性负责。如有虚假，将依法承担相应责任。</w:t>
      </w:r>
    </w:p>
    <w:p>
      <w:pPr>
        <w:pStyle w:val="null3"/>
        <w:jc w:val="right"/>
      </w:pPr>
      <w:r>
        <w:rPr/>
        <w:t xml:space="preserve"> 企业名称（盖章）：__________________</w:t>
      </w:r>
    </w:p>
    <w:p>
      <w:pPr>
        <w:pStyle w:val="null3"/>
        <w:jc w:val="right"/>
      </w:pPr>
      <w:r>
        <w:rPr/>
        <w:t xml:space="preserve"> 日期： 年 月 日</w:t>
      </w:r>
    </w:p>
    <w:p>
      <w:pPr>
        <w:pStyle w:val="null3"/>
        <w:ind w:firstLine="480"/>
      </w:pPr>
      <w:r>
        <w:rPr/>
        <w:t>1：从业人员、营业收入、资产总额填报上一年度数据，无上一年度数据的新成立企业可不填报</w:t>
      </w:r>
    </w:p>
    <w:p>
      <w:pPr>
        <w:pStyle w:val="null3"/>
        <w:ind w:firstLine="480"/>
      </w:pPr>
      <w:r>
        <w:rPr/>
        <w:t xml:space="preserve"> 2：投标人应当对其出具的《中小企业声明函》真实性负责，投标人出具的《中小企业声明函》内容不实的，属于提供虚假材料谋取中标。在实际操作中，投标人希望获得中小企业扶持政策支持的，应从制造商处获得充分、准确的信息。对相关制造商信息了解不充分，或者不能确定相关信息真实、准确的，不建议出具《中小企业声明函》。</w:t>
      </w:r>
    </w:p>
    <w:p>
      <w:pPr>
        <w:pStyle w:val="null3"/>
      </w:pPr>
      <w:r>
        <w:rPr/>
        <w:t xml:space="preserve">  </w:t>
      </w:r>
    </w:p>
    <w:p>
      <w:pPr>
        <w:pStyle w:val="null3"/>
        <w:ind w:firstLine="480"/>
      </w:pPr>
      <w:r>
        <w:rPr/>
        <w:t>中小企业声明函（承建本项目工程为中小企业或者承接本项目服务为中小企业时提交本函，所属行业应符合采购文件中明确的本项目所属行业）</w:t>
      </w:r>
    </w:p>
    <w:p>
      <w:pPr>
        <w:pStyle w:val="null3"/>
        <w:jc w:val="center"/>
        <w:outlineLvl w:val="3"/>
      </w:pPr>
      <w:r>
        <w:rPr>
          <w:sz w:val="24"/>
          <w:b/>
        </w:rPr>
        <w:t>中小企业声明函（工程、服务）</w:t>
      </w:r>
    </w:p>
    <w:p>
      <w:pPr>
        <w:pStyle w:val="null3"/>
        <w:ind w:firstLine="480"/>
      </w:pPr>
      <w:r>
        <w:rPr/>
        <w:t>本公司（联合体）郑重声明，根据《政府采购促进中小企业发展管理办法》（财库﹝2020﹞46 号）的规定，本公司（联合体）参加</w:t>
      </w:r>
      <w:r>
        <w:rPr>
          <w:u w:val="single"/>
        </w:rPr>
        <w:t>（单位名称）</w:t>
      </w:r>
      <w:r>
        <w:rPr/>
        <w:t>的</w:t>
      </w:r>
      <w:r>
        <w:rPr>
          <w:u w:val="single"/>
        </w:rPr>
        <w:t>（项目名称）</w:t>
      </w:r>
      <w:r>
        <w:rPr/>
        <w:t>采购活动，工程的施工单位全部为符合政策要求的中小企业（或者：服务全部由符合政策要求的中小企业承接）。相关企业（含联合体中的中小企业、签订分包意向协议的中小企业）的具体情况如下：</w:t>
      </w:r>
    </w:p>
    <w:p>
      <w:pPr>
        <w:pStyle w:val="null3"/>
        <w:ind w:firstLine="480"/>
      </w:pPr>
      <w:r>
        <w:rPr/>
        <w:t xml:space="preserve"> 1.</w:t>
      </w:r>
      <w:r>
        <w:rPr>
          <w:u w:val="single"/>
        </w:rPr>
        <w:t>（标的名称）</w:t>
      </w:r>
      <w:r>
        <w:rPr/>
        <w:t>，属于</w:t>
      </w:r>
      <w:r>
        <w:rPr>
          <w:u w:val="single"/>
        </w:rPr>
        <w:t>（采购文件中明确的所属行业）</w:t>
      </w:r>
      <w:r>
        <w:rPr/>
        <w:t>行业；承建（承接）企业为</w:t>
      </w:r>
      <w:r>
        <w:rPr>
          <w:u w:val="single"/>
        </w:rPr>
        <w:t>（企业名称）</w:t>
      </w:r>
      <w:r>
        <w:rPr/>
        <w:t>，从业人员__________________人，营业收入为__________________万元，资产总额为__________________万元</w:t>
      </w:r>
      <w:r>
        <w:rPr>
          <w:sz w:val="7"/>
        </w:rPr>
        <w:t>1</w:t>
      </w:r>
      <w:r>
        <w:rPr/>
        <w:t>，属于</w:t>
      </w:r>
      <w:r>
        <w:rPr>
          <w:u w:val="single"/>
        </w:rPr>
        <w:t>（中型企业、小型企业、微型企业）</w:t>
      </w:r>
      <w:r>
        <w:rPr/>
        <w:t>；</w:t>
      </w:r>
    </w:p>
    <w:p>
      <w:pPr>
        <w:pStyle w:val="null3"/>
        <w:ind w:firstLine="480"/>
      </w:pPr>
      <w:r>
        <w:rPr/>
        <w:t xml:space="preserve"> 2.</w:t>
      </w:r>
      <w:r>
        <w:rPr>
          <w:u w:val="single"/>
        </w:rPr>
        <w:t>（标的名称）</w:t>
      </w:r>
      <w:r>
        <w:rPr/>
        <w:t>，属于</w:t>
      </w:r>
      <w:r>
        <w:rPr>
          <w:u w:val="single"/>
        </w:rPr>
        <w:t>（采购文件中明确的所属行业）</w:t>
      </w:r>
      <w:r>
        <w:rPr/>
        <w:t>行业；承建（承接）企业为</w:t>
      </w:r>
      <w:r>
        <w:rPr>
          <w:u w:val="single"/>
        </w:rPr>
        <w:t>（企业名称）</w:t>
      </w:r>
      <w:r>
        <w:rPr/>
        <w:t>，从业人员__________________人，营业收入为__________________万元，资产总额为__________________万元</w:t>
      </w:r>
      <w:r>
        <w:rPr>
          <w:sz w:val="7"/>
        </w:rPr>
        <w:t>1</w:t>
      </w:r>
      <w:r>
        <w:rPr/>
        <w:t>，属于</w:t>
      </w:r>
      <w:r>
        <w:rPr>
          <w:u w:val="single"/>
        </w:rPr>
        <w:t>（中型企业、小型企业、微型企业）</w:t>
      </w:r>
      <w:r>
        <w:rPr/>
        <w:t>；</w:t>
      </w:r>
    </w:p>
    <w:p>
      <w:pPr>
        <w:pStyle w:val="null3"/>
        <w:ind w:firstLine="480"/>
      </w:pPr>
      <w:r>
        <w:rPr/>
        <w:t>……</w:t>
      </w:r>
    </w:p>
    <w:p>
      <w:pPr>
        <w:pStyle w:val="null3"/>
        <w:ind w:firstLine="480"/>
      </w:pPr>
      <w:r>
        <w:rPr/>
        <w:t>以上企业，不属于大企业的分支机构，不存在控股股东为大企业的情形，也不存在与大企业的负责人为同一人的情形。</w:t>
      </w:r>
    </w:p>
    <w:p>
      <w:pPr>
        <w:pStyle w:val="null3"/>
        <w:ind w:firstLine="480"/>
      </w:pPr>
      <w:r>
        <w:rPr/>
        <w:t>本企业对上述声明内容的真实性负责。如有虚假，将依法承担相应责任。</w:t>
      </w:r>
    </w:p>
    <w:p>
      <w:pPr>
        <w:pStyle w:val="null3"/>
      </w:pPr>
      <w:r>
        <w:rPr/>
        <w:t xml:space="preserve"> 企业名称（盖章）：__________________</w:t>
      </w:r>
    </w:p>
    <w:p>
      <w:pPr>
        <w:pStyle w:val="null3"/>
      </w:pPr>
      <w:r>
        <w:rPr/>
        <w:t xml:space="preserve"> 日期： 年 月 日</w:t>
      </w:r>
    </w:p>
    <w:p>
      <w:pPr>
        <w:pStyle w:val="null3"/>
        <w:ind w:firstLine="480"/>
      </w:pPr>
      <w:r>
        <w:rPr/>
        <w:t>1：从业人员、营业收入、资产总额填报上一年度数据，无上一年度数据的新成立企业可不填报。</w:t>
      </w:r>
    </w:p>
    <w:p>
      <w:pPr>
        <w:pStyle w:val="null3"/>
        <w:ind w:firstLine="480"/>
      </w:pPr>
      <w:r>
        <w:rPr/>
        <w:t>2：投标人应当自行核实是否属于小微企业，并认真填写声明函，若有虚假将追究其责任。</w:t>
      </w:r>
    </w:p>
    <w:p>
      <w:pPr>
        <w:pStyle w:val="null3"/>
        <w:ind w:firstLine="480"/>
      </w:pPr>
      <w:r>
        <w:rPr/>
        <w:t xml:space="preserve">  </w:t>
      </w:r>
    </w:p>
    <w:p>
      <w:pPr>
        <w:pStyle w:val="null3"/>
        <w:outlineLvl w:val="2"/>
      </w:pPr>
      <w:r>
        <w:rPr>
          <w:sz w:val="28"/>
          <w:b/>
        </w:rPr>
        <w:t>格式十一：</w:t>
      </w:r>
    </w:p>
    <w:p>
      <w:pPr>
        <w:pStyle w:val="null3"/>
        <w:ind w:firstLine="480"/>
      </w:pPr>
      <w:r>
        <w:rPr/>
        <w:t>（以下格式文件由供应商根据需要选用）</w:t>
      </w:r>
    </w:p>
    <w:p>
      <w:pPr>
        <w:pStyle w:val="null3"/>
        <w:jc w:val="center"/>
        <w:outlineLvl w:val="3"/>
      </w:pPr>
      <w:r>
        <w:rPr>
          <w:sz w:val="24"/>
          <w:b/>
        </w:rPr>
        <w:t>监狱企业</w:t>
      </w:r>
    </w:p>
    <w:p>
      <w:pPr>
        <w:pStyle w:val="null3"/>
        <w:ind w:firstLine="480"/>
      </w:pPr>
      <w:r>
        <w:rPr/>
        <w:t>提供由监狱管理局、戒毒管理局（含新疆生产建设兵团）出具的属于监狱企业的证明文件。</w:t>
      </w:r>
    </w:p>
    <w:p>
      <w:pPr>
        <w:pStyle w:val="null3"/>
        <w:ind w:firstLine="480"/>
      </w:pPr>
      <w:r>
        <w:rPr/>
        <w:t xml:space="preserve">  </w:t>
      </w:r>
    </w:p>
    <w:p>
      <w:pPr>
        <w:pStyle w:val="null3"/>
        <w:outlineLvl w:val="2"/>
      </w:pPr>
      <w:r>
        <w:rPr>
          <w:sz w:val="28"/>
          <w:b/>
        </w:rPr>
        <w:t>格式十二：</w:t>
      </w:r>
    </w:p>
    <w:p>
      <w:pPr>
        <w:pStyle w:val="null3"/>
        <w:ind w:firstLine="480"/>
      </w:pPr>
      <w:r>
        <w:rPr/>
        <w:t>（以下格式文件由供应商根据需要选用）</w:t>
      </w:r>
    </w:p>
    <w:p>
      <w:pPr>
        <w:pStyle w:val="null3"/>
        <w:jc w:val="center"/>
        <w:outlineLvl w:val="3"/>
      </w:pPr>
      <w:r>
        <w:rPr>
          <w:sz w:val="24"/>
          <w:b/>
        </w:rPr>
        <w:t>残疾人福利性单位声明函</w:t>
      </w:r>
    </w:p>
    <w:p>
      <w:pPr>
        <w:pStyle w:val="null3"/>
        <w:ind w:firstLine="480"/>
      </w:pPr>
      <w:r>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Style w:val="null3"/>
        <w:ind w:firstLine="480"/>
      </w:pPr>
      <w:r>
        <w:rPr/>
        <w:t>本单位对上述声明的真实性负责。如有虚假，将依法承担相应责任。</w:t>
      </w:r>
    </w:p>
    <w:p>
      <w:pPr>
        <w:pStyle w:val="null3"/>
      </w:pPr>
      <w:r>
        <w:rPr/>
        <w:t xml:space="preserve"> 单位名称（盖章）：__________________</w:t>
      </w:r>
    </w:p>
    <w:p>
      <w:pPr>
        <w:pStyle w:val="null3"/>
      </w:pPr>
      <w:r>
        <w:rPr/>
        <w:t xml:space="preserve"> 日期： 年 月 日</w:t>
      </w:r>
    </w:p>
    <w:p>
      <w:pPr>
        <w:pStyle w:val="null3"/>
        <w:ind w:firstLine="480"/>
      </w:pPr>
      <w:r>
        <w:rPr/>
        <w:t>注：本函未填写或未勾选视作未做声明。</w:t>
      </w:r>
    </w:p>
    <w:p>
      <w:pPr>
        <w:pStyle w:val="null3"/>
        <w:ind w:firstLine="480"/>
      </w:pPr>
      <w:r>
        <w:rPr/>
        <w:t xml:space="preserve">  </w:t>
      </w:r>
    </w:p>
    <w:p>
      <w:pPr>
        <w:pStyle w:val="null3"/>
        <w:outlineLvl w:val="2"/>
      </w:pPr>
      <w:r>
        <w:rPr>
          <w:sz w:val="28"/>
          <w:b/>
        </w:rPr>
        <w:t>格式十三：</w:t>
      </w:r>
    </w:p>
    <w:p>
      <w:pPr>
        <w:pStyle w:val="null3"/>
        <w:ind w:firstLine="480"/>
      </w:pPr>
      <w:r>
        <w:rPr/>
        <w:t>（以下格式文件由供应商根据需要选用）</w:t>
      </w:r>
    </w:p>
    <w:p>
      <w:pPr>
        <w:pStyle w:val="null3"/>
        <w:jc w:val="center"/>
        <w:outlineLvl w:val="3"/>
      </w:pPr>
      <w:r>
        <w:rPr>
          <w:sz w:val="24"/>
          <w:b/>
        </w:rPr>
        <w:t>联合体共同投标协议书</w:t>
      </w:r>
    </w:p>
    <w:p>
      <w:pPr>
        <w:pStyle w:val="null3"/>
        <w:ind w:firstLine="480"/>
      </w:pPr>
      <w:r>
        <w:rPr/>
        <w:t>立约方：</w:t>
      </w:r>
      <w:r>
        <w:rPr>
          <w:u w:val="single"/>
        </w:rPr>
        <w:t>（甲公司全称）</w:t>
      </w:r>
    </w:p>
    <w:p>
      <w:pPr>
        <w:pStyle w:val="null3"/>
        <w:ind w:firstLine="480"/>
      </w:pPr>
      <w:r>
        <w:rPr>
          <w:u w:val="single"/>
        </w:rPr>
        <w:t>（乙公司全称）</w:t>
      </w:r>
    </w:p>
    <w:p>
      <w:pPr>
        <w:pStyle w:val="null3"/>
        <w:ind w:firstLine="480"/>
      </w:pPr>
      <w:r>
        <w:rPr>
          <w:u w:val="single"/>
        </w:rPr>
        <w:t>（……公司全称）</w:t>
      </w:r>
    </w:p>
    <w:p>
      <w:pPr>
        <w:pStyle w:val="null3"/>
        <w:ind w:firstLine="480"/>
      </w:pPr>
      <w:r>
        <w:rPr>
          <w:u w:val="single"/>
        </w:rPr>
        <w:t>（甲公司全称）、（乙公司全称）、（……公司全称）</w:t>
      </w:r>
      <w:r>
        <w:rPr/>
        <w:t>自愿组成联合体，以一个投标人的身份共同参加（采购项目名称）（采购项目编号）的响应活动。经各方充分协商一致，就项目的响应和合同实施阶段的有关事务协商一致订立协议如下：</w:t>
      </w:r>
    </w:p>
    <w:p>
      <w:pPr>
        <w:pStyle w:val="null3"/>
        <w:ind w:firstLine="480"/>
      </w:pPr>
      <w:r>
        <w:rPr/>
        <w:t>一、联合体各方关系</w:t>
      </w:r>
    </w:p>
    <w:p>
      <w:pPr>
        <w:pStyle w:val="null3"/>
        <w:ind w:firstLine="480"/>
      </w:pPr>
      <w:r>
        <w:rPr>
          <w:u w:val="single"/>
        </w:rPr>
        <w:t>（甲公司全称）、（乙公司全称）、（……公司全称）</w:t>
      </w:r>
      <w:r>
        <w:rPr/>
        <w:t>共同组成一个联合体，以一个投标人的身份共同参加本项目的响应。（甲公司全称）、（乙公司全称）、（……公司全称）作为联合体成员，若中标，联合体各方共同与采购人签订政府采购合同。</w:t>
      </w:r>
    </w:p>
    <w:p>
      <w:pPr>
        <w:pStyle w:val="null3"/>
        <w:ind w:firstLine="480"/>
      </w:pPr>
      <w:r>
        <w:rPr/>
        <w:t>二、联合体内部有关事项约定如下：</w:t>
      </w:r>
    </w:p>
    <w:p>
      <w:pPr>
        <w:pStyle w:val="null3"/>
        <w:ind w:firstLine="480"/>
      </w:pPr>
      <w:r>
        <w:rPr/>
        <w:t>1.（甲公司全称）作为联合体的牵头单位，代表联合体双方负责投标和合同实施阶段的主办、协调工作。</w:t>
      </w:r>
    </w:p>
    <w:p>
      <w:pPr>
        <w:pStyle w:val="null3"/>
        <w:ind w:firstLine="480"/>
      </w:pPr>
      <w:r>
        <w:rPr/>
        <w:t xml:space="preserve"> 2.联合体将严格按照文件的各项要求，递交投标文件，切实执行一切合同文件，共同承担合同规定的一切义务和责任，同时按照内部职责的划分，承担自身所负的责任和风险，在法律上承担连带责任。</w:t>
      </w:r>
    </w:p>
    <w:p>
      <w:pPr>
        <w:pStyle w:val="null3"/>
        <w:ind w:firstLine="480"/>
      </w:pPr>
      <w:r>
        <w:rPr/>
        <w:t>3.如果本联合体中标，</w:t>
      </w:r>
      <w:r>
        <w:rPr>
          <w:u w:val="single"/>
        </w:rPr>
        <w:t>（甲公司全称）</w:t>
      </w:r>
      <w:r>
        <w:rPr/>
        <w:t>负责本项目___________部分，</w:t>
      </w:r>
      <w:r>
        <w:rPr>
          <w:u w:val="single"/>
        </w:rPr>
        <w:t>（乙公司全称）</w:t>
      </w:r>
      <w:r>
        <w:rPr/>
        <w:t>负责本项目___________部分。</w:t>
      </w:r>
    </w:p>
    <w:p>
      <w:pPr>
        <w:pStyle w:val="null3"/>
        <w:ind w:firstLine="480"/>
      </w:pPr>
      <w:r>
        <w:rPr/>
        <w:t>4.如中标，联合体各方共同与（采购人）签订合同书，并就中标项目向采购人负责有连带的和各自的法律责任；</w:t>
      </w:r>
    </w:p>
    <w:p>
      <w:pPr>
        <w:pStyle w:val="null3"/>
        <w:ind w:firstLine="480"/>
      </w:pPr>
      <w:r>
        <w:rPr/>
        <w:t>5.联合体成员（公司全称）为（请填写：小型、微型）企业，将承担合同总金额_____%的工作内容（联合体成员中有小型、微型企业时适用）。</w:t>
      </w:r>
    </w:p>
    <w:p>
      <w:pPr>
        <w:pStyle w:val="null3"/>
        <w:ind w:firstLine="480"/>
      </w:pPr>
      <w:r>
        <w:rPr/>
        <w:t xml:space="preserve"> 三、联合体各方不得再以自己名义参与本采购包响应，联合体各方不能作为其它联合体或单独响应单位的项目组成员参加本采购包响应。因发生上述问题导致联合体响应成为无效报价，联合体的其他成员可追究其违约责任和经济损失。</w:t>
      </w:r>
    </w:p>
    <w:p>
      <w:pPr>
        <w:pStyle w:val="null3"/>
        <w:ind w:firstLine="480"/>
      </w:pPr>
      <w:r>
        <w:rPr/>
        <w:t>四、联合体如因违约过失责任而导致采购人经济损失或被索赔时，本联合体任何一方均同意无条件优先清偿采购人的一切债务和经济赔偿。</w:t>
      </w:r>
    </w:p>
    <w:p>
      <w:pPr>
        <w:pStyle w:val="null3"/>
        <w:ind w:firstLine="480"/>
      </w:pPr>
      <w:r>
        <w:rPr/>
        <w:t>五、本协议在自签署之日起生效，有效期内有效，如获中标资格，合同有效期延续至合同履行完毕之日。</w:t>
      </w:r>
    </w:p>
    <w:p>
      <w:pPr>
        <w:pStyle w:val="null3"/>
        <w:ind w:firstLine="480"/>
      </w:pPr>
      <w:r>
        <w:rPr/>
        <w:t>六、本协议书正本一式_____份，随投标文件装订_____份，送采购人_____份，联合体成员各一份；副本一式_____份，联合体成员各执_____份。</w:t>
      </w:r>
    </w:p>
    <w:p>
      <w:pPr>
        <w:pStyle w:val="null3"/>
      </w:pPr>
      <w:r>
        <w:rPr/>
        <w:t xml:space="preserve"> 甲公司全称：____（盖章）________，乙公司全称：____（盖章）________，……公司全称：____（盖章）________，</w:t>
      </w:r>
    </w:p>
    <w:p>
      <w:pPr>
        <w:pStyle w:val="null3"/>
      </w:pPr>
      <w:r>
        <w:rPr/>
        <w:t xml:space="preserve"> ____年____月 ____日，____年____月____日，____年____月____日</w:t>
      </w:r>
    </w:p>
    <w:p>
      <w:pPr>
        <w:pStyle w:val="null3"/>
        <w:ind w:firstLine="480"/>
      </w:pPr>
      <w:r>
        <w:rPr/>
        <w:t>注：1．联合响应时需签本协议，联合体各方成员应在本协议上共同盖章确认。</w:t>
      </w:r>
    </w:p>
    <w:p>
      <w:pPr>
        <w:pStyle w:val="null3"/>
        <w:ind w:firstLine="480"/>
      </w:pPr>
      <w:r>
        <w:rPr/>
        <w:t>2．本协议内容不得擅自修改。此协议将作为签订合同的附件之一。</w:t>
      </w:r>
    </w:p>
    <w:p>
      <w:pPr>
        <w:pStyle w:val="null3"/>
        <w:ind w:firstLine="480"/>
      </w:pPr>
      <w:r>
        <w:rPr/>
        <w:t xml:space="preserve">  </w:t>
      </w:r>
    </w:p>
    <w:p>
      <w:pPr>
        <w:pStyle w:val="null3"/>
        <w:outlineLvl w:val="2"/>
      </w:pPr>
      <w:r>
        <w:rPr>
          <w:sz w:val="28"/>
          <w:b/>
        </w:rPr>
        <w:t>格式十四：</w:t>
      </w:r>
    </w:p>
    <w:p>
      <w:pPr>
        <w:pStyle w:val="null3"/>
        <w:ind w:firstLine="480"/>
      </w:pPr>
      <w:r>
        <w:rPr/>
        <w:t>（以下格式文件由供应商根据需要选用）</w:t>
      </w:r>
    </w:p>
    <w:p>
      <w:pPr>
        <w:pStyle w:val="null3"/>
        <w:jc w:val="center"/>
        <w:outlineLvl w:val="3"/>
      </w:pPr>
      <w:r>
        <w:rPr>
          <w:sz w:val="24"/>
          <w:b/>
        </w:rPr>
        <w:t>投标人业绩情况表</w:t>
      </w:r>
    </w:p>
    <w:tbl>
      <w:tblPr>
        <w:tblW w:w="0" w:type="auto"/>
        <w:tblBorders>
          <w:top w:val="single"/>
          <w:left w:val="single"/>
          <w:bottom w:val="single"/>
          <w:right w:val="single"/>
          <w:insideH w:val="single"/>
          <w:insideV w:val="single"/>
        </w:tblBorders>
      </w:tblPr>
      <w:tblGrid>
        <w:gridCol w:w="1384"/>
        <w:gridCol w:w="1384"/>
        <w:gridCol w:w="1384"/>
        <w:gridCol w:w="1384"/>
        <w:gridCol w:w="1384"/>
        <w:gridCol w:w="1384"/>
      </w:tblGrid>
      <w:tr>
        <w:tc>
          <w:tcPr>
            <w:tcW w:type="dxa" w:w="1384"/>
          </w:tcPr>
          <w:p>
            <w:pPr>
              <w:pStyle w:val="null3"/>
            </w:pPr>
            <w:r>
              <w:rPr/>
              <w:t>序号</w:t>
            </w:r>
          </w:p>
        </w:tc>
        <w:tc>
          <w:tcPr>
            <w:tcW w:type="dxa" w:w="1384"/>
          </w:tcPr>
          <w:p>
            <w:pPr>
              <w:pStyle w:val="null3"/>
            </w:pPr>
            <w:r>
              <w:rPr/>
              <w:t>客户名称</w:t>
            </w:r>
          </w:p>
        </w:tc>
        <w:tc>
          <w:tcPr>
            <w:tcW w:type="dxa" w:w="1384"/>
          </w:tcPr>
          <w:p>
            <w:pPr>
              <w:pStyle w:val="null3"/>
            </w:pPr>
            <w:r>
              <w:rPr/>
              <w:t>项目名称及合同金额（万元）</w:t>
            </w:r>
          </w:p>
        </w:tc>
        <w:tc>
          <w:tcPr>
            <w:tcW w:type="dxa" w:w="1384"/>
          </w:tcPr>
          <w:p>
            <w:pPr>
              <w:pStyle w:val="null3"/>
            </w:pPr>
            <w:r>
              <w:rPr/>
              <w:t>签订合同时间</w:t>
            </w:r>
          </w:p>
        </w:tc>
        <w:tc>
          <w:tcPr>
            <w:tcW w:type="dxa" w:w="1384"/>
          </w:tcPr>
          <w:p>
            <w:pPr>
              <w:pStyle w:val="null3"/>
            </w:pPr>
            <w:r>
              <w:rPr/>
              <w:t>竣工验收报告时间</w:t>
            </w:r>
          </w:p>
        </w:tc>
        <w:tc>
          <w:tcPr>
            <w:tcW w:type="dxa" w:w="1384"/>
          </w:tcPr>
          <w:p>
            <w:pPr>
              <w:pStyle w:val="null3"/>
            </w:pPr>
            <w:r>
              <w:rPr/>
              <w:t>联系人及电话</w:t>
            </w:r>
          </w:p>
        </w:tc>
      </w:tr>
      <w:tr>
        <w:tc>
          <w:tcPr>
            <w:tcW w:type="dxa" w:w="1384"/>
          </w:tcPr>
          <w:p>
            <w:pPr>
              <w:pStyle w:val="null3"/>
            </w:pPr>
            <w:r>
              <w:rPr/>
              <w:t>1</w:t>
            </w:r>
          </w:p>
        </w:tc>
        <w:tc>
          <w:tcPr>
            <w:tcW w:type="dxa" w:w="1384"/>
          </w:tcPr>
          <w:p/>
        </w:tc>
        <w:tc>
          <w:tcPr>
            <w:tcW w:type="dxa" w:w="1384"/>
          </w:tcPr>
          <w:p/>
        </w:tc>
        <w:tc>
          <w:tcPr>
            <w:tcW w:type="dxa" w:w="1384"/>
          </w:tcPr>
          <w:p/>
        </w:tc>
        <w:tc>
          <w:tcPr>
            <w:tcW w:type="dxa" w:w="1384"/>
          </w:tcPr>
          <w:p/>
        </w:tc>
        <w:tc>
          <w:tcPr>
            <w:tcW w:type="dxa" w:w="1384"/>
          </w:tcPr>
          <w:p/>
        </w:tc>
      </w:tr>
      <w:tr>
        <w:tc>
          <w:tcPr>
            <w:tcW w:type="dxa" w:w="1384"/>
          </w:tcPr>
          <w:p>
            <w:pPr>
              <w:pStyle w:val="null3"/>
            </w:pPr>
            <w:r>
              <w:rPr/>
              <w:t xml:space="preserve"> 2</w:t>
            </w:r>
          </w:p>
        </w:tc>
        <w:tc>
          <w:tcPr>
            <w:tcW w:type="dxa" w:w="1384"/>
          </w:tcPr>
          <w:p/>
        </w:tc>
        <w:tc>
          <w:tcPr>
            <w:tcW w:type="dxa" w:w="1384"/>
          </w:tcPr>
          <w:p/>
        </w:tc>
        <w:tc>
          <w:tcPr>
            <w:tcW w:type="dxa" w:w="1384"/>
          </w:tcPr>
          <w:p/>
        </w:tc>
        <w:tc>
          <w:tcPr>
            <w:tcW w:type="dxa" w:w="1384"/>
          </w:tcPr>
          <w:p/>
        </w:tc>
        <w:tc>
          <w:tcPr>
            <w:tcW w:type="dxa" w:w="1384"/>
          </w:tcPr>
          <w:p/>
        </w:tc>
      </w:tr>
      <w:tr>
        <w:tc>
          <w:tcPr>
            <w:tcW w:type="dxa" w:w="1384"/>
          </w:tcPr>
          <w:p>
            <w:pPr>
              <w:pStyle w:val="null3"/>
            </w:pPr>
            <w:r>
              <w:rPr/>
              <w:t xml:space="preserve"> 3</w:t>
            </w:r>
          </w:p>
        </w:tc>
        <w:tc>
          <w:tcPr>
            <w:tcW w:type="dxa" w:w="1384"/>
          </w:tcPr>
          <w:p/>
        </w:tc>
        <w:tc>
          <w:tcPr>
            <w:tcW w:type="dxa" w:w="1384"/>
          </w:tcPr>
          <w:p/>
        </w:tc>
        <w:tc>
          <w:tcPr>
            <w:tcW w:type="dxa" w:w="1384"/>
          </w:tcPr>
          <w:p/>
        </w:tc>
        <w:tc>
          <w:tcPr>
            <w:tcW w:type="dxa" w:w="1384"/>
          </w:tcPr>
          <w:p/>
        </w:tc>
        <w:tc>
          <w:tcPr>
            <w:tcW w:type="dxa" w:w="1384"/>
          </w:tcPr>
          <w:p/>
        </w:tc>
      </w:tr>
      <w:tr>
        <w:tc>
          <w:tcPr>
            <w:tcW w:type="dxa" w:w="1384"/>
          </w:tcPr>
          <w:p>
            <w:pPr>
              <w:pStyle w:val="null3"/>
            </w:pPr>
            <w:r>
              <w:rPr/>
              <w:t xml:space="preserve"> 4</w:t>
            </w:r>
          </w:p>
        </w:tc>
        <w:tc>
          <w:tcPr>
            <w:tcW w:type="dxa" w:w="1384"/>
          </w:tcPr>
          <w:p/>
        </w:tc>
        <w:tc>
          <w:tcPr>
            <w:tcW w:type="dxa" w:w="1384"/>
          </w:tcPr>
          <w:p/>
        </w:tc>
        <w:tc>
          <w:tcPr>
            <w:tcW w:type="dxa" w:w="1384"/>
          </w:tcPr>
          <w:p/>
        </w:tc>
        <w:tc>
          <w:tcPr>
            <w:tcW w:type="dxa" w:w="1384"/>
          </w:tcPr>
          <w:p/>
        </w:tc>
        <w:tc>
          <w:tcPr>
            <w:tcW w:type="dxa" w:w="1384"/>
          </w:tcPr>
          <w:p/>
        </w:tc>
      </w:tr>
      <w:tr>
        <w:tc>
          <w:tcPr>
            <w:tcW w:type="dxa" w:w="1384"/>
          </w:tcPr>
          <w:p>
            <w:pPr>
              <w:pStyle w:val="null3"/>
            </w:pPr>
            <w:r>
              <w:rPr/>
              <w:t xml:space="preserve"> …</w:t>
            </w:r>
          </w:p>
        </w:tc>
        <w:tc>
          <w:tcPr>
            <w:tcW w:type="dxa" w:w="1384"/>
          </w:tcPr>
          <w:p/>
        </w:tc>
        <w:tc>
          <w:tcPr>
            <w:tcW w:type="dxa" w:w="1384"/>
          </w:tcPr>
          <w:p/>
        </w:tc>
        <w:tc>
          <w:tcPr>
            <w:tcW w:type="dxa" w:w="1384"/>
          </w:tcPr>
          <w:p/>
        </w:tc>
        <w:tc>
          <w:tcPr>
            <w:tcW w:type="dxa" w:w="1384"/>
          </w:tcPr>
          <w:p/>
        </w:tc>
        <w:tc>
          <w:tcPr>
            <w:tcW w:type="dxa" w:w="1384"/>
          </w:tcPr>
          <w:p/>
        </w:tc>
      </w:tr>
    </w:tbl>
    <w:p>
      <w:pPr>
        <w:pStyle w:val="null3"/>
        <w:ind w:firstLine="480"/>
      </w:pPr>
      <w:r>
        <w:rPr/>
        <w:t>根据上述业绩情况，按招标文件要求附销售或服务合同复印件及评审标准要求的证明材料。</w:t>
      </w:r>
    </w:p>
    <w:p>
      <w:pPr>
        <w:pStyle w:val="null3"/>
        <w:ind w:firstLine="480"/>
      </w:pPr>
      <w:r>
        <w:rPr/>
        <w:t xml:space="preserve">  </w:t>
      </w:r>
    </w:p>
    <w:p>
      <w:pPr>
        <w:pStyle w:val="null3"/>
        <w:outlineLvl w:val="2"/>
      </w:pPr>
      <w:r>
        <w:rPr>
          <w:sz w:val="28"/>
          <w:b/>
        </w:rPr>
        <w:t>格式十五：</w:t>
      </w:r>
    </w:p>
    <w:p>
      <w:pPr>
        <w:pStyle w:val="null3"/>
        <w:jc w:val="center"/>
        <w:outlineLvl w:val="3"/>
      </w:pPr>
      <w:r>
        <w:rPr>
          <w:sz w:val="24"/>
          <w:b/>
        </w:rPr>
        <w:t>《技术和服务要求响应表》</w:t>
      </w:r>
    </w:p>
    <w:tbl>
      <w:tblPr>
        <w:tblW w:w="0" w:type="auto"/>
        <w:tblBorders>
          <w:top w:val="single"/>
          <w:left w:val="single"/>
          <w:bottom w:val="single"/>
          <w:right w:val="single"/>
          <w:insideH w:val="single"/>
          <w:insideV w:val="single"/>
        </w:tblBorders>
      </w:tblPr>
      <w:tblGrid>
        <w:gridCol w:w="923"/>
        <w:gridCol w:w="923"/>
        <w:gridCol w:w="923"/>
        <w:gridCol w:w="923"/>
        <w:gridCol w:w="923"/>
        <w:gridCol w:w="923"/>
        <w:gridCol w:w="923"/>
        <w:gridCol w:w="923"/>
        <w:gridCol w:w="923"/>
      </w:tblGrid>
      <w:tr>
        <w:tc>
          <w:tcPr>
            <w:tcW w:type="dxa" w:w="923"/>
          </w:tcPr>
          <w:p>
            <w:pPr>
              <w:pStyle w:val="null3"/>
            </w:pPr>
            <w:r>
              <w:rPr/>
              <w:t>序号</w:t>
            </w:r>
          </w:p>
        </w:tc>
        <w:tc>
          <w:tcPr>
            <w:tcW w:type="dxa" w:w="923"/>
          </w:tcPr>
          <w:p>
            <w:pPr>
              <w:pStyle w:val="null3"/>
            </w:pPr>
            <w:r>
              <w:rPr/>
              <w:t>标的名称</w:t>
            </w:r>
          </w:p>
        </w:tc>
        <w:tc>
          <w:tcPr>
            <w:tcW w:type="dxa" w:w="923"/>
          </w:tcPr>
          <w:p>
            <w:pPr>
              <w:pStyle w:val="null3"/>
            </w:pPr>
            <w:r>
              <w:rPr/>
              <w:t>参数性质</w:t>
            </w:r>
          </w:p>
        </w:tc>
        <w:tc>
          <w:tcPr>
            <w:tcW w:type="dxa" w:w="923"/>
          </w:tcPr>
          <w:p>
            <w:pPr>
              <w:pStyle w:val="null3"/>
            </w:pPr>
            <w:r>
              <w:rPr/>
              <w:t>采购文件规定的技术和服务要求</w:t>
            </w:r>
          </w:p>
        </w:tc>
        <w:tc>
          <w:tcPr>
            <w:tcW w:type="dxa" w:w="923"/>
          </w:tcPr>
          <w:p>
            <w:pPr>
              <w:pStyle w:val="null3"/>
            </w:pPr>
            <w:r>
              <w:rPr/>
              <w:t>投标文件响应的具体内容</w:t>
            </w:r>
          </w:p>
        </w:tc>
        <w:tc>
          <w:tcPr>
            <w:tcW w:type="dxa" w:w="923"/>
          </w:tcPr>
          <w:p>
            <w:pPr>
              <w:pStyle w:val="null3"/>
            </w:pPr>
            <w:r>
              <w:rPr/>
              <w:t>型号</w:t>
            </w:r>
          </w:p>
        </w:tc>
        <w:tc>
          <w:tcPr>
            <w:tcW w:type="dxa" w:w="923"/>
          </w:tcPr>
          <w:p>
            <w:pPr>
              <w:pStyle w:val="null3"/>
            </w:pPr>
            <w:r>
              <w:rPr/>
              <w:t>是否偏离</w:t>
            </w:r>
          </w:p>
        </w:tc>
        <w:tc>
          <w:tcPr>
            <w:tcW w:type="dxa" w:w="923"/>
          </w:tcPr>
          <w:p>
            <w:pPr>
              <w:pStyle w:val="null3"/>
            </w:pPr>
            <w:r>
              <w:rPr/>
              <w:t>证明文件所在位置</w:t>
            </w:r>
          </w:p>
        </w:tc>
        <w:tc>
          <w:tcPr>
            <w:tcW w:type="dxa" w:w="923"/>
          </w:tcPr>
          <w:p>
            <w:pPr>
              <w:pStyle w:val="null3"/>
            </w:pPr>
            <w:r>
              <w:rPr/>
              <w:t>备注</w:t>
            </w:r>
          </w:p>
        </w:tc>
      </w:tr>
      <w:tr>
        <w:tc>
          <w:tcPr>
            <w:tcW w:type="dxa" w:w="923"/>
          </w:tcPr>
          <w:p>
            <w:pPr>
              <w:pStyle w:val="null3"/>
            </w:pPr>
            <w:r>
              <w:rPr/>
              <w:t>1</w:t>
            </w: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r>
      <w:tr>
        <w:tc>
          <w:tcPr>
            <w:tcW w:type="dxa" w:w="923"/>
          </w:tcPr>
          <w:p>
            <w:pPr>
              <w:pStyle w:val="null3"/>
            </w:pPr>
            <w:r>
              <w:rPr/>
              <w:t>2</w:t>
            </w: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r>
      <w:tr>
        <w:tc>
          <w:tcPr>
            <w:tcW w:type="dxa" w:w="923"/>
          </w:tcPr>
          <w:p>
            <w:pPr>
              <w:pStyle w:val="null3"/>
            </w:pPr>
            <w:r>
              <w:rPr/>
              <w:t>3</w:t>
            </w: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r>
      <w:tr>
        <w:tc>
          <w:tcPr>
            <w:tcW w:type="dxa" w:w="923"/>
          </w:tcPr>
          <w:p>
            <w:pPr>
              <w:pStyle w:val="null3"/>
            </w:pPr>
            <w:r>
              <w:rPr/>
              <w:t>4</w:t>
            </w: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r>
      <w:tr>
        <w:tc>
          <w:tcPr>
            <w:tcW w:type="dxa" w:w="923"/>
          </w:tcPr>
          <w:p>
            <w:pPr>
              <w:pStyle w:val="null3"/>
            </w:pPr>
            <w:r>
              <w:rPr/>
              <w:t>5</w:t>
            </w: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r>
      <w:tr>
        <w:tc>
          <w:tcPr>
            <w:tcW w:type="dxa" w:w="923"/>
          </w:tcPr>
          <w:p>
            <w:pPr>
              <w:pStyle w:val="null3"/>
            </w:pPr>
            <w:r>
              <w:rPr/>
              <w:t>6</w:t>
            </w: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r>
      <w:tr>
        <w:tc>
          <w:tcPr>
            <w:tcW w:type="dxa" w:w="923"/>
          </w:tcPr>
          <w:p>
            <w:pPr>
              <w:pStyle w:val="null3"/>
            </w:pPr>
            <w:r>
              <w:rPr/>
              <w:t>……</w:t>
            </w: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r>
    </w:tbl>
    <w:p>
      <w:pPr>
        <w:pStyle w:val="null3"/>
        <w:ind w:firstLine="480"/>
      </w:pPr>
      <w:r>
        <w:rPr/>
        <w:t>说明：</w:t>
      </w:r>
    </w:p>
    <w:p>
      <w:pPr>
        <w:pStyle w:val="null3"/>
        <w:ind w:firstLine="480"/>
      </w:pPr>
      <w:r>
        <w:rPr/>
        <w:t xml:space="preserve"> 1.“采购文件规定的技术和服务要求”项下填写的内容应与招标文件中采购需求的 “技术要求”的内容保持一致。投标人应当如实填写上表“投标文件响应的具体内容”处内容，对采购文件提出的要求和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pPr>
        <w:pStyle w:val="null3"/>
        <w:ind w:firstLine="480"/>
      </w:pPr>
      <w:r>
        <w:rPr/>
        <w:t xml:space="preserve"> 2. 参数性质栏目按招标文件有标注的“★”、“▲”号条款进行填写，打“★”号条款为实质性条款，若有任何一条负偏离或不满足则导致投标无效。打“▲”号条款为重要技术参数（如有），若有部分“▲”条款未响应或不满足，将根据评审要求影响其得分，但不作为无效投标条款。</w:t>
      </w:r>
    </w:p>
    <w:p>
      <w:pPr>
        <w:pStyle w:val="null3"/>
        <w:ind w:firstLine="480"/>
      </w:pPr>
      <w:r>
        <w:rPr/>
        <w:t>3. “是否偏离”项下应按下列规定填写：优于的，填写“正偏离”；符合的，填写“无偏离”；低于的，填写“负偏离”。</w:t>
      </w:r>
    </w:p>
    <w:p>
      <w:pPr>
        <w:pStyle w:val="null3"/>
        <w:ind w:firstLine="480"/>
      </w:pPr>
      <w:r>
        <w:rPr/>
        <w:t>4.“备注”处可填写偏离情况的说明。</w:t>
      </w:r>
    </w:p>
    <w:p>
      <w:pPr>
        <w:pStyle w:val="null3"/>
        <w:ind w:firstLine="480"/>
      </w:pPr>
      <w:r>
        <w:rPr/>
        <w:t xml:space="preserve">  </w:t>
      </w:r>
    </w:p>
    <w:p>
      <w:pPr>
        <w:pStyle w:val="null3"/>
        <w:outlineLvl w:val="2"/>
      </w:pPr>
      <w:r>
        <w:rPr>
          <w:sz w:val="28"/>
          <w:b/>
        </w:rPr>
        <w:t>格式十六：</w:t>
      </w:r>
    </w:p>
    <w:p>
      <w:pPr>
        <w:pStyle w:val="null3"/>
        <w:jc w:val="center"/>
        <w:outlineLvl w:val="3"/>
      </w:pPr>
      <w:r>
        <w:rPr>
          <w:sz w:val="24"/>
          <w:b/>
        </w:rPr>
        <w:t>《商务条件响应表》</w:t>
      </w:r>
    </w:p>
    <w:tbl>
      <w:tblPr>
        <w:tblW w:w="0" w:type="auto"/>
        <w:tblBorders>
          <w:top w:val="single"/>
          <w:left w:val="single"/>
          <w:bottom w:val="single"/>
          <w:right w:val="single"/>
          <w:insideH w:val="single"/>
          <w:insideV w:val="single"/>
        </w:tblBorders>
      </w:tblPr>
      <w:tblGrid>
        <w:gridCol w:w="1187"/>
        <w:gridCol w:w="1187"/>
        <w:gridCol w:w="1187"/>
        <w:gridCol w:w="1187"/>
        <w:gridCol w:w="1187"/>
        <w:gridCol w:w="1187"/>
        <w:gridCol w:w="1187"/>
      </w:tblGrid>
      <w:tr>
        <w:tc>
          <w:tcPr>
            <w:tcW w:type="dxa" w:w="1187"/>
          </w:tcPr>
          <w:p>
            <w:pPr>
              <w:pStyle w:val="null3"/>
            </w:pPr>
            <w:r>
              <w:rPr/>
              <w:t xml:space="preserve"> 序号</w:t>
            </w:r>
          </w:p>
        </w:tc>
        <w:tc>
          <w:tcPr>
            <w:tcW w:type="dxa" w:w="1187"/>
          </w:tcPr>
          <w:p>
            <w:pPr>
              <w:pStyle w:val="null3"/>
            </w:pPr>
            <w:r>
              <w:rPr/>
              <w:t xml:space="preserve"> 参数性质</w:t>
            </w:r>
          </w:p>
        </w:tc>
        <w:tc>
          <w:tcPr>
            <w:tcW w:type="dxa" w:w="1187"/>
          </w:tcPr>
          <w:p>
            <w:pPr>
              <w:pStyle w:val="null3"/>
            </w:pPr>
            <w:r>
              <w:rPr/>
              <w:t xml:space="preserve"> 采购文件规定的商务条件</w:t>
            </w:r>
          </w:p>
        </w:tc>
        <w:tc>
          <w:tcPr>
            <w:tcW w:type="dxa" w:w="1187"/>
          </w:tcPr>
          <w:p>
            <w:pPr>
              <w:pStyle w:val="null3"/>
            </w:pPr>
            <w:r>
              <w:rPr/>
              <w:t xml:space="preserve"> 投标文件响应的具体内容</w:t>
            </w:r>
          </w:p>
        </w:tc>
        <w:tc>
          <w:tcPr>
            <w:tcW w:type="dxa" w:w="1187"/>
          </w:tcPr>
          <w:p>
            <w:pPr>
              <w:pStyle w:val="null3"/>
            </w:pPr>
            <w:r>
              <w:rPr/>
              <w:t xml:space="preserve"> 是否偏离</w:t>
            </w:r>
          </w:p>
        </w:tc>
        <w:tc>
          <w:tcPr>
            <w:tcW w:type="dxa" w:w="1187"/>
          </w:tcPr>
          <w:p>
            <w:pPr>
              <w:pStyle w:val="null3"/>
            </w:pPr>
            <w:r>
              <w:rPr/>
              <w:t xml:space="preserve"> 证明文件所在位置</w:t>
            </w:r>
          </w:p>
        </w:tc>
        <w:tc>
          <w:tcPr>
            <w:tcW w:type="dxa" w:w="1187"/>
          </w:tcPr>
          <w:p>
            <w:pPr>
              <w:pStyle w:val="null3"/>
            </w:pPr>
            <w:r>
              <w:rPr/>
              <w:t xml:space="preserve"> 备注</w:t>
            </w:r>
          </w:p>
        </w:tc>
      </w:tr>
      <w:tr>
        <w:tc>
          <w:tcPr>
            <w:tcW w:type="dxa" w:w="1187"/>
          </w:tcPr>
          <w:p>
            <w:pPr>
              <w:pStyle w:val="null3"/>
            </w:pPr>
            <w:r>
              <w:rPr/>
              <w:t>1</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pStyle w:val="null3"/>
            </w:pPr>
            <w:r>
              <w:rPr/>
              <w:t>2</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pStyle w:val="null3"/>
            </w:pPr>
            <w:r>
              <w:rPr/>
              <w:t>3</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pStyle w:val="null3"/>
            </w:pPr>
            <w:r>
              <w:rPr/>
              <w:t>4</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pStyle w:val="null3"/>
            </w:pPr>
            <w:r>
              <w:rPr/>
              <w:t>5</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pStyle w:val="null3"/>
            </w:pPr>
            <w:r>
              <w:rPr/>
              <w:t>6</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pStyle w:val="null3"/>
            </w:pPr>
            <w:r>
              <w:rPr/>
              <w:t>7</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pStyle w:val="null3"/>
            </w:pPr>
            <w:r>
              <w:rPr/>
              <w:t>8</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pStyle w:val="null3"/>
            </w:pPr>
            <w:r>
              <w:rPr/>
              <w:t>9</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pStyle w:val="null3"/>
            </w:pPr>
            <w:r>
              <w:rPr/>
              <w:t xml:space="preserve"> ……</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bl>
    <w:p>
      <w:pPr>
        <w:pStyle w:val="null3"/>
        <w:ind w:firstLine="480"/>
      </w:pPr>
      <w:r>
        <w:rPr/>
        <w:t>说明：</w:t>
      </w:r>
    </w:p>
    <w:p>
      <w:pPr>
        <w:pStyle w:val="null3"/>
        <w:ind w:firstLine="480"/>
      </w:pPr>
      <w:r>
        <w:rPr/>
        <w:t>1. “采购文件规定的商务条件”项下填写的内容应与招标文件中采购需求的 “商务要求”的内容保持一致。</w:t>
      </w:r>
    </w:p>
    <w:p>
      <w:pPr>
        <w:pStyle w:val="null3"/>
        <w:ind w:firstLine="480"/>
      </w:pPr>
      <w:r>
        <w:rPr/>
        <w:t>2. 投标人应当如实填写上表“投标文件响应的具体内容”处内容，对采购文件规定的商务条件作出明确响应，并列明具体响应数值或内容，只注明符合、满足等无具体内容表述或照搬照抄采购文件参数、不注明实际数值者 的，将视为未实质性满足招标文件要求。投标人需要说明的内容若需特殊表达，应先在本表中进行相应说明，再另页应答，否则投标无效。</w:t>
      </w:r>
    </w:p>
    <w:p>
      <w:pPr>
        <w:pStyle w:val="null3"/>
        <w:ind w:firstLine="480"/>
      </w:pPr>
      <w:r>
        <w:rPr/>
        <w:t>3. 参数性质栏目按招标文件有标注的“★”、“▲”号条款进行填写，打“★”号条款为实质性条款，若有任何一条负偏离或不满足则导致投标无效。打“▲”号条款为重要技术参数（如有），若有部分“▲”条款未响应或不满足，将根据评审要求影响其得分，但不作为无效投标条款。</w:t>
      </w:r>
    </w:p>
    <w:p>
      <w:pPr>
        <w:pStyle w:val="null3"/>
        <w:ind w:firstLine="480"/>
      </w:pPr>
      <w:r>
        <w:rPr/>
        <w:t>4. “是否偏离”项下应按下列规定填写：优于的，填写“正偏离”；符合的，填写“无偏离”；低于的，填写“负偏离”。</w:t>
      </w:r>
    </w:p>
    <w:p>
      <w:pPr>
        <w:pStyle w:val="null3"/>
        <w:ind w:firstLine="480"/>
      </w:pPr>
      <w:r>
        <w:rPr/>
        <w:t>5.“备注”处可填写偏离情况的说明。</w:t>
      </w:r>
    </w:p>
    <w:p>
      <w:pPr>
        <w:pStyle w:val="null3"/>
        <w:ind w:firstLine="480"/>
      </w:pPr>
      <w:r>
        <w:rPr/>
        <w:t xml:space="preserve">  </w:t>
      </w:r>
    </w:p>
    <w:p>
      <w:pPr>
        <w:pStyle w:val="null3"/>
        <w:outlineLvl w:val="2"/>
      </w:pPr>
      <w:r>
        <w:rPr>
          <w:sz w:val="28"/>
          <w:b/>
        </w:rPr>
        <w:t>格式十七：</w:t>
      </w:r>
    </w:p>
    <w:p>
      <w:pPr>
        <w:pStyle w:val="null3"/>
        <w:ind w:firstLine="480"/>
      </w:pPr>
      <w:r>
        <w:rPr/>
        <w:t>（以下格式文件由供应商根据需要选用）</w:t>
      </w:r>
    </w:p>
    <w:p>
      <w:pPr>
        <w:pStyle w:val="null3"/>
        <w:jc w:val="center"/>
        <w:outlineLvl w:val="3"/>
      </w:pPr>
      <w:r>
        <w:rPr>
          <w:sz w:val="24"/>
          <w:b/>
        </w:rPr>
        <w:t>履约进度计划表</w:t>
      </w:r>
    </w:p>
    <w:tbl>
      <w:tblPr>
        <w:tblW w:w="0" w:type="auto"/>
        <w:tblBorders>
          <w:top w:val="single"/>
          <w:left w:val="single"/>
          <w:bottom w:val="single"/>
          <w:right w:val="single"/>
          <w:insideH w:val="single"/>
          <w:insideV w:val="single"/>
        </w:tblBorders>
      </w:tblPr>
      <w:tblGrid>
        <w:gridCol w:w="2076"/>
        <w:gridCol w:w="2076"/>
        <w:gridCol w:w="2076"/>
        <w:gridCol w:w="2076"/>
      </w:tblGrid>
      <w:tr>
        <w:tc>
          <w:tcPr>
            <w:tcW w:type="dxa" w:w="2076"/>
          </w:tcPr>
          <w:p>
            <w:pPr>
              <w:pStyle w:val="null3"/>
            </w:pPr>
            <w:r>
              <w:rPr/>
              <w:t>序号</w:t>
            </w:r>
          </w:p>
        </w:tc>
        <w:tc>
          <w:tcPr>
            <w:tcW w:type="dxa" w:w="2076"/>
          </w:tcPr>
          <w:p>
            <w:pPr>
              <w:pStyle w:val="null3"/>
            </w:pPr>
            <w:r>
              <w:rPr/>
              <w:t xml:space="preserve"> 拟定时间安排</w:t>
            </w:r>
          </w:p>
        </w:tc>
        <w:tc>
          <w:tcPr>
            <w:tcW w:type="dxa" w:w="2076"/>
          </w:tcPr>
          <w:p>
            <w:pPr>
              <w:pStyle w:val="null3"/>
            </w:pPr>
            <w:r>
              <w:rPr/>
              <w:t xml:space="preserve"> 计划完成的工作内容</w:t>
            </w:r>
          </w:p>
        </w:tc>
        <w:tc>
          <w:tcPr>
            <w:tcW w:type="dxa" w:w="2076"/>
          </w:tcPr>
          <w:p>
            <w:pPr>
              <w:pStyle w:val="null3"/>
            </w:pPr>
            <w:r>
              <w:rPr/>
              <w:t xml:space="preserve"> 实施方建议或要求</w:t>
            </w:r>
          </w:p>
        </w:tc>
      </w:tr>
      <w:tr>
        <w:tc>
          <w:tcPr>
            <w:tcW w:type="dxa" w:w="2076"/>
          </w:tcPr>
          <w:p>
            <w:pPr>
              <w:pStyle w:val="null3"/>
            </w:pPr>
            <w:r>
              <w:rPr/>
              <w:t xml:space="preserve"> 1</w:t>
            </w:r>
          </w:p>
        </w:tc>
        <w:tc>
          <w:tcPr>
            <w:tcW w:type="dxa" w:w="2076"/>
          </w:tcPr>
          <w:p>
            <w:pPr>
              <w:pStyle w:val="null3"/>
            </w:pPr>
            <w:r>
              <w:rPr/>
              <w:t xml:space="preserve"> 拟定___年___月___日</w:t>
            </w:r>
          </w:p>
        </w:tc>
        <w:tc>
          <w:tcPr>
            <w:tcW w:type="dxa" w:w="2076"/>
          </w:tcPr>
          <w:p>
            <w:pPr>
              <w:pStyle w:val="null3"/>
            </w:pPr>
            <w:r>
              <w:rPr/>
              <w:t xml:space="preserve"> 签定合同并生效</w:t>
            </w:r>
          </w:p>
        </w:tc>
        <w:tc>
          <w:tcPr>
            <w:tcW w:type="dxa" w:w="2076"/>
          </w:tcPr>
          <w:p/>
        </w:tc>
      </w:tr>
      <w:tr>
        <w:tc>
          <w:tcPr>
            <w:tcW w:type="dxa" w:w="2076"/>
          </w:tcPr>
          <w:p>
            <w:pPr>
              <w:pStyle w:val="null3"/>
            </w:pPr>
            <w:r>
              <w:rPr/>
              <w:t xml:space="preserve"> 2</w:t>
            </w:r>
          </w:p>
        </w:tc>
        <w:tc>
          <w:tcPr>
            <w:tcW w:type="dxa" w:w="2076"/>
          </w:tcPr>
          <w:p>
            <w:pPr>
              <w:pStyle w:val="null3"/>
            </w:pPr>
            <w:r>
              <w:rPr/>
              <w:t xml:space="preserve"> ___月___日—___月___日</w:t>
            </w:r>
          </w:p>
        </w:tc>
        <w:tc>
          <w:tcPr>
            <w:tcW w:type="dxa" w:w="2076"/>
          </w:tcPr>
          <w:p/>
        </w:tc>
        <w:tc>
          <w:tcPr>
            <w:tcW w:type="dxa" w:w="2076"/>
          </w:tcPr>
          <w:p/>
        </w:tc>
      </w:tr>
      <w:tr>
        <w:tc>
          <w:tcPr>
            <w:tcW w:type="dxa" w:w="2076"/>
          </w:tcPr>
          <w:p>
            <w:pPr>
              <w:pStyle w:val="null3"/>
            </w:pPr>
            <w:r>
              <w:rPr/>
              <w:t xml:space="preserve"> 3</w:t>
            </w:r>
          </w:p>
        </w:tc>
        <w:tc>
          <w:tcPr>
            <w:tcW w:type="dxa" w:w="2076"/>
          </w:tcPr>
          <w:p>
            <w:pPr>
              <w:pStyle w:val="null3"/>
            </w:pPr>
            <w:r>
              <w:rPr/>
              <w:t xml:space="preserve"> ___月___日—___月___日</w:t>
            </w:r>
          </w:p>
        </w:tc>
        <w:tc>
          <w:tcPr>
            <w:tcW w:type="dxa" w:w="2076"/>
          </w:tcPr>
          <w:p/>
        </w:tc>
        <w:tc>
          <w:tcPr>
            <w:tcW w:type="dxa" w:w="2076"/>
          </w:tcPr>
          <w:p/>
        </w:tc>
      </w:tr>
      <w:tr>
        <w:tc>
          <w:tcPr>
            <w:tcW w:type="dxa" w:w="2076"/>
          </w:tcPr>
          <w:p>
            <w:pPr>
              <w:pStyle w:val="null3"/>
            </w:pPr>
            <w:r>
              <w:rPr/>
              <w:t xml:space="preserve"> 4</w:t>
            </w:r>
          </w:p>
        </w:tc>
        <w:tc>
          <w:tcPr>
            <w:tcW w:type="dxa" w:w="2076"/>
          </w:tcPr>
          <w:p>
            <w:pPr>
              <w:pStyle w:val="null3"/>
            </w:pPr>
            <w:r>
              <w:rPr/>
              <w:t xml:space="preserve"> ___月___日—___月___日</w:t>
            </w:r>
          </w:p>
        </w:tc>
        <w:tc>
          <w:tcPr>
            <w:tcW w:type="dxa" w:w="2076"/>
          </w:tcPr>
          <w:p>
            <w:pPr>
              <w:pStyle w:val="null3"/>
            </w:pPr>
            <w:r>
              <w:rPr/>
              <w:t xml:space="preserve"> 质保期</w:t>
            </w:r>
          </w:p>
        </w:tc>
        <w:tc>
          <w:tcPr>
            <w:tcW w:type="dxa" w:w="2076"/>
          </w:tcPr>
          <w:p/>
        </w:tc>
      </w:tr>
    </w:tbl>
    <w:p>
      <w:pPr>
        <w:pStyle w:val="null3"/>
        <w:ind w:firstLine="480"/>
      </w:pPr>
      <w:r>
        <w:rPr/>
        <w:t xml:space="preserve">  </w:t>
      </w:r>
    </w:p>
    <w:p>
      <w:pPr>
        <w:pStyle w:val="null3"/>
        <w:outlineLvl w:val="2"/>
      </w:pPr>
      <w:r>
        <w:rPr>
          <w:sz w:val="28"/>
          <w:b/>
        </w:rPr>
        <w:t>格式十八：</w:t>
      </w:r>
    </w:p>
    <w:p>
      <w:pPr>
        <w:pStyle w:val="null3"/>
        <w:ind w:firstLine="480"/>
      </w:pPr>
      <w:r>
        <w:rPr/>
        <w:t>（以下格式文件由供应商根据需要选用）</w:t>
      </w:r>
    </w:p>
    <w:p>
      <w:pPr>
        <w:pStyle w:val="null3"/>
        <w:jc w:val="center"/>
        <w:outlineLvl w:val="3"/>
      </w:pPr>
      <w:r>
        <w:rPr>
          <w:sz w:val="24"/>
          <w:b/>
        </w:rPr>
        <w:t>各类证明材料</w:t>
      </w:r>
    </w:p>
    <w:p>
      <w:pPr>
        <w:pStyle w:val="null3"/>
        <w:ind w:firstLine="480"/>
      </w:pPr>
      <w:r>
        <w:rPr/>
        <w:t>1.招标文件要求提供的其他资料。</w:t>
      </w:r>
    </w:p>
    <w:p>
      <w:pPr>
        <w:pStyle w:val="null3"/>
        <w:ind w:firstLine="480"/>
      </w:pPr>
      <w:r>
        <w:rPr/>
        <w:t>2.投标人认为需提供的其他资料。</w:t>
      </w:r>
    </w:p>
    <w:p>
      <w:pPr>
        <w:pStyle w:val="null3"/>
        <w:ind w:firstLine="480"/>
      </w:pPr>
      <w:r>
        <w:rPr/>
        <w:t xml:space="preserve">  </w:t>
      </w:r>
    </w:p>
    <w:p>
      <w:pPr>
        <w:pStyle w:val="null3"/>
        <w:outlineLvl w:val="2"/>
      </w:pPr>
      <w:r>
        <w:rPr>
          <w:sz w:val="28"/>
          <w:b/>
        </w:rPr>
        <w:t>格式十九：</w:t>
      </w:r>
    </w:p>
    <w:p>
      <w:pPr>
        <w:pStyle w:val="null3"/>
        <w:jc w:val="center"/>
        <w:outlineLvl w:val="3"/>
      </w:pPr>
      <w:r>
        <w:rPr>
          <w:sz w:val="24"/>
          <w:b/>
        </w:rPr>
        <w:t>采购代理服务费支付承诺书</w:t>
      </w:r>
    </w:p>
    <w:p>
      <w:pPr>
        <w:pStyle w:val="null3"/>
        <w:ind w:firstLine="480"/>
      </w:pPr>
      <w:r>
        <w:rPr/>
        <w:t>致：</w:t>
      </w:r>
      <w:r>
        <w:rPr/>
        <w:t>广东志正招标有限公司</w:t>
      </w:r>
    </w:p>
    <w:p>
      <w:pPr>
        <w:pStyle w:val="null3"/>
        <w:ind w:firstLine="480"/>
      </w:pPr>
      <w:r>
        <w:rPr/>
        <w:t xml:space="preserve"> 如果我方在贵采购代理机构组织的</w:t>
      </w:r>
      <w:r>
        <w:rPr/>
        <w:t>广州民营科技园“一核三园”控制性详细规划优化项目（广州民营科技园近期实施公服市政设施控制性详细规划优化项目）</w:t>
      </w:r>
      <w:r>
        <w:rPr/>
        <w:t>招标中获中标（采购项目编号：</w:t>
      </w:r>
      <w:r>
        <w:rPr/>
        <w:t>440111-2025-06349</w:t>
      </w:r>
      <w:r>
        <w:rPr/>
        <w:t>），我方保证在收取《中标通知书》时，按招标文件对代理服务费支付方式的约定，承担本项目代理服务费。</w:t>
      </w:r>
    </w:p>
    <w:p>
      <w:pPr>
        <w:pStyle w:val="null3"/>
        <w:ind w:firstLine="480"/>
      </w:pPr>
      <w:r>
        <w:rPr/>
        <w:t xml:space="preserve"> 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w:t>
      </w:r>
      <w:r>
        <w:rPr/>
        <w:t>广东志正招标有限公司</w:t>
      </w:r>
      <w:r>
        <w:rPr/>
        <w:t>的要求办理支付手续。</w:t>
      </w:r>
    </w:p>
    <w:p>
      <w:pPr>
        <w:pStyle w:val="null3"/>
        <w:ind w:firstLine="480"/>
      </w:pPr>
      <w:r>
        <w:rPr/>
        <w:t>特此承诺！</w:t>
      </w:r>
    </w:p>
    <w:p>
      <w:pPr>
        <w:pStyle w:val="null3"/>
      </w:pPr>
      <w:r>
        <w:rPr/>
        <w:t>投标人法定名称（公章）；_____________________</w:t>
      </w:r>
    </w:p>
    <w:p>
      <w:pPr>
        <w:pStyle w:val="null3"/>
      </w:pPr>
      <w:r>
        <w:rPr/>
        <w:t>投标人法定地址：_____________________</w:t>
      </w:r>
    </w:p>
    <w:p>
      <w:pPr>
        <w:pStyle w:val="null3"/>
      </w:pPr>
      <w:r>
        <w:rPr/>
        <w:t>投标人授权代表（签字或盖章）：_____________________</w:t>
      </w:r>
    </w:p>
    <w:p>
      <w:pPr>
        <w:pStyle w:val="null3"/>
      </w:pPr>
      <w:r>
        <w:rPr/>
        <w:t>电 话：_____________________</w:t>
      </w:r>
    </w:p>
    <w:p>
      <w:pPr>
        <w:pStyle w:val="null3"/>
      </w:pPr>
      <w:r>
        <w:rPr/>
        <w:t>传 真：_____________________</w:t>
      </w:r>
    </w:p>
    <w:p>
      <w:pPr>
        <w:pStyle w:val="null3"/>
      </w:pPr>
      <w:r>
        <w:rPr/>
        <w:t>承诺日期：_____________________</w:t>
      </w:r>
    </w:p>
    <w:p>
      <w:pPr>
        <w:pStyle w:val="null3"/>
        <w:ind w:firstLine="480"/>
      </w:pPr>
      <w:r>
        <w:rPr/>
        <w:t xml:space="preserve">  </w:t>
      </w:r>
    </w:p>
    <w:p>
      <w:pPr>
        <w:pStyle w:val="null3"/>
        <w:outlineLvl w:val="2"/>
      </w:pPr>
      <w:r>
        <w:rPr>
          <w:sz w:val="28"/>
          <w:b/>
        </w:rPr>
        <w:t>格式二十：</w:t>
      </w:r>
    </w:p>
    <w:p>
      <w:pPr>
        <w:pStyle w:val="null3"/>
        <w:ind w:firstLine="480"/>
      </w:pPr>
      <w:r>
        <w:rPr/>
        <w:t>（以下格式文件由供应商根据需要选用）</w:t>
      </w:r>
    </w:p>
    <w:p>
      <w:pPr>
        <w:pStyle w:val="null3"/>
        <w:jc w:val="center"/>
        <w:outlineLvl w:val="3"/>
      </w:pPr>
      <w:r>
        <w:rPr>
          <w:sz w:val="24"/>
          <w:b/>
        </w:rPr>
        <w:t>需要采购人提供的附加条件</w:t>
      </w:r>
    </w:p>
    <w:tbl>
      <w:tblPr>
        <w:tblW w:w="0" w:type="auto"/>
        <w:tblBorders>
          <w:top w:val="single"/>
          <w:left w:val="single"/>
          <w:bottom w:val="single"/>
          <w:right w:val="single"/>
          <w:insideH w:val="single"/>
          <w:insideV w:val="single"/>
        </w:tblBorders>
      </w:tblPr>
      <w:tblGrid>
        <w:gridCol w:w="4153"/>
        <w:gridCol w:w="4153"/>
      </w:tblGrid>
      <w:tr>
        <w:tc>
          <w:tcPr>
            <w:tcW w:type="dxa" w:w="4153"/>
          </w:tcPr>
          <w:p>
            <w:pPr>
              <w:pStyle w:val="null3"/>
            </w:pPr>
            <w:r>
              <w:rPr/>
              <w:t>序号</w:t>
            </w:r>
          </w:p>
        </w:tc>
        <w:tc>
          <w:tcPr>
            <w:tcW w:type="dxa" w:w="4153"/>
          </w:tcPr>
          <w:p>
            <w:pPr>
              <w:pStyle w:val="null3"/>
            </w:pPr>
            <w:r>
              <w:rPr/>
              <w:t>投标人需要采购人提供的附加条件</w:t>
            </w:r>
          </w:p>
        </w:tc>
      </w:tr>
      <w:tr>
        <w:tc>
          <w:tcPr>
            <w:tcW w:type="dxa" w:w="4153"/>
          </w:tcPr>
          <w:p>
            <w:pPr>
              <w:pStyle w:val="null3"/>
            </w:pPr>
            <w:r>
              <w:rPr/>
              <w:t xml:space="preserve"> 1</w:t>
            </w:r>
          </w:p>
        </w:tc>
        <w:tc>
          <w:tcPr>
            <w:tcW w:type="dxa" w:w="4153"/>
          </w:tcPr>
          <w:p/>
        </w:tc>
      </w:tr>
      <w:tr>
        <w:tc>
          <w:tcPr>
            <w:tcW w:type="dxa" w:w="4153"/>
          </w:tcPr>
          <w:p>
            <w:pPr>
              <w:pStyle w:val="null3"/>
            </w:pPr>
            <w:r>
              <w:rPr/>
              <w:t xml:space="preserve"> 2</w:t>
            </w:r>
          </w:p>
        </w:tc>
        <w:tc>
          <w:tcPr>
            <w:tcW w:type="dxa" w:w="4153"/>
          </w:tcPr>
          <w:p/>
        </w:tc>
      </w:tr>
      <w:tr>
        <w:tc>
          <w:tcPr>
            <w:tcW w:type="dxa" w:w="4153"/>
          </w:tcPr>
          <w:p>
            <w:pPr>
              <w:pStyle w:val="null3"/>
            </w:pPr>
            <w:r>
              <w:rPr/>
              <w:t xml:space="preserve"> 3</w:t>
            </w:r>
          </w:p>
        </w:tc>
        <w:tc>
          <w:tcPr>
            <w:tcW w:type="dxa" w:w="4153"/>
          </w:tcPr>
          <w:p/>
        </w:tc>
      </w:tr>
    </w:tbl>
    <w:p>
      <w:pPr>
        <w:pStyle w:val="null3"/>
        <w:ind w:firstLine="480"/>
      </w:pPr>
      <w:r>
        <w:rPr/>
        <w:t>注：投标人完成本项目需要采购人配合或提供的条件必须在上表列出，否则将视为投标人同意按现有条件完成本项目。如上表所列附加条件含有采购人不能接受的，将被视为投标无效。</w:t>
      </w:r>
    </w:p>
    <w:p>
      <w:pPr>
        <w:pStyle w:val="null3"/>
        <w:ind w:firstLine="480"/>
      </w:pPr>
      <w:r>
        <w:rPr/>
        <w:t xml:space="preserve">  </w:t>
      </w:r>
    </w:p>
    <w:p>
      <w:pPr>
        <w:pStyle w:val="null3"/>
        <w:outlineLvl w:val="2"/>
      </w:pPr>
      <w:r>
        <w:rPr>
          <w:sz w:val="28"/>
          <w:b/>
        </w:rPr>
        <w:t>格式二十一：</w:t>
      </w:r>
    </w:p>
    <w:p>
      <w:pPr>
        <w:pStyle w:val="null3"/>
        <w:ind w:firstLine="480"/>
      </w:pPr>
      <w:r>
        <w:rPr/>
        <w:t>（以下格式文件由供应商根据需要选用）</w:t>
      </w:r>
    </w:p>
    <w:p>
      <w:pPr>
        <w:pStyle w:val="null3"/>
        <w:ind w:firstLine="480"/>
      </w:pPr>
      <w:r>
        <w:rPr/>
        <w:t>项目实施方案、质量保证及售后服务承诺等内容和格式自拟。</w:t>
      </w:r>
    </w:p>
    <w:p>
      <w:pPr>
        <w:pStyle w:val="null3"/>
        <w:ind w:firstLine="480"/>
      </w:pPr>
      <w:r>
        <w:rPr/>
        <w:t xml:space="preserve">  </w:t>
      </w:r>
    </w:p>
    <w:p>
      <w:pPr>
        <w:pStyle w:val="null3"/>
        <w:outlineLvl w:val="2"/>
      </w:pPr>
      <w:r>
        <w:rPr>
          <w:sz w:val="28"/>
          <w:b/>
        </w:rPr>
        <w:t>格式二十二：</w:t>
      </w:r>
    </w:p>
    <w:p>
      <w:pPr>
        <w:pStyle w:val="null3"/>
        <w:ind w:firstLine="480"/>
      </w:pPr>
      <w:r>
        <w:rPr/>
        <w:t>附件（以下格式文件由供应商根据需要选用）</w:t>
      </w:r>
    </w:p>
    <w:p>
      <w:pPr>
        <w:pStyle w:val="null3"/>
        <w:jc w:val="center"/>
        <w:outlineLvl w:val="3"/>
      </w:pPr>
      <w:r>
        <w:rPr>
          <w:sz w:val="24"/>
          <w:b/>
        </w:rPr>
        <w:t>政府采购投标（响应）担保函</w:t>
      </w:r>
    </w:p>
    <w:p>
      <w:pPr>
        <w:pStyle w:val="null3"/>
      </w:pPr>
      <w:r>
        <w:rPr/>
        <w:t>编号：【 】号</w:t>
      </w:r>
    </w:p>
    <w:p>
      <w:pPr>
        <w:pStyle w:val="null3"/>
        <w:ind w:firstLine="480"/>
      </w:pPr>
      <w:r>
        <w:rPr/>
        <w:t>（采购人）：</w:t>
      </w:r>
    </w:p>
    <w:p>
      <w:pPr>
        <w:pStyle w:val="null3"/>
        <w:ind w:firstLine="480"/>
      </w:pPr>
      <w:r>
        <w:rPr/>
        <w:t xml:space="preserve"> 鉴于__________（以下简称“投标（响应）人”）拟参加编号为__________的（以下简称“本项目”）投标（响应），根据本项目采购文件，投标（响应）人参加投标（响应）时应向你方交纳投标（响应）保证金，且可以投标保险凭证的形式交纳投标（响应）保证金。应投标（响应）人的申请，我方以保险的方式向你方提供如下投标保证保险凭证：</w:t>
      </w:r>
    </w:p>
    <w:p>
      <w:pPr>
        <w:pStyle w:val="null3"/>
        <w:ind w:firstLine="480"/>
      </w:pPr>
      <w:r>
        <w:rPr/>
        <w:t>一、保险责任的情形及保证金额</w:t>
      </w:r>
    </w:p>
    <w:p>
      <w:pPr>
        <w:pStyle w:val="null3"/>
        <w:ind w:firstLine="480"/>
      </w:pPr>
      <w:r>
        <w:rPr/>
        <w:t>（一）在投标（响应）人出现下列情形之一时，我方承担保险责任：</w:t>
      </w:r>
    </w:p>
    <w:p>
      <w:pPr>
        <w:pStyle w:val="null3"/>
        <w:ind w:firstLine="480"/>
      </w:pPr>
      <w:r>
        <w:rPr/>
        <w:t>1.中标（成交）后投标（响应）人无正当理由不与采购人签订《政府采购合同》；</w:t>
      </w:r>
    </w:p>
    <w:p>
      <w:pPr>
        <w:pStyle w:val="null3"/>
        <w:ind w:firstLine="480"/>
      </w:pPr>
      <w:r>
        <w:rPr/>
        <w:t>2.采购文件规定的投标（响应）人应当缴纳保证金的其他情形。</w:t>
      </w:r>
    </w:p>
    <w:p>
      <w:pPr>
        <w:pStyle w:val="null3"/>
        <w:ind w:firstLine="480"/>
      </w:pPr>
      <w:r>
        <w:rPr/>
        <w:t>（二）我方承担保险责任的最高金额为人民币__________元（大写）即本项目的投标（响应）保证金金额。</w:t>
      </w:r>
    </w:p>
    <w:p>
      <w:pPr>
        <w:pStyle w:val="null3"/>
        <w:ind w:firstLine="480"/>
      </w:pPr>
      <w:r>
        <w:rPr/>
        <w:t>二、保证的方式及保证期间</w:t>
      </w:r>
    </w:p>
    <w:p>
      <w:pPr>
        <w:pStyle w:val="null3"/>
        <w:ind w:firstLine="480"/>
      </w:pPr>
      <w:r>
        <w:rPr/>
        <w:t>我方保证的方式为：连带责任保证。</w:t>
      </w:r>
    </w:p>
    <w:p>
      <w:pPr>
        <w:pStyle w:val="null3"/>
        <w:ind w:firstLine="480"/>
      </w:pPr>
      <w:r>
        <w:rPr/>
        <w:t>我方的保证期间为：本保险凭证自__年__月__日起生效，有效期至开标日后的90天内。</w:t>
      </w:r>
    </w:p>
    <w:p>
      <w:pPr>
        <w:pStyle w:val="null3"/>
        <w:ind w:firstLine="480"/>
      </w:pPr>
      <w:r>
        <w:rPr/>
        <w:t>三、承担保证责任的程序</w:t>
      </w:r>
    </w:p>
    <w:p>
      <w:pPr>
        <w:pStyle w:val="null3"/>
        <w:ind w:firstLine="480"/>
      </w:pPr>
      <w:r>
        <w:rPr/>
        <w:t xml:space="preserve"> 1.你方要求我方承担保证责任的，应在本保函保证期间内向我方发出索赔通知。索赔通知应写明要求索赔的金额，支付款项应到达的账号、户名和开户行，并附有证明投标（响应）人发生我方应承担保证责任情形的事实材料。</w:t>
      </w:r>
    </w:p>
    <w:p>
      <w:pPr>
        <w:pStyle w:val="null3"/>
        <w:ind w:firstLine="480"/>
      </w:pPr>
      <w:r>
        <w:rPr/>
        <w:t>2.我方在收到索赔通知及相关证明材料后，在15个工作日内进行审查，符合应承担保证责任情形的，我方按照你方的要求代投标（响应）人向你方支付相应的索赔款项。</w:t>
      </w:r>
    </w:p>
    <w:p>
      <w:pPr>
        <w:pStyle w:val="null3"/>
        <w:ind w:firstLine="480"/>
      </w:pPr>
      <w:r>
        <w:rPr/>
        <w:t>四、保证责任的终止</w:t>
      </w:r>
    </w:p>
    <w:p>
      <w:pPr>
        <w:pStyle w:val="null3"/>
        <w:ind w:firstLine="480"/>
      </w:pPr>
      <w:r>
        <w:rPr/>
        <w:t>1.保证期间届满，你方未向我方书面主张保证责任的，自保证期间届满次日起，我方保证责任自动终止。</w:t>
      </w:r>
    </w:p>
    <w:p>
      <w:pPr>
        <w:pStyle w:val="null3"/>
        <w:ind w:firstLine="480"/>
      </w:pPr>
      <w:r>
        <w:rPr/>
        <w:t>2.我方按照本保函向你方履行了保证责任后，自我方向你方支付款项（支付款项从我方账户划出）之日起，保证责任终止。</w:t>
      </w:r>
    </w:p>
    <w:p>
      <w:pPr>
        <w:pStyle w:val="null3"/>
        <w:ind w:firstLine="480"/>
      </w:pPr>
      <w:r>
        <w:rPr/>
        <w:t>3.按照法律法规的规定或出现我方保证责任终止的其它情形的，我方在本保函项下的保证责任终止。</w:t>
      </w:r>
    </w:p>
    <w:p>
      <w:pPr>
        <w:pStyle w:val="null3"/>
        <w:ind w:firstLine="480"/>
      </w:pPr>
      <w:r>
        <w:rPr/>
        <w:t>五、免责条款</w:t>
      </w:r>
    </w:p>
    <w:p>
      <w:pPr>
        <w:pStyle w:val="null3"/>
        <w:ind w:firstLine="480"/>
      </w:pPr>
      <w:r>
        <w:rPr/>
        <w:t>1.依照法律规定或你方与投标（响应）人的另行约定，全部或者部分免除投标（响应）人投标（响应）保证金义务时，我方亦免除相应的保证责任。</w:t>
      </w:r>
    </w:p>
    <w:p>
      <w:pPr>
        <w:pStyle w:val="null3"/>
        <w:ind w:firstLine="480"/>
      </w:pPr>
      <w:r>
        <w:rPr/>
        <w:t>2.因你方原因致使投标（响应）人发生本保函第一条第（一）款约定情形的，我方不承担保证责任。</w:t>
      </w:r>
    </w:p>
    <w:p>
      <w:pPr>
        <w:pStyle w:val="null3"/>
        <w:ind w:firstLine="480"/>
      </w:pPr>
      <w:r>
        <w:rPr/>
        <w:t>3.因不可抗力造成投标（响应）人发生本保函第一条约定情形的，我方不承担保证责任。</w:t>
      </w:r>
    </w:p>
    <w:p>
      <w:pPr>
        <w:pStyle w:val="null3"/>
        <w:ind w:firstLine="480"/>
      </w:pPr>
      <w:r>
        <w:rPr/>
        <w:t>4.你方或其他有权机关对采购文件进行任何澄清或修改，加重我方保证责任的，我方对加重部分不承担保证责任，但该澄清或修改经我方事先书面同意的除外。</w:t>
      </w:r>
    </w:p>
    <w:p>
      <w:pPr>
        <w:pStyle w:val="null3"/>
        <w:ind w:firstLine="480"/>
      </w:pPr>
      <w:r>
        <w:rPr/>
        <w:t>六、争议的解决</w:t>
      </w:r>
    </w:p>
    <w:p>
      <w:pPr>
        <w:pStyle w:val="null3"/>
        <w:ind w:firstLine="480"/>
      </w:pPr>
      <w:r>
        <w:rPr/>
        <w:t>因本保函发生的纠纷，由你我双方协商解决，协商不成的，通过诉讼程序解决，诉讼管辖地法院为 法院。</w:t>
      </w:r>
    </w:p>
    <w:p>
      <w:pPr>
        <w:pStyle w:val="null3"/>
        <w:ind w:firstLine="480"/>
      </w:pPr>
      <w:r>
        <w:rPr/>
        <w:t>七、保函的生效</w:t>
      </w:r>
    </w:p>
    <w:p>
      <w:pPr>
        <w:pStyle w:val="null3"/>
        <w:ind w:firstLine="480"/>
      </w:pPr>
      <w:r>
        <w:rPr/>
        <w:t>本保函自我方加盖公章之日起生效。</w:t>
      </w:r>
    </w:p>
    <w:p>
      <w:pPr>
        <w:pStyle w:val="null3"/>
        <w:ind w:firstLine="480"/>
      </w:pPr>
      <w:r>
        <w:rPr/>
        <w:t>保证人：_______（公章）_______</w:t>
      </w:r>
    </w:p>
    <w:p>
      <w:pPr>
        <w:pStyle w:val="null3"/>
      </w:pPr>
      <w:r>
        <w:rPr/>
        <w:t>联系人：____________________</w:t>
      </w:r>
    </w:p>
    <w:p>
      <w:pPr>
        <w:pStyle w:val="null3"/>
      </w:pPr>
      <w:r>
        <w:rPr/>
        <w:t>联系电话：____________________</w:t>
      </w:r>
    </w:p>
    <w:p>
      <w:pPr>
        <w:pStyle w:val="null3"/>
      </w:pPr>
      <w:r>
        <w:rPr/>
        <w:t>___年___月___日</w:t>
      </w:r>
    </w:p>
    <w:p>
      <w:pPr>
        <w:pStyle w:val="null3"/>
        <w:ind w:firstLine="480"/>
      </w:pPr>
      <w:r>
        <w:rPr/>
        <w:t xml:space="preserve">  </w:t>
      </w:r>
    </w:p>
    <w:p>
      <w:pPr>
        <w:pStyle w:val="null3"/>
        <w:outlineLvl w:val="2"/>
      </w:pPr>
      <w:r>
        <w:rPr>
          <w:sz w:val="28"/>
          <w:b/>
        </w:rPr>
        <w:t>格式二十三：</w:t>
      </w:r>
    </w:p>
    <w:p>
      <w:pPr>
        <w:pStyle w:val="null3"/>
        <w:jc w:val="center"/>
        <w:outlineLvl w:val="3"/>
      </w:pPr>
      <w:r>
        <w:rPr>
          <w:sz w:val="24"/>
          <w:b/>
        </w:rPr>
        <w:t>政府采购履约担保函</w:t>
      </w:r>
    </w:p>
    <w:p>
      <w:pPr>
        <w:pStyle w:val="null3"/>
      </w:pPr>
      <w:r>
        <w:rPr/>
        <w:t>编号：</w:t>
      </w:r>
    </w:p>
    <w:p>
      <w:pPr>
        <w:pStyle w:val="null3"/>
        <w:ind w:firstLine="480"/>
      </w:pPr>
      <w:r>
        <w:rPr/>
        <w:t>（采购人）：</w:t>
      </w:r>
    </w:p>
    <w:p>
      <w:pPr>
        <w:pStyle w:val="null3"/>
        <w:ind w:firstLine="480"/>
      </w:pPr>
      <w:r>
        <w:rPr/>
        <w:t xml:space="preserve"> 鉴于贵方在__________项目（项目编号为__________以下简称“项目”）的采购中，确定__________为中标人/供应商，拟签订/已签订项目相关采购合同（以下简称“主合同”）。依据主合同的约定，供应商应向贵方交纳履约保证金，且可以履约担保函的形式交纳履约保证金。应供应商的申请，我方以保证的方式向贵方提供如下履约保证金担保：</w:t>
      </w:r>
    </w:p>
    <w:p>
      <w:pPr>
        <w:pStyle w:val="null3"/>
        <w:ind w:firstLine="480"/>
      </w:pPr>
      <w:r>
        <w:rPr/>
        <w:t>一、保证金额</w:t>
      </w:r>
    </w:p>
    <w:p>
      <w:pPr>
        <w:pStyle w:val="null3"/>
        <w:ind w:firstLine="480"/>
      </w:pPr>
      <w:r>
        <w:rPr/>
        <w:t>我方的保证范围是主合同约定的合同价款总额的___%，数额为__________（大写），币种为</w:t>
      </w:r>
      <w:r>
        <w:rPr>
          <w:u w:val="single"/>
        </w:rPr>
        <w:t>人民币</w:t>
      </w:r>
      <w:r>
        <w:rPr/>
        <w:t>（即主合同履约保证金金额）。</w:t>
      </w:r>
    </w:p>
    <w:p>
      <w:pPr>
        <w:pStyle w:val="null3"/>
        <w:ind w:firstLine="480"/>
      </w:pPr>
      <w:r>
        <w:rPr/>
        <w:t>二、我方保证的方式为：连带责任保证。</w:t>
      </w:r>
    </w:p>
    <w:p>
      <w:pPr>
        <w:pStyle w:val="null3"/>
        <w:ind w:firstLine="480"/>
      </w:pPr>
      <w:r>
        <w:rPr/>
        <w:t>三、我方保证的期间为：本保函自开立之日起生效，至 年 月 日止。</w:t>
      </w:r>
    </w:p>
    <w:p>
      <w:pPr>
        <w:pStyle w:val="null3"/>
        <w:ind w:firstLine="480"/>
      </w:pPr>
      <w:r>
        <w:rPr/>
        <w:t>四、在本保函的有效期内，如被保证人违反上述合同或协议约定的义务，我方将在收到你方提交的本保函文件及符合下列全部条件的索赔通知后</w:t>
      </w:r>
      <w:r>
        <w:rPr>
          <w:u w:val="single"/>
        </w:rPr>
        <w:t xml:space="preserve"> 30 </w:t>
      </w:r>
      <w:r>
        <w:rPr/>
        <w:t>个工作日内以上述保证金额为限支付你方索赔金额:</w:t>
      </w:r>
    </w:p>
    <w:p>
      <w:pPr>
        <w:pStyle w:val="null3"/>
        <w:ind w:firstLine="480"/>
      </w:pPr>
      <w:r>
        <w:rPr/>
        <w:t>(一)索赔通知文件必须以书面形式提出，列明索赔金额，并由你方法定代表人(负责人)或授权代理人签字并加盖公章;</w:t>
      </w:r>
    </w:p>
    <w:p>
      <w:pPr>
        <w:pStyle w:val="null3"/>
        <w:ind w:firstLine="480"/>
      </w:pPr>
      <w:r>
        <w:rPr/>
        <w:t>(二)索赔通知文件必须同时附有:</w:t>
      </w:r>
    </w:p>
    <w:p>
      <w:pPr>
        <w:pStyle w:val="null3"/>
        <w:ind w:firstLine="480"/>
      </w:pPr>
      <w:r>
        <w:rPr/>
        <w:t>1.一项书面声明，声明索赔款项并未由被保证人或其代理人直接或间接地支付给你方;</w:t>
      </w:r>
    </w:p>
    <w:p>
      <w:pPr>
        <w:pStyle w:val="null3"/>
        <w:ind w:firstLine="480"/>
      </w:pPr>
      <w:r>
        <w:rPr/>
        <w:t>2.证明被保证人违反上述合同或协议约定的义务以及有责任支付你方索赔金额的证据。</w:t>
      </w:r>
    </w:p>
    <w:p>
      <w:pPr>
        <w:pStyle w:val="null3"/>
        <w:ind w:firstLine="480"/>
      </w:pPr>
      <w:r>
        <w:rPr/>
        <w:t>(三)索赔通知文件必须在本保函有效期内到达以下地址：</w:t>
      </w:r>
    </w:p>
    <w:p>
      <w:pPr>
        <w:pStyle w:val="null3"/>
        <w:ind w:firstLine="480"/>
      </w:pPr>
      <w:r>
        <w:rPr/>
        <w:t>__________________________________________________。</w:t>
      </w:r>
    </w:p>
    <w:p>
      <w:pPr>
        <w:pStyle w:val="null3"/>
        <w:ind w:firstLine="480"/>
      </w:pPr>
      <w:r>
        <w:rPr/>
        <w:t>五、本保函保证金额将随被保证人逐步履行保函项下合同约定或法定的义务以及我方按你方索赔通知文件要求分次支付而相应递减。</w:t>
      </w:r>
    </w:p>
    <w:p>
      <w:pPr>
        <w:pStyle w:val="null3"/>
        <w:ind w:firstLine="480"/>
      </w:pPr>
      <w:r>
        <w:rPr/>
        <w:t>六、本保函项下的权利不得转让，不得设定担保。受益人未经我方书面同意转让本保函或其项下任何权利，我方在本保函项下的义务与责任全部消灭。</w:t>
      </w:r>
    </w:p>
    <w:p>
      <w:pPr>
        <w:pStyle w:val="null3"/>
        <w:ind w:firstLine="480"/>
      </w:pPr>
      <w:r>
        <w:rPr/>
        <w:t>七、本保函项下的合同或基础交易不成立、不生效、无效、被撤销、被解除，本保函无效;被保证人基于保函项下的合同或基础交易或其他原因的抗辩，我方均有权主张。</w:t>
      </w:r>
    </w:p>
    <w:p>
      <w:pPr>
        <w:pStyle w:val="null3"/>
        <w:ind w:firstLine="480"/>
      </w:pPr>
      <w:r>
        <w:rPr/>
        <w:t>八、因本保函发生争议协商解决不成，按以下第</w:t>
      </w:r>
      <w:r>
        <w:rPr>
          <w:u w:val="single"/>
        </w:rPr>
        <w:t xml:space="preserve"> (一)</w:t>
      </w:r>
      <w:r>
        <w:rPr/>
        <w:t>种方式解决:</w:t>
      </w:r>
    </w:p>
    <w:p>
      <w:pPr>
        <w:pStyle w:val="null3"/>
        <w:ind w:firstLine="480"/>
      </w:pPr>
      <w:r>
        <w:rPr/>
        <w:t>(一)向我方所在地的人民法院起诉。</w:t>
      </w:r>
    </w:p>
    <w:p>
      <w:pPr>
        <w:pStyle w:val="null3"/>
        <w:ind w:firstLine="480"/>
      </w:pPr>
      <w:r>
        <w:rPr/>
        <w:t>(二)提交</w:t>
      </w:r>
      <w:r>
        <w:rPr>
          <w:u w:val="single"/>
        </w:rPr>
        <w:t xml:space="preserve"> 此栏空白 </w:t>
      </w:r>
      <w:r>
        <w:rPr/>
        <w:t>仲裁委员会(仲裁地点为此栏空白)按照申请仲裁时该会现行有效的仲裁规则进行仲裁。仲裁裁决是终局的，对双方均有约束力。</w:t>
      </w:r>
    </w:p>
    <w:p>
      <w:pPr>
        <w:pStyle w:val="null3"/>
        <w:ind w:firstLine="480"/>
      </w:pPr>
      <w:r>
        <w:rPr/>
        <w:t>九、本保函适用中华人民共和国法律。</w:t>
      </w:r>
    </w:p>
    <w:p>
      <w:pPr>
        <w:pStyle w:val="null3"/>
        <w:ind w:firstLine="480"/>
      </w:pPr>
      <w:r>
        <w:rPr/>
        <w:t>十、其他条款:</w:t>
      </w:r>
    </w:p>
    <w:p>
      <w:pPr>
        <w:pStyle w:val="null3"/>
        <w:ind w:firstLine="480"/>
      </w:pPr>
      <w:r>
        <w:rPr/>
        <w:t>1.本保函有效期届满或提前终止，本保函自动失效，我方在本保函项下的义务与责任自动全部消灭，此后提出的任何索赔均为无效索赔，我方无义务作出任何赔付。</w:t>
      </w:r>
    </w:p>
    <w:p>
      <w:pPr>
        <w:pStyle w:val="null3"/>
        <w:ind w:firstLine="480"/>
      </w:pPr>
      <w:r>
        <w:rPr/>
        <w:t>2.所有索赔通知必须在我方工作时间内到达本保函规定的地址。</w:t>
      </w:r>
    </w:p>
    <w:p>
      <w:pPr>
        <w:pStyle w:val="null3"/>
        <w:ind w:firstLine="480"/>
      </w:pPr>
      <w:r>
        <w:rPr/>
        <w:t>十一、本保函自我方盖章之日起生效。</w:t>
      </w:r>
    </w:p>
    <w:p>
      <w:pPr>
        <w:pStyle w:val="null3"/>
      </w:pPr>
      <w:r>
        <w:rPr/>
        <w:t>保证人：___________(盖章)</w:t>
      </w:r>
    </w:p>
    <w:p>
      <w:pPr>
        <w:pStyle w:val="null3"/>
      </w:pPr>
      <w:r>
        <w:rPr/>
        <w:t>联系地址：_______________</w:t>
      </w:r>
    </w:p>
    <w:p>
      <w:pPr>
        <w:pStyle w:val="null3"/>
      </w:pPr>
      <w:r>
        <w:rPr/>
        <w:t>联系电话：_______________</w:t>
      </w:r>
    </w:p>
    <w:p>
      <w:pPr>
        <w:pStyle w:val="null3"/>
      </w:pPr>
      <w:r>
        <w:rPr/>
        <w:t>开立日期：___年___月___日</w:t>
      </w:r>
    </w:p>
    <w:p>
      <w:pPr>
        <w:pStyle w:val="null3"/>
        <w:jc w:val="center"/>
        <w:outlineLvl w:val="3"/>
      </w:pPr>
      <w:r>
        <w:rPr>
          <w:sz w:val="24"/>
          <w:b/>
        </w:rPr>
        <w:t>采购合同履约保险凭证</w:t>
      </w:r>
    </w:p>
    <w:p>
      <w:pPr>
        <w:pStyle w:val="null3"/>
      </w:pPr>
      <w:r>
        <w:rPr/>
        <w:t>致被保险人__________：</w:t>
      </w:r>
    </w:p>
    <w:p>
      <w:pPr>
        <w:pStyle w:val="null3"/>
        <w:ind w:firstLine="480"/>
      </w:pPr>
      <w:r>
        <w:rPr/>
        <w:t>鉴于你方____________（招标方/被保险人）接受投保人____________（投标方）参加____________（采购）项目的投标，向投保人签发中标通知书，投保人在我公司投保《采购合同履约保证保险》，我公司接受投保人的请求，在保险责任范围内，愿意就投保人履行与你方订立的采购合同，向你方提供如下保证保险：</w:t>
      </w:r>
    </w:p>
    <w:p>
      <w:pPr>
        <w:pStyle w:val="null3"/>
        <w:ind w:firstLine="480"/>
      </w:pPr>
      <w:r>
        <w:rPr/>
        <w:t>一、我公司对上述采购项目出具的《采购合同履约保证保险》保单号：</w:t>
      </w:r>
    </w:p>
    <w:p>
      <w:pPr>
        <w:pStyle w:val="null3"/>
        <w:ind w:firstLine="480"/>
      </w:pPr>
      <w:r>
        <w:rPr/>
        <w:t>二、上述保单项下我公司的保险金额（最高限额）：人民币 （￥： 元）</w:t>
      </w:r>
    </w:p>
    <w:p>
      <w:pPr>
        <w:pStyle w:val="null3"/>
        <w:ind w:firstLine="480"/>
      </w:pPr>
      <w:r>
        <w:rPr/>
        <w:t>上述全部保险单的保险金额随投保人逐步履行采购合同约定的义务或我公司的赔付而递减。</w:t>
      </w:r>
    </w:p>
    <w:p>
      <w:pPr>
        <w:pStyle w:val="null3"/>
        <w:ind w:firstLine="480"/>
      </w:pPr>
      <w:r>
        <w:rPr/>
        <w:t>三、本保险的保险期间自____年___月___日___时起至___年___月___日___时止，共计___天。</w:t>
      </w:r>
    </w:p>
    <w:p>
      <w:pPr>
        <w:pStyle w:val="null3"/>
        <w:ind w:firstLine="480"/>
      </w:pPr>
      <w:r>
        <w:rPr/>
        <w:t>四、本保险合同仅承担履约保证责任：在本保险期限内，供应商在《采购合同》的履约过程中，因下列情形给你方造成直接损失的，在收到你方提交的符合保险合同约定的全部条件的书面文件，我公司依据保险合同有关约定并与你方达成一致赔偿意见后</w:t>
      </w:r>
      <w:r>
        <w:rPr>
          <w:u w:val="single"/>
        </w:rPr>
        <w:t xml:space="preserve"> 30 </w:t>
      </w:r>
      <w:r>
        <w:rPr/>
        <w:t>个工作日内以上述保险金额为限，支付你方索赔金额。</w:t>
      </w:r>
    </w:p>
    <w:p>
      <w:pPr>
        <w:pStyle w:val="null3"/>
        <w:ind w:firstLine="480"/>
      </w:pPr>
      <w:r>
        <w:rPr/>
        <w:t>（一）投保人未按照采购合同约定的时间、地点交付采购标的；</w:t>
      </w:r>
    </w:p>
    <w:p>
      <w:pPr>
        <w:pStyle w:val="null3"/>
        <w:ind w:firstLine="480"/>
      </w:pPr>
      <w:r>
        <w:rPr/>
        <w:t>（二）投保人供应采购标的的规格、型号、数量、质量等不符合《采购合同》的约定。</w:t>
      </w:r>
    </w:p>
    <w:p>
      <w:pPr>
        <w:pStyle w:val="null3"/>
        <w:ind w:firstLine="480"/>
      </w:pPr>
      <w:r>
        <w:rPr/>
        <w:t>五、索赔文件</w:t>
      </w:r>
    </w:p>
    <w:p>
      <w:pPr>
        <w:pStyle w:val="null3"/>
        <w:ind w:firstLine="480"/>
      </w:pPr>
      <w:r>
        <w:rPr/>
        <w:t>（一）经被保险人有权人签字、加盖被保险人公章的书面索赔声明正本，索赔声明须注明本保险凭证对应的保单号并申明如下事实：</w:t>
      </w:r>
    </w:p>
    <w:p>
      <w:pPr>
        <w:pStyle w:val="null3"/>
        <w:ind w:firstLine="480"/>
      </w:pPr>
      <w:r>
        <w:rPr/>
        <w:t>（1）投保人未履行采购合同相关义务；</w:t>
      </w:r>
    </w:p>
    <w:p>
      <w:pPr>
        <w:pStyle w:val="null3"/>
        <w:ind w:firstLine="480"/>
      </w:pPr>
      <w:r>
        <w:rPr/>
        <w:t>（2）投保人的违约事实。</w:t>
      </w:r>
    </w:p>
    <w:p>
      <w:pPr>
        <w:pStyle w:val="null3"/>
        <w:ind w:firstLine="480"/>
      </w:pPr>
      <w:r>
        <w:rPr/>
        <w:t>（二）保险单正本；</w:t>
      </w:r>
    </w:p>
    <w:p>
      <w:pPr>
        <w:pStyle w:val="null3"/>
        <w:ind w:firstLine="480"/>
      </w:pPr>
      <w:r>
        <w:rPr/>
        <w:t>（三）《采购合同》副本及与采购项目进展、质量、缺陷有关的证明文件（包括《中标通知书》、投标书及其附录、会议纪要、其他合同文件等）；</w:t>
      </w:r>
    </w:p>
    <w:p>
      <w:pPr>
        <w:pStyle w:val="null3"/>
        <w:ind w:firstLine="480"/>
      </w:pPr>
      <w:r>
        <w:rPr/>
        <w:t>（四）保险人要求投保人、被保险人所能提供的与确认保险事故的性质、原因、损失程度等有关的其他证明和资料；</w:t>
      </w:r>
    </w:p>
    <w:p>
      <w:pPr>
        <w:pStyle w:val="null3"/>
        <w:ind w:firstLine="480"/>
      </w:pPr>
      <w:r>
        <w:rPr/>
        <w:t>（五）仲裁机构出具的裁决书或法院出具的裁定书、判决书等生效法律文书（适用于仲裁或诉讼确认损失的方式）；</w:t>
      </w:r>
    </w:p>
    <w:p>
      <w:pPr>
        <w:pStyle w:val="null3"/>
        <w:ind w:firstLine="480"/>
      </w:pPr>
      <w:r>
        <w:rPr/>
        <w:t>六、未经保险人书面同意，本保险凭证与保险合同不得转让、质押，否则保险人在本保险凭证与保险合同项下的保险责任自动解除。</w:t>
      </w:r>
    </w:p>
    <w:p>
      <w:pPr>
        <w:pStyle w:val="null3"/>
        <w:ind w:firstLine="480"/>
      </w:pPr>
      <w:r>
        <w:rPr/>
        <w:t>七、本保证保险发生争议协商解决不成，向保险人所在地有管辖权的人民法院提起诉讼。</w:t>
      </w:r>
    </w:p>
    <w:p>
      <w:pPr>
        <w:pStyle w:val="null3"/>
        <w:ind w:firstLine="480"/>
      </w:pPr>
      <w:r>
        <w:rPr/>
        <w:t>八、本保证保险适用的保险条款为《_______________________》。</w:t>
      </w:r>
    </w:p>
    <w:p>
      <w:pPr>
        <w:pStyle w:val="null3"/>
        <w:ind w:firstLine="480"/>
      </w:pPr>
      <w:r>
        <w:rPr/>
        <w:t>九、保险责任免除及其他本保险凭证未载明事宜以保险合同约定为准。</w:t>
      </w:r>
    </w:p>
    <w:p>
      <w:pPr>
        <w:pStyle w:val="null3"/>
        <w:ind w:firstLine="480"/>
      </w:pPr>
      <w:r>
        <w:rPr/>
        <w:t>十、本保险凭证自保险人加盖保单专用章起生效。</w:t>
      </w:r>
    </w:p>
    <w:p>
      <w:pPr>
        <w:pStyle w:val="null3"/>
      </w:pPr>
      <w:r>
        <w:rPr/>
        <w:t>保证人：__________(盖章)</w:t>
      </w:r>
    </w:p>
    <w:p>
      <w:pPr>
        <w:pStyle w:val="null3"/>
      </w:pPr>
      <w:r>
        <w:rPr/>
        <w:t>地址：__________________</w:t>
      </w:r>
    </w:p>
    <w:p>
      <w:pPr>
        <w:pStyle w:val="null3"/>
      </w:pPr>
      <w:r>
        <w:rPr/>
        <w:t>电话：__________________</w:t>
      </w:r>
    </w:p>
    <w:p>
      <w:pPr>
        <w:pStyle w:val="null3"/>
      </w:pPr>
      <w:r>
        <w:rPr/>
        <w:t>开立日期：____年__月__日</w:t>
      </w:r>
    </w:p>
    <w:p w14:paraId="6CD069BC">
      <w:pPr>
        <w:pStyle w:val="null3"/>
        <w:rPr>
          <w:rFonts w:hint="eastAsia"/>
          <w:lang w:val="en-US" w:eastAsia="zh-Hans"/>
        </w:rPr>
      </w:pPr>
      <w:r>
        <w:rPr>
          <w:rFonts w:hint="eastAsia"/>
          <w:lang w:val="en-US" w:eastAsia="zh-Hans"/>
        </w:rPr>
        <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8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B52B8D"/>
    <w:rsid w:val="177F50ED"/>
    <w:rsid w:val="23FB55E8"/>
    <w:rsid w:val="53B52B8D"/>
    <w:rsid w:val="5A7E2464"/>
    <w:rsid w:val="77F79321"/>
    <w:rsid w:val="7F7C4879"/>
    <w:rsid w:val="7FFDAA95"/>
    <w:rsid w:val="BBBF7779"/>
    <w:rsid w:val="FAF3070D"/>
    <w:rsid w:val="FBD72E15"/>
    <w:rsid w:val="FBF94665"/>
    <w:rsid w:val="FDF971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pPr/>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customStyle="true" w:type="paragraph" w:styleId="null3">
    <w:name w:val="null3"/>
    <w:hidden/>
    <w:rPr>
      <w:rFonts w:hint="eastAsia"/>
      <w:lang w:val="en-US" w:eastAsia="zh-Hans"/>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2" Target="settings.xml" Type="http://schemas.openxmlformats.org/officeDocument/2006/relationships/settings"/><Relationship Id="rId3" Target="theme/theme1.xml" Type="http://schemas.openxmlformats.org/officeDocument/2006/relationships/theme"/><Relationship Id="rId4" Target="fontTable.xml" Type="http://schemas.openxmlformats.org/officeDocument/2006/relationships/fontTable"/><Relationship Id="rId5" Target="media/image1.png" Type="http://schemas.openxmlformats.org/officeDocument/2006/relationships/image"/><Relationship Id="rId6" Target="media/image2.png" Type="http://schemas.openxmlformats.org/officeDocument/2006/relationships/image"/><Relationship Id="rId7" Target="media/image3.png" Type="http://schemas.openxmlformats.org/officeDocument/2006/relationships/image"/><Relationship Id="rId8" Target="media/image4.pn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Words>
  <Characters>11</Characters>
  <Lines>0</Lines>
  <Paragraphs>0</Paragraphs>
  <TotalTime>2</TotalTime>
  <ScaleCrop>false</ScaleCrop>
  <LinksUpToDate>false</LinksUpToDate>
  <CharactersWithSpaces>11</CharactersWithSpaces>
  <Application>WPS Office_12.1.21861.21861_F1E327BC-269C-435d-A152-05C5408002CA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2022-04-10T11:57:00Z</dcterms:created>
  <dc:creator>广东政府采购智慧云平台</dc:creator>
  <dcterms:modified xsi:type="dcterms:W3CDTF">2025-08-15T17:31:23Z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2052-12.1.21861.21861</vt:lpwstr>
  </property>
  <property fmtid="{D5CDD505-2E9C-101B-9397-08002B2CF9AE}" pid="3" name="ICV">
    <vt:lpwstr>84AAD3F223FF2AC521F59E68BCC7017B_42</vt:lpwstr>
  </property>
</Properties>
</file>