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5DF">
      <w:pPr>
        <w:pStyle w:val="7"/>
        <w:jc w:val="center"/>
        <w:outlineLvl w:val="3"/>
      </w:pPr>
      <w:r>
        <w:rPr>
          <w:b/>
          <w:sz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2"/>
        <w:gridCol w:w="2076"/>
        <w:gridCol w:w="2076"/>
      </w:tblGrid>
      <w:tr w14:paraId="7D23F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07B726F">
            <w:pPr>
              <w:pStyle w:val="7"/>
              <w:jc w:val="center"/>
            </w:pPr>
            <w:r>
              <w:t>序号</w:t>
            </w:r>
          </w:p>
        </w:tc>
        <w:tc>
          <w:tcPr>
            <w:tcW w:w="3382" w:type="dxa"/>
          </w:tcPr>
          <w:p w14:paraId="60E96D9D">
            <w:pPr>
              <w:pStyle w:val="7"/>
              <w:jc w:val="center"/>
            </w:pPr>
            <w:r>
              <w:t>实质性响应条款</w:t>
            </w:r>
          </w:p>
        </w:tc>
        <w:tc>
          <w:tcPr>
            <w:tcW w:w="2076" w:type="dxa"/>
          </w:tcPr>
          <w:p w14:paraId="3D8BC006">
            <w:pPr>
              <w:pStyle w:val="7"/>
              <w:jc w:val="center"/>
            </w:pPr>
            <w:r>
              <w:t>投标人响应情况</w:t>
            </w:r>
          </w:p>
        </w:tc>
        <w:tc>
          <w:tcPr>
            <w:tcW w:w="2076" w:type="dxa"/>
          </w:tcPr>
          <w:p w14:paraId="758673E4">
            <w:pPr>
              <w:pStyle w:val="7"/>
              <w:jc w:val="center"/>
            </w:pPr>
            <w:r>
              <w:t>差异</w:t>
            </w:r>
          </w:p>
        </w:tc>
      </w:tr>
      <w:tr w14:paraId="0483E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73D4C11">
            <w:pPr>
              <w:pStyle w:val="7"/>
              <w:jc w:val="center"/>
            </w:pPr>
            <w:r>
              <w:t>1</w:t>
            </w:r>
          </w:p>
        </w:tc>
        <w:tc>
          <w:tcPr>
            <w:tcW w:w="3382" w:type="dxa"/>
          </w:tcPr>
          <w:p w14:paraId="093AE103">
            <w:pPr>
              <w:pStyle w:val="7"/>
              <w:spacing w:line="360" w:lineRule="auto"/>
              <w:jc w:val="both"/>
            </w:pPr>
            <w:r>
              <w:rPr>
                <w:sz w:val="21"/>
                <w:shd w:val="clear" w:color="auto" w:fill="FFFFFF"/>
              </w:rPr>
              <w:t>★3、本采购项目涉及CCC认证、生产许可证等法定资质要求的，</w:t>
            </w:r>
            <w:r>
              <w:rPr>
                <w:sz w:val="21"/>
                <w:shd w:val="clear" w:color="auto" w:fill="FFFFFF"/>
                <w:lang w:eastAsia="zh-CN"/>
              </w:rPr>
              <w:t>投标人</w:t>
            </w:r>
            <w:r>
              <w:rPr>
                <w:sz w:val="21"/>
                <w:shd w:val="clear" w:color="auto" w:fill="FFFFFF"/>
              </w:rPr>
              <w:t>应确保所投产品符合国家强制性规定，相关资质文件将作为合同签订及履约验收的必要条件。</w:t>
            </w:r>
          </w:p>
        </w:tc>
        <w:tc>
          <w:tcPr>
            <w:tcW w:w="2076" w:type="dxa"/>
          </w:tcPr>
          <w:p w14:paraId="7587DADB">
            <w:pPr>
              <w:jc w:val="center"/>
            </w:pPr>
          </w:p>
        </w:tc>
        <w:tc>
          <w:tcPr>
            <w:tcW w:w="2076" w:type="dxa"/>
          </w:tcPr>
          <w:p w14:paraId="37BAF0B2">
            <w:pPr>
              <w:jc w:val="center"/>
            </w:pPr>
          </w:p>
        </w:tc>
      </w:tr>
      <w:tr w14:paraId="6F6E2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82FD884">
            <w:pPr>
              <w:pStyle w:val="7"/>
              <w:jc w:val="center"/>
            </w:pPr>
            <w:r>
              <w:t>2</w:t>
            </w:r>
          </w:p>
        </w:tc>
        <w:tc>
          <w:tcPr>
            <w:tcW w:w="3382" w:type="dxa"/>
          </w:tcPr>
          <w:p w14:paraId="7BEC8DF0">
            <w:pPr>
              <w:pStyle w:val="7"/>
              <w:spacing w:line="360" w:lineRule="auto"/>
              <w:jc w:val="both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四人研学讨论舱设备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/>
                <w:szCs w:val="21"/>
              </w:rPr>
              <w:t>★10根据《广东外语外贸大学网络信息安全管理办法》以及《广东外语外贸大学校园卡管理办法规定》，所投智能终端设备读卡器模块应与校园卡加密系统（校园卡安全加密系统，型号：TH AI-CES V1.0，采用B/S架构，Java开发语言）对接，自动获取并更新校园卡密钥，通过卡加密服务接口验证数据后通行，从而杜绝盗用复制所带来的风险。</w:t>
            </w:r>
            <w:r>
              <w:rPr>
                <w:rFonts w:hint="eastAsia" w:ascii="宋体" w:hAnsi="宋体"/>
                <w:b/>
                <w:bCs/>
                <w:szCs w:val="21"/>
              </w:rPr>
              <w:t>（投标人提供对接承诺函，并加盖投标人公章）</w:t>
            </w:r>
          </w:p>
        </w:tc>
        <w:tc>
          <w:tcPr>
            <w:tcW w:w="2076" w:type="dxa"/>
          </w:tcPr>
          <w:p w14:paraId="028CB5A3">
            <w:pPr>
              <w:jc w:val="center"/>
            </w:pPr>
          </w:p>
        </w:tc>
        <w:tc>
          <w:tcPr>
            <w:tcW w:w="2076" w:type="dxa"/>
          </w:tcPr>
          <w:p w14:paraId="22AABE56">
            <w:pPr>
              <w:jc w:val="center"/>
            </w:pPr>
          </w:p>
        </w:tc>
      </w:tr>
      <w:tr w14:paraId="3AC35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E24BE70">
            <w:pPr>
              <w:pStyle w:val="7"/>
              <w:jc w:val="center"/>
            </w:pPr>
            <w:r>
              <w:t>3</w:t>
            </w:r>
          </w:p>
        </w:tc>
        <w:tc>
          <w:tcPr>
            <w:tcW w:w="3382" w:type="dxa"/>
          </w:tcPr>
          <w:p w14:paraId="22BF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六人研学讨论舱设备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/>
                <w:szCs w:val="21"/>
              </w:rPr>
              <w:t>★10根据《广东外语外贸大学网络信息安全管理办法》以及《广东外语外贸大学校园卡管理办法规定》，所投智能终端设备读卡器模块应与校园卡加密系统（校园卡安全加密系统，型号：TH AI-CES V1.0，采用B/S架构，Java开发语言）对接，自动获取并更新校园卡密钥，通过卡加密服务接口验证数据后通行，从而杜绝盗用复制所带来的风险。</w:t>
            </w:r>
            <w:r>
              <w:rPr>
                <w:rFonts w:hint="eastAsia" w:ascii="宋体" w:hAnsi="宋体"/>
                <w:b/>
                <w:bCs/>
                <w:szCs w:val="21"/>
              </w:rPr>
              <w:t>（投标人提供对接承诺函，并加盖投标人公章）</w:t>
            </w:r>
          </w:p>
        </w:tc>
        <w:tc>
          <w:tcPr>
            <w:tcW w:w="2076" w:type="dxa"/>
          </w:tcPr>
          <w:p w14:paraId="3389887A">
            <w:pPr>
              <w:jc w:val="center"/>
            </w:pPr>
          </w:p>
        </w:tc>
        <w:tc>
          <w:tcPr>
            <w:tcW w:w="2076" w:type="dxa"/>
          </w:tcPr>
          <w:p w14:paraId="0A73456F">
            <w:pPr>
              <w:jc w:val="center"/>
            </w:pPr>
          </w:p>
        </w:tc>
      </w:tr>
      <w:tr w14:paraId="5425A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666FDBC">
            <w:pPr>
              <w:pStyle w:val="7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382" w:type="dxa"/>
          </w:tcPr>
          <w:p w14:paraId="55762DB5">
            <w:pPr>
              <w:pStyle w:val="7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076" w:type="dxa"/>
          </w:tcPr>
          <w:p w14:paraId="6351858A">
            <w:pPr>
              <w:jc w:val="center"/>
            </w:pPr>
          </w:p>
        </w:tc>
        <w:tc>
          <w:tcPr>
            <w:tcW w:w="2076" w:type="dxa"/>
          </w:tcPr>
          <w:p w14:paraId="2D2E9C72">
            <w:pPr>
              <w:jc w:val="center"/>
            </w:pPr>
          </w:p>
        </w:tc>
      </w:tr>
    </w:tbl>
    <w:p w14:paraId="54F4B262">
      <w:pPr>
        <w:pStyle w:val="7"/>
      </w:pPr>
      <w:r>
        <w:t>说明：</w:t>
      </w:r>
    </w:p>
    <w:p w14:paraId="0517E632">
      <w:pPr>
        <w:pStyle w:val="7"/>
        <w:ind w:firstLine="400" w:firstLineChars="200"/>
      </w:pPr>
      <w:r>
        <w:t>1.实质性响应条款一览表后续内容请根据第二章采购需求★号条款详细列举</w:t>
      </w:r>
    </w:p>
    <w:p w14:paraId="5823A3D3">
      <w:pPr>
        <w:pStyle w:val="7"/>
        <w:ind w:firstLine="400" w:firstLineChars="200"/>
      </w:pPr>
      <w:r>
        <w:t>2.本表所列条款必须一一予以响应，“投标人响应情况”一栏应填写具体的响应内容，有差异的要具体说明。</w:t>
      </w:r>
    </w:p>
    <w:p w14:paraId="64AFC6EE">
      <w:pPr>
        <w:pStyle w:val="7"/>
        <w:ind w:firstLine="400" w:firstLineChars="200"/>
      </w:pPr>
      <w:r>
        <w:t>3.请投标人认真填写本表内容，如填写错误将可能导致投标无效。</w:t>
      </w:r>
    </w:p>
    <w:p w14:paraId="135D0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65F41"/>
    <w:rsid w:val="33065F41"/>
    <w:rsid w:val="47276A7F"/>
    <w:rsid w:val="5DD67A01"/>
    <w:rsid w:val="69023CBC"/>
    <w:rsid w:val="733621B3"/>
    <w:rsid w:val="7A9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Ascii" w:hAnsiTheme="majorAscii" w:eastAsiaTheme="majorEastAsia" w:cstheme="majorBidi"/>
      <w:b/>
      <w:bCs/>
      <w:sz w:val="21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Ascii" w:hAnsiTheme="majorAscii" w:eastAsiaTheme="majorEastAsia" w:cstheme="majorBidi"/>
      <w:b/>
      <w:bCs/>
      <w:sz w:val="21"/>
      <w:szCs w:val="32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887</Characters>
  <Lines>0</Lines>
  <Paragraphs>0</Paragraphs>
  <TotalTime>0</TotalTime>
  <ScaleCrop>false</ScaleCrop>
  <LinksUpToDate>false</LinksUpToDate>
  <CharactersWithSpaces>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2025-09-30T08:22:00Z</dcterms:created>
  <dc:creator>小糖</dc:creator>
  <cp:lastModifiedBy>小糖</cp:lastModifiedBy>
  <dcterms:modified xsi:type="dcterms:W3CDTF">2025-12-02T09:27:40Z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3DDDE1F5A15E4F608D897F48B4D6A45D_13</vt:lpwstr>
  </property>
  <property fmtid="{D5CDD505-2E9C-101B-9397-08002B2CF9AE}" pid="4" name="KSOTemplateDocerSaveRecord">
    <vt:lpwstr>eyJoZGlkIjoiM2Q3NTYzNDA5MTZmY2Y2MDIyOGE2ZjFjYjNhNDMzYTciLCJ1c2VySWQiOiIzMjczMzk2ODMifQ==</vt:lpwstr>
  </property>
</Properties>
</file>