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B5DF">
      <w:pPr>
        <w:pStyle w:val="7"/>
        <w:jc w:val="center"/>
        <w:outlineLvl w:val="3"/>
      </w:pPr>
      <w:r>
        <w:rPr>
          <w:b/>
          <w:sz w:val="24"/>
        </w:rPr>
        <w:t>实质性响应一览表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382"/>
        <w:gridCol w:w="2076"/>
        <w:gridCol w:w="2076"/>
      </w:tblGrid>
      <w:tr w14:paraId="7D23F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407B726F">
            <w:pPr>
              <w:pStyle w:val="7"/>
              <w:jc w:val="center"/>
            </w:pPr>
            <w:r>
              <w:t>序号</w:t>
            </w:r>
          </w:p>
        </w:tc>
        <w:tc>
          <w:tcPr>
            <w:tcW w:w="3382" w:type="dxa"/>
          </w:tcPr>
          <w:p w14:paraId="60E96D9D">
            <w:pPr>
              <w:pStyle w:val="7"/>
              <w:jc w:val="center"/>
            </w:pPr>
            <w:r>
              <w:t>实质性响应条款</w:t>
            </w:r>
          </w:p>
        </w:tc>
        <w:tc>
          <w:tcPr>
            <w:tcW w:w="2076" w:type="dxa"/>
          </w:tcPr>
          <w:p w14:paraId="3D8BC006">
            <w:pPr>
              <w:pStyle w:val="7"/>
              <w:jc w:val="center"/>
            </w:pPr>
            <w:r>
              <w:t>投标人响应情况</w:t>
            </w:r>
          </w:p>
        </w:tc>
        <w:tc>
          <w:tcPr>
            <w:tcW w:w="2076" w:type="dxa"/>
          </w:tcPr>
          <w:p w14:paraId="758673E4">
            <w:pPr>
              <w:pStyle w:val="7"/>
              <w:jc w:val="center"/>
            </w:pPr>
            <w:r>
              <w:t>差异</w:t>
            </w:r>
          </w:p>
        </w:tc>
      </w:tr>
      <w:tr w14:paraId="0483E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73D4C11">
            <w:pPr>
              <w:pStyle w:val="7"/>
              <w:jc w:val="center"/>
            </w:pPr>
            <w:r>
              <w:t>1</w:t>
            </w:r>
          </w:p>
        </w:tc>
        <w:tc>
          <w:tcPr>
            <w:tcW w:w="3382" w:type="dxa"/>
          </w:tcPr>
          <w:p w14:paraId="5914EF65">
            <w:pPr>
              <w:pStyle w:val="7"/>
              <w:spacing w:line="360" w:lineRule="auto"/>
            </w:pPr>
            <w:r>
              <w:t>★配置</w:t>
            </w:r>
            <w:r>
              <w:rPr>
                <w:rFonts w:hint="eastAsia"/>
                <w:lang w:val="en-US" w:eastAsia="zh-CN"/>
              </w:rPr>
              <w:t>11</w:t>
            </w:r>
            <w:r>
              <w:t>名专职值班员和1名项目负责人。值班人员全年365天（含公休日和法定假日）24小时现场值班，保证每日值班每天三班，每班不少于</w:t>
            </w:r>
            <w:r>
              <w:rPr>
                <w:rFonts w:hint="eastAsia"/>
                <w:lang w:val="en-US" w:eastAsia="zh-CN"/>
              </w:rPr>
              <w:t>3</w:t>
            </w:r>
            <w:r>
              <w:t>人（不含一名项目负责人驻场），在启动预警时或其他情况时根据污水办（防御中心）要求响应增加值班员（启动应急响应项目负责人在岗值班，启动</w:t>
            </w:r>
            <w:r>
              <w:rPr>
                <w:rFonts w:hint="eastAsia"/>
                <w:lang w:val="en-US" w:eastAsia="zh-CN"/>
              </w:rPr>
              <w:t>水务突发应急事件或水旱灾害防御</w:t>
            </w:r>
            <w:r>
              <w:t>4级应急响应增加不少于</w:t>
            </w:r>
            <w:r>
              <w:rPr>
                <w:rFonts w:hint="eastAsia"/>
                <w:lang w:val="en-US" w:eastAsia="zh-CN"/>
              </w:rPr>
              <w:t>2</w:t>
            </w:r>
            <w:r>
              <w:t>名值班人员，3级应急响应在4级响应基础上再增加不少于</w:t>
            </w:r>
            <w:r>
              <w:rPr>
                <w:rFonts w:hint="eastAsia"/>
                <w:lang w:val="en-US" w:eastAsia="zh-CN"/>
              </w:rPr>
              <w:t>1</w:t>
            </w:r>
            <w:r>
              <w:t>名值班人员，2级应急响应在3级响应基础上再增加不少于</w:t>
            </w:r>
            <w:r>
              <w:rPr>
                <w:rFonts w:hint="eastAsia"/>
                <w:lang w:val="en-US" w:eastAsia="zh-CN"/>
              </w:rPr>
              <w:t>1</w:t>
            </w:r>
            <w:r>
              <w:t>名值班人员，1级应急响应在2级响应基础上再增加不少于</w:t>
            </w:r>
            <w:r>
              <w:rPr>
                <w:rFonts w:hint="eastAsia"/>
                <w:lang w:val="en-US" w:eastAsia="zh-CN"/>
              </w:rPr>
              <w:t>1</w:t>
            </w:r>
            <w:r>
              <w:t>名值班人员）。启动应急响应或应急响应升级后，中标人增加的值班人员应在40分钟内到达值班岗位。</w:t>
            </w:r>
          </w:p>
        </w:tc>
        <w:tc>
          <w:tcPr>
            <w:tcW w:w="2076" w:type="dxa"/>
          </w:tcPr>
          <w:p w14:paraId="7587DADB">
            <w:pPr>
              <w:jc w:val="center"/>
            </w:pPr>
          </w:p>
        </w:tc>
        <w:tc>
          <w:tcPr>
            <w:tcW w:w="2076" w:type="dxa"/>
          </w:tcPr>
          <w:p w14:paraId="37BAF0B2">
            <w:pPr>
              <w:jc w:val="center"/>
            </w:pPr>
          </w:p>
        </w:tc>
      </w:tr>
      <w:tr w14:paraId="6F6E2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82FD884">
            <w:pPr>
              <w:pStyle w:val="7"/>
              <w:jc w:val="center"/>
            </w:pPr>
            <w:r>
              <w:t>2</w:t>
            </w:r>
          </w:p>
        </w:tc>
        <w:tc>
          <w:tcPr>
            <w:tcW w:w="3382" w:type="dxa"/>
          </w:tcPr>
          <w:p w14:paraId="7BEC8DF0">
            <w:pPr>
              <w:pStyle w:val="7"/>
              <w:spacing w:line="360" w:lineRule="auto"/>
              <w:jc w:val="both"/>
            </w:pPr>
            <w:r>
              <w:t>★（7）投标人承诺中标后具有</w:t>
            </w:r>
            <w:r>
              <w:rPr>
                <w:rFonts w:hint="eastAsia"/>
                <w:lang w:val="en-US" w:eastAsia="zh-CN"/>
              </w:rPr>
              <w:t>保障</w:t>
            </w:r>
            <w:r>
              <w:t>应急团队，确保人员变动时，能在2小时内及时补充人员到达采购人处开展应急工作。</w:t>
            </w:r>
          </w:p>
        </w:tc>
        <w:tc>
          <w:tcPr>
            <w:tcW w:w="2076" w:type="dxa"/>
          </w:tcPr>
          <w:p w14:paraId="028CB5A3">
            <w:pPr>
              <w:jc w:val="center"/>
            </w:pPr>
          </w:p>
        </w:tc>
        <w:tc>
          <w:tcPr>
            <w:tcW w:w="2076" w:type="dxa"/>
          </w:tcPr>
          <w:p w14:paraId="22AABE56">
            <w:pPr>
              <w:jc w:val="center"/>
            </w:pPr>
          </w:p>
        </w:tc>
      </w:tr>
      <w:tr w14:paraId="3AC35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3E24BE70">
            <w:pPr>
              <w:pStyle w:val="7"/>
              <w:jc w:val="center"/>
            </w:pPr>
            <w:r>
              <w:t>3</w:t>
            </w:r>
          </w:p>
        </w:tc>
        <w:tc>
          <w:tcPr>
            <w:tcW w:w="3382" w:type="dxa"/>
          </w:tcPr>
          <w:p w14:paraId="22BF0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  <w:r>
              <w:rPr>
                <w:color w:val="auto"/>
                <w:sz w:val="21"/>
                <w:highlight w:val="none"/>
              </w:rPr>
              <w:t>★（7）承担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值班人员个人办公电脑（电脑需要配置工作所需正版软件），</w:t>
            </w:r>
            <w:r>
              <w:rPr>
                <w:color w:val="auto"/>
                <w:sz w:val="21"/>
                <w:highlight w:val="none"/>
              </w:rPr>
              <w:t>设立专线电话（传真）、配置</w:t>
            </w:r>
            <w:r>
              <w:rPr>
                <w:rFonts w:hint="default"/>
                <w:color w:val="auto"/>
                <w:sz w:val="21"/>
                <w:highlight w:val="none"/>
                <w:lang w:val="en-US"/>
              </w:rPr>
              <w:t>一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</w:t>
            </w:r>
            <w:r>
              <w:rPr>
                <w:color w:val="auto"/>
                <w:sz w:val="21"/>
                <w:highlight w:val="none"/>
              </w:rPr>
              <w:t>台值班手机及相应话费、一套值班系统的费用。</w:t>
            </w:r>
          </w:p>
        </w:tc>
        <w:tc>
          <w:tcPr>
            <w:tcW w:w="2076" w:type="dxa"/>
          </w:tcPr>
          <w:p w14:paraId="3389887A">
            <w:pPr>
              <w:jc w:val="center"/>
            </w:pPr>
          </w:p>
        </w:tc>
        <w:tc>
          <w:tcPr>
            <w:tcW w:w="2076" w:type="dxa"/>
          </w:tcPr>
          <w:p w14:paraId="0A73456F">
            <w:pPr>
              <w:jc w:val="center"/>
            </w:pPr>
          </w:p>
        </w:tc>
      </w:tr>
      <w:tr w14:paraId="7019C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45C38839">
            <w:pPr>
              <w:pStyle w:val="7"/>
              <w:jc w:val="center"/>
            </w:pPr>
            <w:r>
              <w:t>4</w:t>
            </w:r>
          </w:p>
        </w:tc>
        <w:tc>
          <w:tcPr>
            <w:tcW w:w="3382" w:type="dxa"/>
          </w:tcPr>
          <w:p w14:paraId="236FF922">
            <w:pPr>
              <w:pStyle w:val="7"/>
              <w:spacing w:line="360" w:lineRule="auto"/>
              <w:jc w:val="both"/>
              <w:rPr/>
            </w:pPr>
            <w:r>
              <w:t>★（2）在承包期间，中标人须保障项目服务期间工作人员的稳定性，须保障工作人员在服务期间不因工资、社保、医保、工伤、福利、保险及意外险等，发生人员变动或消极怠工等问题。</w:t>
            </w:r>
          </w:p>
          <w:p w14:paraId="6D93C4B7">
            <w:pPr>
              <w:pStyle w:val="7"/>
              <w:spacing w:line="360" w:lineRule="auto"/>
              <w:jc w:val="both"/>
              <w:rPr/>
            </w:pPr>
            <w:r>
              <w:t>中标人不得拖欠员工工资，如无故拖欠员工工资超过一个月，为保障应急专项工作正常进行，按照有关文件规定，采购人有权从服务费中扣除工资部分，用于员工工资发放，并追究中标人的责任。</w:t>
            </w:r>
          </w:p>
          <w:p w14:paraId="63986160">
            <w:pPr>
              <w:pStyle w:val="7"/>
              <w:spacing w:line="360" w:lineRule="auto"/>
              <w:jc w:val="both"/>
            </w:pPr>
            <w:r>
              <w:t>采购方与应急工作员工不存在任何劳动、劳务或雇佣关系。若中标人不按照国家劳动法招用员工及劳动用工，不遵守有关法律法规、拖欠、克扣工人工资、福利，发生工人上访、投诉等事件造成不良影响，采购方有权单方终止合同，并另行向中标方追偿一切经济损失。</w:t>
            </w:r>
          </w:p>
        </w:tc>
        <w:tc>
          <w:tcPr>
            <w:tcW w:w="2076" w:type="dxa"/>
          </w:tcPr>
          <w:p w14:paraId="3A7FE09D">
            <w:pPr>
              <w:jc w:val="center"/>
            </w:pPr>
          </w:p>
        </w:tc>
        <w:tc>
          <w:tcPr>
            <w:tcW w:w="2076" w:type="dxa"/>
          </w:tcPr>
          <w:p w14:paraId="7B2BDC97">
            <w:pPr>
              <w:jc w:val="center"/>
            </w:pPr>
          </w:p>
        </w:tc>
      </w:tr>
      <w:tr w14:paraId="697C4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7228E4DF">
            <w:pPr>
              <w:pStyle w:val="7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382" w:type="dxa"/>
          </w:tcPr>
          <w:p w14:paraId="6396ED4F">
            <w:pPr>
              <w:pStyle w:val="7"/>
              <w:spacing w:line="360" w:lineRule="auto"/>
              <w:jc w:val="both"/>
              <w:rPr/>
            </w:pPr>
            <w:r>
              <w:t>★(3)人员到位要求：</w:t>
            </w:r>
          </w:p>
          <w:p w14:paraId="59634651">
            <w:pPr>
              <w:pStyle w:val="7"/>
              <w:spacing w:line="360" w:lineRule="auto"/>
              <w:jc w:val="both"/>
            </w:pPr>
            <w:r>
              <w:t>投标人中标后，须保证在合同生效后3个工作日内人员全部到位。</w:t>
            </w:r>
          </w:p>
        </w:tc>
        <w:tc>
          <w:tcPr>
            <w:tcW w:w="2076" w:type="dxa"/>
          </w:tcPr>
          <w:p w14:paraId="3210A10D">
            <w:pPr>
              <w:jc w:val="center"/>
            </w:pPr>
          </w:p>
        </w:tc>
        <w:tc>
          <w:tcPr>
            <w:tcW w:w="2076" w:type="dxa"/>
          </w:tcPr>
          <w:p w14:paraId="48F0A82C">
            <w:pPr>
              <w:jc w:val="center"/>
            </w:pPr>
          </w:p>
        </w:tc>
      </w:tr>
      <w:tr w14:paraId="5425A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3666FDBC">
            <w:pPr>
              <w:pStyle w:val="7"/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382" w:type="dxa"/>
          </w:tcPr>
          <w:p w14:paraId="55762DB5">
            <w:pPr>
              <w:pStyle w:val="7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076" w:type="dxa"/>
          </w:tcPr>
          <w:p w14:paraId="6351858A">
            <w:pPr>
              <w:jc w:val="center"/>
            </w:pPr>
          </w:p>
        </w:tc>
        <w:tc>
          <w:tcPr>
            <w:tcW w:w="2076" w:type="dxa"/>
          </w:tcPr>
          <w:p w14:paraId="2D2E9C72">
            <w:pPr>
              <w:jc w:val="center"/>
            </w:pPr>
          </w:p>
        </w:tc>
      </w:tr>
    </w:tbl>
    <w:p w14:paraId="54F4B262">
      <w:pPr>
        <w:pStyle w:val="7"/>
      </w:pPr>
      <w:r>
        <w:t>说明：</w:t>
      </w:r>
    </w:p>
    <w:p w14:paraId="0517E632">
      <w:pPr>
        <w:pStyle w:val="7"/>
        <w:ind w:firstLine="400" w:firstLineChars="200"/>
      </w:pPr>
      <w:r>
        <w:t>1.实质性响应条款一览表后续内容请根据第二章采购需求★号条款详细列举</w:t>
      </w:r>
    </w:p>
    <w:p w14:paraId="5823A3D3">
      <w:pPr>
        <w:pStyle w:val="7"/>
        <w:ind w:firstLine="400" w:firstLineChars="200"/>
      </w:pPr>
      <w:r>
        <w:t>2.本表所列条款必须一一予以响应，“投标人响应情况”一栏应填写具体的响应内容，有差异的要具体说明。</w:t>
      </w:r>
    </w:p>
    <w:p w14:paraId="64AFC6EE">
      <w:pPr>
        <w:pStyle w:val="7"/>
        <w:ind w:firstLine="400" w:firstLineChars="200"/>
      </w:pPr>
      <w:r>
        <w:t>3.请投标人认真填写本表内容，如填写错误将可能导致投标无效。</w:t>
      </w:r>
    </w:p>
    <w:p w14:paraId="135D06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65F41"/>
    <w:rsid w:val="33065F41"/>
    <w:rsid w:val="5DD67A01"/>
    <w:rsid w:val="69023CBC"/>
    <w:rsid w:val="733621B3"/>
    <w:rsid w:val="7A94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Ascii" w:hAnsiTheme="majorAscii" w:eastAsiaTheme="majorEastAsia" w:cstheme="majorBidi"/>
      <w:b/>
      <w:bCs/>
      <w:sz w:val="21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character" w:customStyle="1" w:styleId="6">
    <w:name w:val="标题 2 Char"/>
    <w:basedOn w:val="5"/>
    <w:link w:val="2"/>
    <w:semiHidden/>
    <w:qFormat/>
    <w:uiPriority w:val="9"/>
    <w:rPr>
      <w:rFonts w:asciiTheme="majorAscii" w:hAnsiTheme="majorAscii" w:eastAsiaTheme="majorEastAsia" w:cstheme="majorBidi"/>
      <w:b/>
      <w:bCs/>
      <w:sz w:val="21"/>
      <w:szCs w:val="32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3623</Words>
  <Characters>3687</Characters>
  <Lines>0</Lines>
  <Paragraphs>0</Paragraphs>
  <TotalTime>0</TotalTime>
  <ScaleCrop>false</ScaleCrop>
  <LinksUpToDate>false</LinksUpToDate>
  <CharactersWithSpaces>3692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2025-09-30T08:22:00Z</dcterms:created>
  <dc:creator>小糖</dc:creator>
  <cp:lastModifiedBy>小糖</cp:lastModifiedBy>
  <dcterms:modified xsi:type="dcterms:W3CDTF">2025-12-01T11:45:10Z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4103EEBD3D404F73BD1C5C6228ABFDEA_13</vt:lpwstr>
  </property>
  <property fmtid="{D5CDD505-2E9C-101B-9397-08002B2CF9AE}" pid="4" name="KSOTemplateDocerSaveRecord">
    <vt:lpwstr>eyJoZGlkIjoiM2Q3NTYzNDA5MTZmY2Y2MDIyOGE2ZjFjYjNhNDMzYTciLCJ1c2VySWQiOiIzMjczMzk2ODMifQ==</vt:lpwstr>
  </property>
</Properties>
</file>