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440001-2025-43695</w:t>
      </w:r>
    </w:p>
    <w:p>
      <w:pPr>
        <w:pStyle w:val="null3"/>
        <w:jc w:val="center"/>
        <w:outlineLvl w:val="3"/>
      </w:pPr>
      <w:r>
        <w:rPr>
          <w:sz w:val="24"/>
          <w:b/>
        </w:rPr>
        <w:t>采购项目编号：</w:t>
      </w:r>
      <w:r>
        <w:rPr>
          <w:sz w:val="24"/>
          <w:b/>
        </w:rPr>
        <w:t>440001-2025-43695</w:t>
      </w:r>
    </w:p>
    <w:p>
      <w:pPr>
        <w:pStyle w:val="null3"/>
        <w:jc w:val="center"/>
        <w:outlineLvl w:val="3"/>
      </w:pPr>
      <w:r>
        <w:rPr>
          <w:sz w:val="24"/>
          <w:b/>
        </w:rPr>
        <w:t>项目名称：</w:t>
      </w:r>
      <w:r>
        <w:rPr>
          <w:sz w:val="24"/>
          <w:b/>
        </w:rPr>
        <w:t>2025HWZB018智能作物多模态感知信息综合分析平台与高级FPGA评估套件等</w:t>
      </w:r>
    </w:p>
    <w:p>
      <w:pPr>
        <w:pStyle w:val="null3"/>
        <w:jc w:val="center"/>
        <w:outlineLvl w:val="3"/>
      </w:pPr>
      <w:r>
        <w:rPr>
          <w:sz w:val="24"/>
          <w:b/>
        </w:rPr>
        <w:t>采购人：</w:t>
      </w:r>
      <w:r>
        <w:rPr>
          <w:sz w:val="24"/>
          <w:b/>
        </w:rPr>
        <w:t>华南农业大学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华南农业大学</w:t>
      </w:r>
      <w:r>
        <w:rPr/>
        <w:t>的委托，采用</w:t>
      </w:r>
      <w:r>
        <w:rPr/>
        <w:t>公开招标</w:t>
      </w:r>
      <w:r>
        <w:rPr/>
        <w:t>方式组织采购</w:t>
      </w:r>
      <w:r>
        <w:rPr/>
        <w:t>2025HWZB018智能作物多模态感知信息综合分析平台与高级FPGA评估套件等</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2025HWZB018智能作物多模态感知信息综合分析平台与高级FPGA评估套件等</w:t>
      </w:r>
    </w:p>
    <w:p>
      <w:pPr>
        <w:pStyle w:val="null3"/>
        <w:ind w:firstLine="480"/>
      </w:pPr>
      <w:r>
        <w:rPr/>
        <w:t>采购计划编号：</w:t>
      </w:r>
      <w:r>
        <w:rPr/>
        <w:t>440001-2025-43695</w:t>
      </w:r>
    </w:p>
    <w:p>
      <w:pPr>
        <w:pStyle w:val="null3"/>
        <w:ind w:firstLine="480"/>
      </w:pPr>
      <w:r>
        <w:rPr/>
        <w:t>采购项目编号：</w:t>
      </w:r>
      <w:r>
        <w:rPr/>
        <w:t>440001-2025-43695</w:t>
      </w:r>
    </w:p>
    <w:p>
      <w:pPr>
        <w:pStyle w:val="null3"/>
        <w:ind w:firstLine="480"/>
      </w:pPr>
      <w:r>
        <w:rPr/>
        <w:t>采购方式：</w:t>
      </w:r>
      <w:r>
        <w:rPr/>
        <w:t>公开招标</w:t>
      </w:r>
    </w:p>
    <w:p>
      <w:pPr>
        <w:pStyle w:val="null3"/>
        <w:ind w:firstLine="480"/>
      </w:pPr>
      <w:r>
        <w:rPr/>
        <w:t>预算金额：</w:t>
      </w:r>
      <w:r>
        <w:rPr/>
        <w:t>3,192,000.00</w:t>
      </w:r>
      <w:r>
        <w:rPr/>
        <w:t>元</w:t>
      </w:r>
    </w:p>
    <w:p>
      <w:pPr>
        <w:pStyle w:val="null3"/>
        <w:outlineLvl w:val="3"/>
      </w:pPr>
      <w:r>
        <w:rPr>
          <w:sz w:val="24"/>
          <w:b/>
        </w:rPr>
        <w:t>2.项目内容及需求情况（采购项目技术规格、参数及要求）</w:t>
      </w:r>
    </w:p>
    <w:p>
      <w:pPr>
        <w:pStyle w:val="null3"/>
      </w:pPr>
      <w:r>
        <w:rPr/>
        <w:t>采购包1(2025HWZB018智能作物多模态感知信息综合分析平台与高级FPGA评估套件等):</w:t>
      </w:r>
    </w:p>
    <w:p>
      <w:pPr>
        <w:pStyle w:val="null3"/>
      </w:pPr>
      <w:r>
        <w:rPr/>
        <w:t>采购包预算金额：3,192,000.00元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环境与农业分析仪器</w:t>
            </w:r>
          </w:p>
        </w:tc>
        <w:tc>
          <w:tcPr>
            <w:tcW w:type="dxa" w:w="2052"/>
          </w:tcPr>
          <w:p>
            <w:pPr>
              <w:pStyle w:val="null3"/>
            </w:pPr>
            <w:r>
              <w:rPr/>
              <w:t>地面型作物植物表型成像综合分析系统</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1,950,000.00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其他分析仪器</w:t>
            </w:r>
          </w:p>
        </w:tc>
        <w:tc>
          <w:tcPr>
            <w:tcW w:type="dxa" w:w="2052"/>
          </w:tcPr>
          <w:p>
            <w:pPr>
              <w:pStyle w:val="null3"/>
            </w:pPr>
            <w:r>
              <w:rPr/>
              <w:t>高光谱成像仪</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532,000.00</w:t>
            </w:r>
          </w:p>
        </w:tc>
        <w:tc>
          <w:tcPr>
            <w:tcW w:type="dxa" w:w="977"/>
          </w:tcPr>
          <w:p>
            <w:pPr>
              <w:pStyle w:val="null3"/>
            </w:pPr>
            <w:r>
              <w:rPr/>
              <w:t>否</w:t>
            </w:r>
          </w:p>
        </w:tc>
      </w:tr>
      <w:tr>
        <w:tc>
          <w:tcPr>
            <w:tcW w:type="dxa" w:w="977"/>
          </w:tcPr>
          <w:p>
            <w:pPr>
              <w:pStyle w:val="null3"/>
            </w:pPr>
            <w:r>
              <w:rPr/>
              <w:t>1-3</w:t>
            </w:r>
          </w:p>
        </w:tc>
        <w:tc>
          <w:tcPr>
            <w:tcW w:type="dxa" w:w="1368"/>
          </w:tcPr>
          <w:p>
            <w:pPr>
              <w:pStyle w:val="null3"/>
            </w:pPr>
            <w:r>
              <w:rPr/>
              <w:t>分析仪器辅助装置</w:t>
            </w:r>
          </w:p>
        </w:tc>
        <w:tc>
          <w:tcPr>
            <w:tcW w:type="dxa" w:w="2052"/>
          </w:tcPr>
          <w:p>
            <w:pPr>
              <w:pStyle w:val="null3"/>
            </w:pPr>
            <w:r>
              <w:rPr/>
              <w:t>FPGA高性能评估套件</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710,000.00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合同履行期限：合同签订后90日内完成供货、安装调试和验收并交付采购人使用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必须具有良好的商业信誉和健全的财务会计制度（提供2023年度财务状况报告或2024年度财务状况报告或投标截止日前6个月内任意1个月的财务报表复印件；或银行出具的资信证明材料复印件）。</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采购包1（2025HWZB018智能作物多模态感知信息综合分析平台与高级FPGA评估套件等）：</w:t>
      </w:r>
      <w:r>
        <w:rPr/>
        <w:t>本项目属于专门面向中小企业采购项目，供应商须为符合本项目采购标的对应行业（工业）政策划分标准的中小企业。监狱企业、残疾人福利单位视同小型、微型企业。注：中小企业以供应商填写的《中小企业声明函（货物）》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采购包1（2025HWZB018智能作物多模态感知信息综合分析平台与高级FPGA评估套件等）：</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报价截止日当天在“信用中国”网站（www.creditchina.gov.cn）及中国政府采购网(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华南农业大学</w:t>
      </w:r>
    </w:p>
    <w:p>
      <w:pPr>
        <w:pStyle w:val="null3"/>
        <w:ind w:firstLine="480"/>
      </w:pPr>
      <w:r>
        <w:rPr/>
        <w:t xml:space="preserve"> 地址：</w:t>
      </w:r>
      <w:r>
        <w:rPr/>
        <w:t>五山路483号</w:t>
      </w:r>
    </w:p>
    <w:p>
      <w:pPr>
        <w:pStyle w:val="null3"/>
        <w:ind w:firstLine="480"/>
      </w:pPr>
      <w:r>
        <w:rPr/>
        <w:t xml:space="preserve"> 联系方式：</w:t>
      </w:r>
      <w:r>
        <w:rPr/>
        <w:t>020-85280079</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020-87554038</w:t>
      </w:r>
    </w:p>
    <w:p>
      <w:pPr>
        <w:pStyle w:val="null3"/>
        <w:outlineLvl w:val="3"/>
      </w:pPr>
      <w:r>
        <w:rPr>
          <w:sz w:val="24"/>
          <w:b/>
        </w:rPr>
        <w:t xml:space="preserve"> 3.项目联系方式</w:t>
      </w:r>
    </w:p>
    <w:p>
      <w:pPr>
        <w:pStyle w:val="null3"/>
        <w:ind w:firstLine="480"/>
      </w:pPr>
      <w:r>
        <w:rPr/>
        <w:t xml:space="preserve"> 项目联系人：</w:t>
      </w:r>
      <w:r>
        <w:rPr/>
        <w:t>周小姐、魏先生</w:t>
      </w:r>
    </w:p>
    <w:p>
      <w:pPr>
        <w:pStyle w:val="null3"/>
        <w:ind w:firstLine="480"/>
      </w:pPr>
      <w:r>
        <w:rPr/>
        <w:t xml:space="preserve"> 电话：</w:t>
      </w:r>
      <w:r>
        <w:rPr/>
        <w:t>020-87554038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shd w:fill="FFFFFF" w:val="clear"/>
        </w:rPr>
        <w:t>1、投标人须对本项目为单位（有划分包组的，则以包组为单位）的标的物进行整体投标，任何只对其中一部分内容进行的投标都被视为无效投标。</w:t>
      </w:r>
    </w:p>
    <w:p>
      <w:pPr>
        <w:pStyle w:val="null3"/>
        <w:ind w:firstLine="420"/>
        <w:jc w:val="both"/>
      </w:pPr>
      <w:r>
        <w:rPr>
          <w:sz w:val="21"/>
          <w:shd w:fill="FFFFFF" w:val="clear"/>
        </w:rPr>
        <w:t>2、本招标文件中，凡标有“★”的地方，投标人要特别加以注意，必须对此作出一一响应。若有一项带“★”的指标未响应或不满足，将导致其废标或投标无效。</w:t>
      </w:r>
    </w:p>
    <w:p>
      <w:pPr>
        <w:pStyle w:val="null3"/>
        <w:ind w:firstLine="420"/>
        <w:jc w:val="both"/>
      </w:pPr>
      <w:r>
        <w:rPr>
          <w:sz w:val="21"/>
          <w:shd w:fill="FFFFFF" w:val="clear"/>
        </w:rPr>
        <w:t>3、无论招标文件中是否有具体要求，投标人所投的货物及伴随的服务和工程均应符合国家的强制性标准。同时，所投产品的生产制造商应遵守国家关于生产许可的强制规定。</w:t>
      </w:r>
    </w:p>
    <w:p>
      <w:pPr>
        <w:pStyle w:val="null3"/>
        <w:ind w:firstLine="420"/>
        <w:jc w:val="both"/>
      </w:pPr>
      <w:r>
        <w:rPr>
          <w:sz w:val="21"/>
          <w:shd w:fill="FFFFFF" w:val="clear"/>
        </w:rPr>
        <w:t>4、</w:t>
      </w:r>
      <w:r>
        <w:rPr>
          <w:sz w:val="21"/>
          <w:shd w:fill="FFFFFF" w:val="clear"/>
        </w:rPr>
        <w:t>本项目核心产品为：</w:t>
      </w:r>
      <w:r>
        <w:rPr>
          <w:sz w:val="21"/>
          <w:b/>
          <w:shd w:fill="FFFFFF" w:val="clear"/>
        </w:rPr>
        <w:t>核心产品（</w:t>
      </w:r>
      <w:r>
        <w:rPr>
          <w:sz w:val="21"/>
          <w:b/>
          <w:color w:val="000000"/>
          <w:shd w:fill="FFFFFF" w:val="clear"/>
        </w:rPr>
        <w:t>地面型作物植物表型成像综合分析系统</w:t>
      </w:r>
      <w:r>
        <w:rPr>
          <w:sz w:val="21"/>
          <w:b/>
          <w:shd w:fill="FFFFFF" w:val="clear"/>
        </w:rPr>
        <w:t>）</w:t>
      </w:r>
      <w:r>
        <w:rPr>
          <w:sz w:val="21"/>
          <w:shd w:fill="FFFFFF" w:val="clear"/>
        </w:rPr>
        <w:t>。投标人应在响应文件中清晰列明</w:t>
      </w:r>
      <w:r>
        <w:rPr>
          <w:sz w:val="21"/>
          <w:shd w:fill="FFFFFF" w:val="clear"/>
        </w:rPr>
        <w:t>“货物名称、品牌”。注：若存在多项核心产品，当不同供应商提供的任意一项核心产品的品牌相同，则视同其是所响应核心产品品牌相同供应商。</w:t>
      </w:r>
    </w:p>
    <w:p>
      <w:pPr>
        <w:pStyle w:val="null3"/>
        <w:ind w:firstLine="420"/>
        <w:jc w:val="both"/>
      </w:pPr>
      <w:r>
        <w:rPr>
          <w:sz w:val="21"/>
          <w:shd w:fill="FFFFFF" w:val="clear"/>
        </w:rPr>
        <w:t>5、落实政府采购政策需满足的资格要求：本项目属于专门面向中小企业采购项目，供应商须为符合本项目采购标的对应行业（工业）政策划分标准的中小企业。监狱企业、残疾人福利单位视同小型、微型企业。注：中小企业以供应商填写的《中小企业声明函（货物）》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pStyle w:val="null3"/>
        <w:ind w:firstLine="420"/>
        <w:jc w:val="both"/>
      </w:pPr>
      <w:r>
        <w:rPr>
          <w:sz w:val="21"/>
          <w:shd w:fill="FFFFFF" w:val="clear"/>
        </w:rPr>
        <w:t>6、本项目对应的中小企业划分标准所属行业为：</w:t>
      </w:r>
      <w:r>
        <w:rPr>
          <w:sz w:val="21"/>
          <w:b/>
          <w:u w:val="single"/>
          <w:shd w:fill="FFFFFF" w:val="clear"/>
        </w:rPr>
        <w:t>工业</w:t>
      </w:r>
      <w:r>
        <w:rPr>
          <w:sz w:val="21"/>
          <w:shd w:fill="FFFFFF" w:val="clear"/>
        </w:rPr>
        <w:t>。</w:t>
      </w:r>
    </w:p>
    <w:p>
      <w:pPr>
        <w:pStyle w:val="null3"/>
        <w:ind w:firstLine="420"/>
        <w:jc w:val="both"/>
      </w:pPr>
      <w:r>
        <w:rPr>
          <w:sz w:val="21"/>
          <w:shd w:fill="FFFFFF" w:val="clear"/>
        </w:rPr>
        <w:t>7、项目概括：人工智能是新一轮科技革命和产业变革的核心驱动力，亦是国家重要战略方向。当前，大模型训推、具身智能、空地融合无人系统等AI细分领域快速发展，对兼具技术研发、工程实践与跨学科协作能力的复合型人才需求迫切。不同于传统计算机领域，AI人才需掌握算法、硬件、场景落地等多维度技能，培养周期长、实践要求高，导致市场存在巨大人才缺口。在国家人工智能战略推动下，AI工程技术人员成为数字经济核心新职业，主要负责大模型训推、智能机器人研发等工作，预测2025年我国AI相关核心人才缺口将达420万人。</w:t>
      </w:r>
    </w:p>
    <w:p>
      <w:pPr>
        <w:pStyle w:val="null3"/>
        <w:ind w:firstLine="420"/>
        <w:jc w:val="both"/>
      </w:pPr>
      <w:r>
        <w:rPr>
          <w:sz w:val="21"/>
          <w:shd w:fill="FFFFFF" w:val="clear"/>
        </w:rPr>
        <w:t>为贯彻中央人才工作会议精神，培养</w:t>
      </w:r>
      <w:r>
        <w:rPr>
          <w:sz w:val="21"/>
          <w:shd w:fill="FFFFFF" w:val="clear"/>
        </w:rPr>
        <w:t>AI领域卓越工程技术人才，依据《专业技术人才知识更新工程实施方案》（人社部发〔2021〕73号）、《数字技术工程师培育项目实施办法》（人社厅发〔2021〕71号）及《人工智能产业发展规划（2021-2023年）》，人社部将AI工程技术人员培育纳入数字技术工程师培育重点项目，开展规范化培训与社会化评价，加快人才自主培养。项目采取试点先行、分批推进模式，实行培训评价目录清单管理，AI工程技术人员培育是首批重点项目之一。</w:t>
      </w:r>
    </w:p>
    <w:p>
      <w:pPr>
        <w:pStyle w:val="null3"/>
        <w:ind w:firstLine="420"/>
        <w:jc w:val="both"/>
      </w:pPr>
      <w:r>
        <w:rPr>
          <w:sz w:val="21"/>
          <w:shd w:fill="FFFFFF" w:val="clear"/>
        </w:rPr>
        <w:t>项目建成后，可开展大模型实训、具身智能操作等</w:t>
      </w:r>
      <w:r>
        <w:rPr>
          <w:sz w:val="21"/>
          <w:shd w:fill="FFFFFF" w:val="clear"/>
        </w:rPr>
        <w:t>AI领域社会培训，依托已获批的大数据工程师省级培训资质拓展范围、增加收入；实训平台（含AI教学实训一体机、大模型训推一体机等设备）既可服务社会培训，也能满足院校人工智能、机器人工程等专业教学实训需求，提升学生实践与就业能力，还可用于后续AI技能等级考核。</w:t>
      </w:r>
    </w:p>
    <w:p>
      <w:pPr>
        <w:pStyle w:val="null3"/>
        <w:ind w:firstLine="420"/>
        <w:jc w:val="both"/>
      </w:pPr>
      <w:r>
        <w:rPr>
          <w:sz w:val="21"/>
          <w:shd w:fill="FFFFFF" w:val="clear"/>
        </w:rPr>
        <w:t>本项目建设参考</w:t>
      </w:r>
      <w:r>
        <w:rPr>
          <w:sz w:val="21"/>
          <w:shd w:fill="FFFFFF" w:val="clear"/>
        </w:rPr>
        <w:t>“AI工程技术人员国家技术技能等级”要求，提供大模型训推、具身智能应用、空地融合无人系统协同等实训，助力院校学生与培训学员快速搭建高质量AI实验环境，缩短理论学习与实践落地周期。</w:t>
      </w:r>
    </w:p>
    <w:p>
      <w:pPr>
        <w:pStyle w:val="null3"/>
        <w:ind w:firstLine="420"/>
        <w:jc w:val="both"/>
      </w:pPr>
      <w:r>
        <w:rPr>
          <w:sz w:val="21"/>
          <w:shd w:fill="FFFFFF" w:val="clear"/>
        </w:rPr>
        <w:t>拟建设的</w:t>
      </w:r>
      <w:r>
        <w:rPr>
          <w:sz w:val="21"/>
          <w:shd w:fill="FFFFFF" w:val="clear"/>
        </w:rPr>
        <w:t>“融合人工智能与低空技术的学科实验平台建设”具有如下特点：</w:t>
      </w:r>
    </w:p>
    <w:p>
      <w:pPr>
        <w:pStyle w:val="null3"/>
        <w:ind w:firstLine="420"/>
        <w:jc w:val="both"/>
      </w:pPr>
      <w:r>
        <w:rPr>
          <w:sz w:val="21"/>
          <w:shd w:fill="FFFFFF" w:val="clear"/>
        </w:rPr>
        <w:t>支持多元教学与科研场景。平台整合</w:t>
      </w:r>
      <w:r>
        <w:rPr>
          <w:sz w:val="21"/>
          <w:shd w:fill="FFFFFF" w:val="clear"/>
        </w:rPr>
        <w:t>AI教学实训一体机（50人同时在线）、大模型训推一体机（满足科研高性能计算）、具身智能教学实训平台（含虚拟仿真、17自由度双臂机器人）及空地融合无人系统实验平台（无人机与地面小车协同），以B/S架构服务实训机房，支持服务器扩展与多用户并发操作；多节点冗余架构保障数据存储与恢复，自动负载均衡及故障转移，图形化界面减少部署繁琐，兼顾教学与科研。</w:t>
      </w:r>
    </w:p>
    <w:p>
      <w:pPr>
        <w:pStyle w:val="null3"/>
        <w:ind w:firstLine="420"/>
        <w:jc w:val="both"/>
      </w:pPr>
      <w:r>
        <w:rPr>
          <w:sz w:val="21"/>
          <w:shd w:fill="FFFFFF" w:val="clear"/>
        </w:rPr>
        <w:t>提供模块化跨域实训环境与案例。以边缘计算</w:t>
      </w:r>
      <w:r>
        <w:rPr>
          <w:sz w:val="21"/>
          <w:shd w:fill="FFFFFF" w:val="clear"/>
        </w:rPr>
        <w:t>GPU SoC（低功耗高性能AI分析）及容器化技术为基础，具备秒级启动、故障自恢复、安全隔离等能力，实训管理高效；院校可按需选择大模型训推、无人系统协同等模块，覆盖AI+机器人、AI+大数据等跨学科课程，适配不同层次教学需求。</w:t>
      </w:r>
    </w:p>
    <w:p>
      <w:pPr>
        <w:pStyle w:val="null3"/>
        <w:ind w:firstLine="420"/>
        <w:jc w:val="both"/>
      </w:pPr>
      <w:r>
        <w:rPr>
          <w:sz w:val="21"/>
        </w:rPr>
        <w:t>实训设计贴合岗位与科研实际。内置大模型训练框架、机器人编程软件、无人机导航算法库及大数据计算存储引擎等主流工具，覆盖</w:t>
      </w:r>
      <w:r>
        <w:rPr>
          <w:sz w:val="21"/>
        </w:rPr>
        <w:t>AI训练师、机器人工程师等岗位需求；实训结合学生就业与教师科研场景，模拟智慧农业、复杂环境无人协同等真实场景，提升学员岗位适配与科研能力，避免技能与需求脱节，实现“到岗即工作”“科研即实践”。</w:t>
      </w:r>
    </w:p>
    <w:p>
      <w:pPr>
        <w:pStyle w:val="null3"/>
      </w:pPr>
      <w:r>
        <w:rPr/>
        <w:t>采购包1（2025HWZB018智能作物多模态感知信息综合分析平台与高级FPGA评估套件等）</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合同签订后90日内完成供货、安装调试和验收并交付采购人使用。</w:t>
            </w:r>
          </w:p>
        </w:tc>
      </w:tr>
      <w:tr>
        <w:tc>
          <w:tcPr>
            <w:tcW w:type="dxa" w:w="4153"/>
          </w:tcPr>
          <w:p>
            <w:pPr>
              <w:pStyle w:val="null3"/>
            </w:pPr>
            <w:r>
              <w:rPr/>
              <w:t>标的提供的地点</w:t>
            </w:r>
          </w:p>
        </w:tc>
        <w:tc>
          <w:tcPr>
            <w:tcW w:type="dxa" w:w="4153"/>
          </w:tcPr>
          <w:p>
            <w:pPr>
              <w:pStyle w:val="null3"/>
            </w:pPr>
            <w:r>
              <w:rPr/>
              <w:t>华南农业大学（采购人指定地点）</w:t>
            </w:r>
          </w:p>
        </w:tc>
      </w:tr>
      <w:tr>
        <w:tc>
          <w:tcPr>
            <w:tcW w:type="dxa" w:w="4153"/>
          </w:tcPr>
          <w:p>
            <w:pPr>
              <w:pStyle w:val="null3"/>
            </w:pPr>
            <w:r>
              <w:rPr/>
              <w:t>付款方式</w:t>
            </w:r>
          </w:p>
        </w:tc>
        <w:tc>
          <w:tcPr>
            <w:tcW w:type="dxa" w:w="4153"/>
          </w:tcPr>
          <w:p>
            <w:pPr>
              <w:pStyle w:val="null3"/>
            </w:pPr>
            <w:r>
              <w:rPr/>
              <w:t>1期：支付比例30%,签订合同后，采购人在收到中标人缴纳的5%履约保证金，且收到中标人开具的对应合同总价30% 的合法有效等额发票后5个工作日内，向中标人支付合同总价的30%。</w:t>
            </w:r>
          </w:p>
          <w:p>
            <w:pPr>
              <w:pStyle w:val="null3"/>
            </w:pPr>
            <w:r>
              <w:rPr/>
              <w:t>2期：支付比例50%,在中标人无违法违约的情况下,货到安装调试验收合格，采购人收到中标人开具的对应合同总价 50% （累计至80%）的合法有效等额发票后，10个工作日内向中标人支付合同总价的50%，累计付款至合同总价的80%。</w:t>
            </w:r>
          </w:p>
          <w:p>
            <w:pPr>
              <w:pStyle w:val="null3"/>
            </w:pPr>
            <w:r>
              <w:rPr/>
              <w:t>3期：支付比例20%,设备自运行之日起满2个月，且经采购人对设备进行二次确认无问题，同时采购人收到中标人开具的对应合同总价20%（累计至100%）的合法有效等额发票后10个工作日内，向中标人支付合同总价的20%，累计付款至合同总价的100%。如因中标人未能及时提供前述发票而造成付款延误不属采购人违约。</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1期：1.合同设备安装调试完成正常工作满15个工作日，验收应在采购人、中标人双方共同参加下进行。（如中小企业中标的，履约后，采购人收到验收申请后7日内组织履约验收。） 2.验收按国家有关的规定、规范进行。验收时如发现所交付的设备有短装、次品、损坏或其它不符合本合同规定之情形者，采购人应做出详尽的现场记录，或由采购人、中标人双方签署备忘录。此现场记录或备忘录可用作补充缺失和更换损坏部件、更换不合格设备等的有效证据。由此产生的有关费用由中标人承担。 3.如果设备运输和安装调试过程中因事故造成货物短缺、损坏，中标人应及时安排换装，以保证设备安装调试的成功完成。换装的相关费用由中标人承担。 4.国内产品或合资厂的产品必须具备出厂合格证。 5.中标人保证其合同项下提供的货物和服务不侵犯任何第三人的合法权益，否则，由中标人承担因此导致的一切法律后果，并赔偿采购人因此遭受的全部损失，包括但不限于直接经济损失、预期收益损失、名誉损失、维护权益的成本、向第三人承担的经济责任等。</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r>
              <w:rPr/>
              <w:t>、支票（本票、汇票）</w:t>
            </w:r>
            <w:r>
              <w:rPr/>
              <w:t>、其他</w:t>
            </w:r>
          </w:p>
          <w:p>
            <w:pPr>
              <w:pStyle w:val="null3"/>
            </w:pPr>
            <w:r>
              <w:rPr/>
              <w:t>账号：3602002609000310520</w:t>
            </w:r>
          </w:p>
          <w:p>
            <w:pPr>
              <w:pStyle w:val="null3"/>
            </w:pPr>
            <w:r>
              <w:rPr/>
              <w:t>户名：华南农业大学</w:t>
            </w:r>
          </w:p>
          <w:p>
            <w:pPr>
              <w:pStyle w:val="null3"/>
            </w:pPr>
            <w:r>
              <w:rPr/>
              <w:t>开户行：广州工行五山支行</w:t>
            </w:r>
          </w:p>
          <w:p>
            <w:pPr>
              <w:pStyle w:val="null3"/>
            </w:pPr>
            <w:r>
              <w:rPr/>
              <w:t>支票提交方式：以非现金形式提交</w:t>
            </w:r>
          </w:p>
          <w:p>
            <w:pPr>
              <w:pStyle w:val="null3"/>
            </w:pPr>
            <w:r>
              <w:rPr/>
              <w:t>汇票、本票提交方式：以非现金形式提交</w:t>
            </w:r>
          </w:p>
          <w:p>
            <w:pPr>
              <w:pStyle w:val="null3"/>
            </w:pPr>
            <w:r>
              <w:rPr/>
              <w:t>说明：签订合同时，中标人交纳履约保证金（合同款的5%）。在中标人全部完成合同履约义务后，中标人按采购人要求办理相关履约保证金退还手续后，履约保证金十个工作日内无息退回中标人，否则，采购人有权不予退回履约保证金。采购人未按照合同约定及时向中标人退回履约保证金的，应按照全国银行间同业拆借中心公布的贷款市场报价利率标准支付利息。</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所报价格为华南农业大学交货价，包括货物设计、生产、采购、仓储、运输装卸、安装、随机零配件、标配工具、运输保险、调试、验收、培训、质保期服务、售后服务、质保期备品备件、各项税费及合同实施过程中不可预见费用（包括但不限于国家和地方的法律法规政策变动风险、市场价格波动风险等）等各项费用。除本合同明确约定的费用外，采购人无需支付任何额外费用和承担任何额外义务。 关境内制造的货物：投标人须报含税价，投标总价包括：①货物价格：货到项目现场价（华南农业大学指定地点）；②向中华人民共和国政府缴纳的增值税和其他税；③货物在制造或组装时使用的部件和原材料是从关境外进口的已交纳或应交纳的全部关税、增值税和其他税；④货物运至最终目的地的关境内运输、保险和伴随货物交运的有关费用；⑤验收费、到达安装地点的保险费、安装费、调试费、培训费、技术服务费等。</w:t>
            </w:r>
          </w:p>
        </w:tc>
      </w:tr>
      <w:tr>
        <w:tc>
          <w:tcPr>
            <w:tcW w:type="dxa" w:w="2076"/>
          </w:tcPr>
          <w:p/>
        </w:tc>
        <w:tc>
          <w:tcPr>
            <w:tcW w:type="dxa" w:w="2076"/>
          </w:tcPr>
          <w:p>
            <w:pPr>
              <w:pStyle w:val="null3"/>
              <w:jc w:val="center"/>
            </w:pPr>
            <w:r>
              <w:rPr/>
              <w:t>2</w:t>
            </w:r>
          </w:p>
        </w:tc>
        <w:tc>
          <w:tcPr>
            <w:tcW w:type="dxa" w:w="2076"/>
          </w:tcPr>
          <w:p>
            <w:pPr>
              <w:pStyle w:val="null3"/>
              <w:jc w:val="left"/>
            </w:pPr>
            <w:r>
              <w:rPr/>
              <w:t>总体要求</w:t>
            </w:r>
          </w:p>
        </w:tc>
        <w:tc>
          <w:tcPr>
            <w:tcW w:type="dxa" w:w="2076"/>
          </w:tcPr>
          <w:p>
            <w:pPr>
              <w:pStyle w:val="null3"/>
              <w:jc w:val="left"/>
            </w:pPr>
            <w:r>
              <w:rPr/>
              <w:t>1.投标人应对投标设备列明其品牌、型号、制造商名称、产地、技术参数、功能介绍和使用说明。 2.对于影响设备正常工作的必要组成部分，无论在采购技术规范中指出与否，投标人都应提供并在投标文件中明确列出。 3.投标人所投货物的名称、品牌/制造商名称、型号、规格、配置（包括备品备件）、产地、数量等信息必须准确无误，且应与机器（机身铭牌）上的信息完全一致，中标后在签署合同和供货等后续环节均不得再作任何修改。 4.投标货物的技术规格、功能作用与招标文件要求一致而制造商所提供货物之设备名称与招标文件名称不一致的，须对设备名称不一致提供相关说明（格式自拟）。 5.中标人保证其所投货物和服务不侵犯任何第三人的合法权益，否则，由中标人承担因此导致的一切法律后果，并赔偿采购人因此遭受的全部损失，包括但不限于直接经济损失、预期收益损失、名誉损失、维护权益的成本等。</w:t>
            </w:r>
          </w:p>
        </w:tc>
      </w:tr>
      <w:tr>
        <w:tc>
          <w:tcPr>
            <w:tcW w:type="dxa" w:w="2076"/>
          </w:tcPr>
          <w:p/>
        </w:tc>
        <w:tc>
          <w:tcPr>
            <w:tcW w:type="dxa" w:w="2076"/>
          </w:tcPr>
          <w:p>
            <w:pPr>
              <w:pStyle w:val="null3"/>
              <w:jc w:val="center"/>
            </w:pPr>
            <w:r>
              <w:rPr/>
              <w:t>3</w:t>
            </w:r>
          </w:p>
        </w:tc>
        <w:tc>
          <w:tcPr>
            <w:tcW w:type="dxa" w:w="2076"/>
          </w:tcPr>
          <w:p>
            <w:pPr>
              <w:pStyle w:val="null3"/>
              <w:jc w:val="left"/>
            </w:pPr>
            <w:r>
              <w:rPr/>
              <w:t>质量保证及售后服务</w:t>
            </w:r>
          </w:p>
        </w:tc>
        <w:tc>
          <w:tcPr>
            <w:tcW w:type="dxa" w:w="2076"/>
          </w:tcPr>
          <w:p>
            <w:pPr>
              <w:pStyle w:val="null3"/>
              <w:jc w:val="left"/>
            </w:pPr>
            <w:r>
              <w:rPr/>
              <w:t>1.中标人保证其合同项下提供的全部设备是在中国范围内合法销售的，原制造商制造的全新、未曾使用过的产品，整机无污染、无侵权行为、表面无划损、无任何缺陷隐患，其质量、规格及技术特征符合合同附件的要求，并且符合国家标准、行业标准以及该产品的出厂标准，可依常规安全合法使用。 2.合同设备除了采购人有特别规定外，保质保用期按生产厂家的标准执行，保修期为1年（自采购人单位书面验收合格之日起计算，另有要求的按其规定）。保质保用期内因非采购人过错原因而出现产品质量问题或安装问题，由中标人负责包修、包换或包退，并承担因此而产生的一切费用。中标人应在接报后即时响应，2小时内到达现场，特殊情况除外，问题排除时间不超过24小时。若24小时内仍未能有效解决，中标人须提供同等备件予采购人临时使用，因此产生费用均由中标人负责，采购人不再另行支付。质保期内，如设备或零部件因非人为因素出现故障而造成短期停用时，则质保期相应顺延，如停用时间累计超过60天则质保期重新计算。 3.因设备的质量问题而发生争议，由广东省或广州市质检部门进行质量鉴定。设备符合质量标准的，鉴定费用由采购人承担；设备不符合质量标准的，鉴定费用由中标人承担。 4.中标人为采购人提供操作及维护培训，主要内容为设备的基本结构、性能、主要部件的构造及原理，日常使用操作、保养与管理，常见故障的排除，紧急情况的处理等，培训地点主要在设备安装现场或按采购人和中标人双方协商安排。 5.系统应符合学校网络安全规定，如不符合学校网络安全规定，供应商需免费配合完成整改。</w:t>
            </w:r>
          </w:p>
        </w:tc>
      </w:tr>
      <w:tr>
        <w:tc>
          <w:tcPr>
            <w:tcW w:type="dxa" w:w="2076"/>
          </w:tcPr>
          <w:p/>
        </w:tc>
        <w:tc>
          <w:tcPr>
            <w:tcW w:type="dxa" w:w="2076"/>
          </w:tcPr>
          <w:p>
            <w:pPr>
              <w:pStyle w:val="null3"/>
              <w:jc w:val="center"/>
            </w:pPr>
            <w:r>
              <w:rPr/>
              <w:t>4</w:t>
            </w:r>
          </w:p>
        </w:tc>
        <w:tc>
          <w:tcPr>
            <w:tcW w:type="dxa" w:w="2076"/>
          </w:tcPr>
          <w:p>
            <w:pPr>
              <w:pStyle w:val="null3"/>
              <w:jc w:val="left"/>
            </w:pPr>
            <w:r>
              <w:rPr/>
              <w:t>设备包装及安装调试</w:t>
            </w:r>
          </w:p>
        </w:tc>
        <w:tc>
          <w:tcPr>
            <w:tcW w:type="dxa" w:w="2076"/>
          </w:tcPr>
          <w:p>
            <w:pPr>
              <w:pStyle w:val="null3"/>
              <w:jc w:val="left"/>
            </w:pPr>
            <w:r>
              <w:rPr/>
              <w:t>1.设备包装：设备的包装均应有良好的防湿、防锈、防潮、防雨、防腐及防碰撞等的措施，符合《商品包装政府采购需求标准（试行）》及《快递包装政府采购需求标准（试行）》的要求。凡由于包装不良造成的损失和由此产生的费用均由中标人承担。 2.安装调试：（1）中标人负责货物的安装调试工作，一切费用由中标人负责。（2）中标人安装时须对各安装场地内的其它设备、设施有良好保护措施。</w:t>
            </w:r>
          </w:p>
        </w:tc>
      </w:tr>
      <w:tr>
        <w:tc>
          <w:tcPr>
            <w:tcW w:type="dxa" w:w="2076"/>
          </w:tcPr>
          <w:p/>
        </w:tc>
        <w:tc>
          <w:tcPr>
            <w:tcW w:type="dxa" w:w="2076"/>
          </w:tcPr>
          <w:p>
            <w:pPr>
              <w:pStyle w:val="null3"/>
              <w:jc w:val="center"/>
            </w:pPr>
            <w:r>
              <w:rPr/>
              <w:t>5</w:t>
            </w:r>
          </w:p>
        </w:tc>
        <w:tc>
          <w:tcPr>
            <w:tcW w:type="dxa" w:w="2076"/>
          </w:tcPr>
          <w:p>
            <w:pPr>
              <w:pStyle w:val="null3"/>
              <w:jc w:val="left"/>
            </w:pPr>
            <w:r>
              <w:rPr/>
              <w:t>产品质量标准</w:t>
            </w:r>
          </w:p>
        </w:tc>
        <w:tc>
          <w:tcPr>
            <w:tcW w:type="dxa" w:w="2076"/>
          </w:tcPr>
          <w:p>
            <w:pPr>
              <w:pStyle w:val="null3"/>
              <w:jc w:val="left"/>
            </w:pPr>
            <w:r>
              <w:rPr/>
              <w:t>1.投标人所投的产品应是在中国范围内合法销售的原厂原装、全新的产品，表面无划伤、无碰撞，并且符合国家标准、行业标准以及该产品的出厂标准。 2.投标人提供的货物如为进口产品，货到目的口岸后，由当地中国出入境检验检疫部门进行复检，如发现品质、规格或数量不符合合同的规定，采购人有权在卸货后90天内，根据中华人民共和国出入境检验检疫部门出具的检验证书向投标人提出索赔。投标人对于与本项目不符部分的货物，应予无偿换货、补发短少或降低价格，并负担由此产生的换货运费、装卸费、仓租、采购人检验费和利息等一切损失，并以现款立即汇交采购人。如果检验不能在规定的期限内完成，采购人有权延长索赔期，但得事先通知投标人。 3.投标人提供的货物须附有产品质量检验合格标志，且进货渠道合法，在中国境内可依常规安全合法使用。 4.投标人应免费提供中文的产品正式说明书，场地准备书，使用手册及维护手册等，以及所有有关本项目执行的技术文件。如果本项目必需但合同又未作规定的，需要投标人才能提供的技术文件，投标人也应及时向采购人提供。技术文件可以是手册、图纸、配套实验指导书或其他形式的文件资料。上述技术文件应包含保证采购人能够正确进行安装、操作、检查、维修、维护、测试、调试、验收和运作的需要的所有内容。</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环境与农业分析仪器</w:t>
            </w:r>
          </w:p>
        </w:tc>
        <w:tc>
          <w:tcPr>
            <w:tcW w:type="dxa" w:w="831"/>
          </w:tcPr>
          <w:p>
            <w:pPr>
              <w:pStyle w:val="null3"/>
              <w:jc w:val="left"/>
            </w:pPr>
            <w:r>
              <w:rPr/>
              <w:t>地面型作物植物表型成像综合分析系统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1,950,000.00</w:t>
            </w:r>
          </w:p>
        </w:tc>
        <w:tc>
          <w:tcPr>
            <w:tcW w:type="dxa" w:w="831"/>
          </w:tcPr>
          <w:p>
            <w:pPr>
              <w:pStyle w:val="null3"/>
              <w:jc w:val="right"/>
            </w:pPr>
            <w:r>
              <w:rPr/>
              <w:t>1,950,000.00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其他分析仪器</w:t>
            </w:r>
          </w:p>
        </w:tc>
        <w:tc>
          <w:tcPr>
            <w:tcW w:type="dxa" w:w="831"/>
          </w:tcPr>
          <w:p>
            <w:pPr>
              <w:pStyle w:val="null3"/>
              <w:jc w:val="left"/>
            </w:pPr>
            <w:r>
              <w:rPr/>
              <w:t>高光谱成像仪</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532,000.00</w:t>
            </w:r>
          </w:p>
        </w:tc>
        <w:tc>
          <w:tcPr>
            <w:tcW w:type="dxa" w:w="831"/>
          </w:tcPr>
          <w:p>
            <w:pPr>
              <w:pStyle w:val="null3"/>
              <w:jc w:val="right"/>
            </w:pPr>
            <w:r>
              <w:rPr/>
              <w:t>532,000.00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分析仪器辅助装置</w:t>
            </w:r>
          </w:p>
        </w:tc>
        <w:tc>
          <w:tcPr>
            <w:tcW w:type="dxa" w:w="831"/>
          </w:tcPr>
          <w:p>
            <w:pPr>
              <w:pStyle w:val="null3"/>
              <w:jc w:val="left"/>
            </w:pPr>
            <w:r>
              <w:rPr/>
              <w:t>FPGA高性能评估套件</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710,000.00</w:t>
            </w:r>
          </w:p>
        </w:tc>
        <w:tc>
          <w:tcPr>
            <w:tcW w:type="dxa" w:w="831"/>
          </w:tcPr>
          <w:p>
            <w:pPr>
              <w:pStyle w:val="null3"/>
              <w:jc w:val="right"/>
            </w:pPr>
            <w:r>
              <w:rPr/>
              <w:t>710,000.00</w:t>
            </w:r>
          </w:p>
        </w:tc>
        <w:tc>
          <w:tcPr>
            <w:tcW w:type="dxa" w:w="831"/>
          </w:tcPr>
          <w:p>
            <w:pPr>
              <w:pStyle w:val="null3"/>
            </w:pPr>
            <w:r>
              <w:rPr/>
              <w:t>工业</w:t>
            </w:r>
          </w:p>
        </w:tc>
        <w:tc>
          <w:tcPr>
            <w:tcW w:type="dxa" w:w="831"/>
          </w:tcPr>
          <w:p>
            <w:pPr>
              <w:pStyle w:val="null3"/>
            </w:pPr>
            <w:r>
              <w:rPr/>
              <w:t>详见附表三</w:t>
            </w:r>
          </w:p>
        </w:tc>
      </w:tr>
    </w:tbl>
    <w:p>
      <w:pPr>
        <w:pStyle w:val="null3"/>
      </w:pPr>
      <w:r>
        <w:rPr>
          <w:b/>
        </w:rPr>
        <w:t>附表</w:t>
      </w:r>
      <w:r>
        <w:rPr>
          <w:b/>
        </w:rPr>
        <w:t>一</w:t>
      </w:r>
      <w:r>
        <w:rPr>
          <w:b/>
        </w:rPr>
        <w:t>：</w:t>
      </w:r>
      <w:r>
        <w:rPr>
          <w:b/>
        </w:rPr>
        <w:t>地面型作物植物表型成像综合分析系统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主要技术参数：</w:t>
            </w:r>
          </w:p>
          <w:p>
            <w:pPr>
              <w:pStyle w:val="null3"/>
              <w:jc w:val="both"/>
            </w:pPr>
            <w:r>
              <w:rPr>
                <w:sz w:val="21"/>
                <w:b/>
                <w:shd w:fill="FFFFFF" w:val="clear"/>
              </w:rPr>
              <w:t>1、表型分析软件平台：</w:t>
            </w:r>
          </w:p>
          <w:p>
            <w:pPr>
              <w:pStyle w:val="null3"/>
              <w:jc w:val="both"/>
            </w:pPr>
            <w:r>
              <w:rPr>
                <w:sz w:val="21"/>
                <w:shd w:fill="FFFFFF" w:val="clear"/>
              </w:rPr>
              <w:t>1.1、控制中心：系统具备标准化接口，实现数据交互与协同工作，可用来完成参数设置、数据采集、数据存储，实时监控机器人系统运行、故障诊断以及数据交互功能等；</w:t>
            </w:r>
          </w:p>
          <w:p>
            <w:pPr>
              <w:pStyle w:val="null3"/>
              <w:jc w:val="both"/>
            </w:pPr>
            <w:r>
              <w:rPr>
                <w:sz w:val="21"/>
                <w:shd w:fill="FFFFFF" w:val="clear"/>
              </w:rPr>
              <w:t>1.2、设备联动接口：提供标准化接口，配备I/O端口，包括2个千兆以太网口，4个USB 3.1Gen1和4个串口，移动机器人可与成像系统、环境控制系统等其他子系统无缝对接</w:t>
            </w:r>
          </w:p>
          <w:p>
            <w:pPr>
              <w:pStyle w:val="null3"/>
              <w:jc w:val="both"/>
            </w:pPr>
            <w:r>
              <w:rPr>
                <w:sz w:val="21"/>
                <w:shd w:fill="FFFFFF" w:val="clear"/>
              </w:rPr>
              <w:t>★1.3、具备远程云端控制功能，系统基于互联网可通过电脑或手机或平板登录云平台，远程监控设备运行状态，可设置程序命令，实现远程控制表型成像模块及无人值守自动运行</w:t>
            </w:r>
            <w:r>
              <w:rPr>
                <w:sz w:val="21"/>
                <w:b/>
                <w:shd w:fill="FFFFFF" w:val="clear"/>
              </w:rPr>
              <w:t>(提供云平台</w:t>
            </w:r>
            <w:r>
              <w:rPr>
                <w:sz w:val="21"/>
                <w:b/>
                <w:shd w:fill="FFFFFF" w:val="clear"/>
              </w:rPr>
              <w:t>云端控制功能的系统功能操作</w:t>
            </w:r>
            <w:r>
              <w:rPr>
                <w:sz w:val="21"/>
                <w:b/>
                <w:shd w:fill="FFFFFF" w:val="clear"/>
              </w:rPr>
              <w:t>界面截图</w:t>
            </w:r>
            <w:r>
              <w:rPr>
                <w:sz w:val="21"/>
                <w:b/>
                <w:shd w:fill="FFFFFF" w:val="clear"/>
              </w:rPr>
              <w:t>)</w:t>
            </w:r>
          </w:p>
          <w:p>
            <w:pPr>
              <w:pStyle w:val="null3"/>
              <w:jc w:val="both"/>
            </w:pPr>
            <w:r>
              <w:rPr>
                <w:sz w:val="21"/>
                <w:shd w:fill="FFFFFF" w:val="clear"/>
              </w:rPr>
              <w:t>1.4、自动控制与分析功能：具备用户定义、可编辑的自动测量程序(protocols)，根据用户设定程序自动完成实验。数据结果自动存储并分析，数据结果以图像及曲线形式显示，可一键导出实验过程视频；</w:t>
            </w:r>
          </w:p>
          <w:p>
            <w:pPr>
              <w:pStyle w:val="null3"/>
              <w:jc w:val="both"/>
            </w:pPr>
            <w:r>
              <w:rPr>
                <w:sz w:val="21"/>
                <w:shd w:fill="FFFFFF" w:val="clear"/>
              </w:rPr>
              <w:t>1.5、光谱分析：自动拾取任意像素点光谱曲线，自动根据ROI绘制平均光谱曲线，并自动识别统计波峰波长，具备加权、5点均值、SG滤波等平滑算法，具备一阶、二阶导数运算功能</w:t>
            </w:r>
          </w:p>
          <w:p>
            <w:pPr>
              <w:pStyle w:val="null3"/>
              <w:jc w:val="both"/>
            </w:pPr>
            <w:r>
              <w:rPr>
                <w:sz w:val="21"/>
                <w:shd w:fill="FFFFFF" w:val="clear"/>
              </w:rPr>
              <w:t>1.6、形态分析：可分析叶片或冠层的长宽比、像素面积、校准面积、Circularity、Aspect ratio、Solidity、Roundness等参数；</w:t>
            </w:r>
          </w:p>
          <w:p>
            <w:pPr>
              <w:pStyle w:val="null3"/>
              <w:jc w:val="both"/>
            </w:pPr>
            <w:r>
              <w:rPr>
                <w:sz w:val="21"/>
                <w:shd w:fill="FFFFFF" w:val="clear"/>
              </w:rPr>
              <w:t>★1.7、剖面分析：最多可划分40段横切线，用于研究ROI不同横向位置的差异，可根据交叉点的统计数据，精确分析根系的分叉、不同深度处根冠的宽度等，统计数据一键导出CSV，可在Excel等工具中查看分析；</w:t>
            </w:r>
            <w:r>
              <w:rPr>
                <w:sz w:val="21"/>
                <w:b/>
                <w:shd w:fill="FFFFFF" w:val="clear"/>
              </w:rPr>
              <w:t>(需提供软件界面关于剖面分析功能的截图)</w:t>
            </w:r>
          </w:p>
          <w:p>
            <w:pPr>
              <w:pStyle w:val="null3"/>
              <w:jc w:val="both"/>
            </w:pPr>
            <w:r>
              <w:rPr>
                <w:sz w:val="21"/>
                <w:shd w:fill="FFFFFF" w:val="clear"/>
              </w:rPr>
              <w:t>1.8、可分析EXG、GRVI、MGRVI、RGBVI、EXR、NDI、VARI、EXGR、WI、CIVE、GLI、VEG、COM、Lab、RGB、r/b、g/b、g/r等十多种颜色参数，可进行L*a*b*和HSV/HIS颜色空间分析，研究植物/根系表型及颜色信息，支持扩展；可分析长、宽、周长、校准面积、凸包周长、凸包面积等形态参数；</w:t>
            </w:r>
          </w:p>
          <w:p>
            <w:pPr>
              <w:pStyle w:val="null3"/>
              <w:jc w:val="both"/>
            </w:pPr>
            <w:r>
              <w:rPr>
                <w:sz w:val="21"/>
                <w:shd w:fill="FFFFFF" w:val="clear"/>
              </w:rPr>
              <w:t>▲1.9、采用多点精准融合技术，精确提取植物红外热成像（不受背景影响），可手动或自动ROI选区分析；并对不同ROI进行温度分析：包括最低温度、最高温度、平均温度、频率直方图等，并据此分析植物如叶片气孔导度、叶片温度、冠层温度的影响及响应；可对不同ROI进行颜色分析，并据此分析不同状态植物、缺N植物与不缺N植物的颜色细微差异等；可对植株进行形态分析，包括冠层长、宽、长宽比、紧凑度、凸包面积、相对生物量，并据此分析植物的生长时空动态变化、光合速率、蒸腾速率等。</w:t>
            </w:r>
            <w:r>
              <w:rPr>
                <w:sz w:val="21"/>
                <w:b/>
                <w:shd w:fill="FFFFFF" w:val="clear"/>
              </w:rPr>
              <w:t>(需提供软件界面关于此功能的</w:t>
            </w:r>
            <w:r>
              <w:rPr>
                <w:sz w:val="21"/>
                <w:b/>
                <w:shd w:fill="FFFFFF" w:val="clear"/>
              </w:rPr>
              <w:t>截图证明</w:t>
            </w:r>
            <w:r>
              <w:rPr>
                <w:sz w:val="21"/>
                <w:b/>
                <w:shd w:fill="FFFFFF" w:val="clear"/>
              </w:rPr>
              <w:t>)</w:t>
            </w:r>
          </w:p>
          <w:p>
            <w:pPr>
              <w:pStyle w:val="null3"/>
              <w:jc w:val="both"/>
            </w:pPr>
            <w:r>
              <w:rPr>
                <w:sz w:val="21"/>
                <w:shd w:fill="FFFFFF" w:val="clear"/>
              </w:rPr>
              <w:t>▲1.10、路径分析：可基于叶绿素荧光测量或多光谱荧光测量参数，画线分析路径截面参数分布情况，直观反映病虫害路径分布情况等。</w:t>
            </w:r>
            <w:r>
              <w:rPr>
                <w:sz w:val="21"/>
                <w:b/>
                <w:shd w:fill="FFFFFF" w:val="clear"/>
              </w:rPr>
              <w:t>(需提供软件界面关于路径分析功能的</w:t>
            </w:r>
            <w:r>
              <w:rPr>
                <w:sz w:val="21"/>
                <w:b/>
                <w:shd w:fill="FFFFFF" w:val="clear"/>
              </w:rPr>
              <w:t>截图证明</w:t>
            </w:r>
            <w:r>
              <w:rPr>
                <w:sz w:val="21"/>
                <w:b/>
                <w:shd w:fill="FFFFFF" w:val="clear"/>
              </w:rPr>
              <w:t>)</w:t>
            </w:r>
          </w:p>
          <w:p>
            <w:pPr>
              <w:pStyle w:val="null3"/>
              <w:jc w:val="both"/>
            </w:pPr>
            <w:r>
              <w:rPr>
                <w:sz w:val="21"/>
                <w:shd w:fill="FFFFFF" w:val="clear"/>
              </w:rPr>
              <w:t>1.11、图像显示：三波段伪彩色显示、单波段灰度显示及伪彩色显示、旋转显示、支持5种调色板可视化表达；</w:t>
            </w:r>
          </w:p>
          <w:p>
            <w:pPr>
              <w:pStyle w:val="null3"/>
              <w:jc w:val="both"/>
            </w:pPr>
            <w:r>
              <w:rPr>
                <w:sz w:val="21"/>
                <w:shd w:fill="FFFFFF" w:val="clear"/>
              </w:rPr>
              <w:t>1.12、ROI分析：同时具备①通过阈值+参数+斑块滤除进行背景掩膜自动选区，②自定义点、线、矩形、圆形、多边形等手动选区功能；</w:t>
            </w:r>
          </w:p>
          <w:p>
            <w:pPr>
              <w:pStyle w:val="null3"/>
              <w:jc w:val="both"/>
            </w:pPr>
            <w:r>
              <w:rPr>
                <w:sz w:val="21"/>
                <w:shd w:fill="FFFFFF" w:val="clear"/>
              </w:rPr>
              <w:t>1.13、内置ARI1、ARI2、ARVI、CAI、CCCI、Ctr1、Ctr2、CRI1、CRI2、CustomVI1、DVI、EVI、FRI、GARI、GCI、GDVI、GI、GM1、GM2、GNDVI、HI、LCI、LSI、mBRI、mNDVI705、mSR705、MCARI、MCARI1、MCARI2、MTCI、NPQI、NDLI、NDRE、NDVI、NDVI705、NPCI、OSAVI、PPR、PRI、PSNDa、PSNDb、PSRI、PSSRa、PSSRb、REP、RVSI、SIPI、SR、SRPI、TCARI、TVI、VARI、VIgreen、VOG1、VOG2、VOG3、WBI、ZMI等50多种VI模型参数，一键分析输出CSV结果及导出图片。</w:t>
            </w:r>
          </w:p>
          <w:p>
            <w:pPr>
              <w:pStyle w:val="null3"/>
              <w:jc w:val="both"/>
            </w:pPr>
            <w:r>
              <w:rPr>
                <w:sz w:val="21"/>
                <w:shd w:fill="FFFFFF" w:val="clear"/>
              </w:rPr>
              <w:t>1.14、自动分析计算NDVI、NDVI705等归一化植被指数反映叶面积及冠层覆盖度、VOG1红边指数、PRI光化学植被指数、PSRI植被衰减指数、SIPI结构不敏感色素指数、CRI1类胡萝卜素反射指数、ARI1/ARI2花青素反射指数、CI叶绿素指数、WBI水波段指数、HI健康指数、NPQI归一化脱镁指数、PSSRa（R800/R680）指数等；</w:t>
            </w:r>
          </w:p>
          <w:p>
            <w:pPr>
              <w:pStyle w:val="null3"/>
              <w:jc w:val="both"/>
            </w:pPr>
            <w:r>
              <w:rPr>
                <w:sz w:val="21"/>
                <w:shd w:fill="FFFFFF" w:val="clear"/>
              </w:rPr>
              <w:t>1.15、软件具备全中文界面，集红外热成像、RGB显示、参数设置、数据同步采集、数据分析于一体，具备红外热成像与RGB成像融合分析功能，提供4种模型，至少5个算法自由选择组合。</w:t>
            </w:r>
          </w:p>
          <w:p>
            <w:pPr>
              <w:pStyle w:val="null3"/>
              <w:jc w:val="both"/>
            </w:pPr>
            <w:r>
              <w:rPr>
                <w:sz w:val="21"/>
                <w:shd w:fill="FFFFFF" w:val="clear"/>
              </w:rPr>
              <w:t>1.16、具备即时呈现叶绿素荧光成像分析结果，具备事后加载数据分析，具备叶绿素荧光动态视频输出、直方图统计、成像图生成、参数计算、原始数据及分析结果一键导出功能；</w:t>
            </w:r>
          </w:p>
          <w:p>
            <w:pPr>
              <w:pStyle w:val="null3"/>
              <w:jc w:val="both"/>
            </w:pPr>
            <w:r>
              <w:rPr>
                <w:sz w:val="21"/>
                <w:shd w:fill="FFFFFF" w:val="clear"/>
              </w:rPr>
              <w:t>▲1.17、提供针对性实验要求进行的定制化服务包括3个SIF模型和2个光合物候模型(</w:t>
            </w:r>
            <w:r>
              <w:rPr>
                <w:sz w:val="21"/>
                <w:b/>
                <w:shd w:fill="FFFFFF" w:val="clear"/>
              </w:rPr>
              <w:t>提供承诺函，格式自拟</w:t>
            </w:r>
            <w:r>
              <w:rPr>
                <w:sz w:val="21"/>
                <w:shd w:fill="FFFFFF" w:val="clear"/>
              </w:rPr>
              <w:t>)；</w:t>
            </w:r>
          </w:p>
          <w:p>
            <w:pPr>
              <w:pStyle w:val="null3"/>
              <w:jc w:val="both"/>
            </w:pPr>
            <w:r>
              <w:rPr>
                <w:sz w:val="21"/>
                <w:shd w:fill="FFFFFF" w:val="clear"/>
              </w:rPr>
              <w:t>1.18、数据库可以处理10-50GB数据量，支持多种存储引擎，相关数据自动存储于数据库中的不同表中，采购人能够根据筛选指标轻松检索数据；</w:t>
            </w:r>
          </w:p>
          <w:p>
            <w:pPr>
              <w:pStyle w:val="null3"/>
              <w:jc w:val="both"/>
            </w:pPr>
            <w:r>
              <w:rPr>
                <w:sz w:val="21"/>
                <w:shd w:fill="FFFFFF" w:val="clear"/>
              </w:rPr>
              <w:t>1.19、可用默认程序进行所有测量，也可创建自定义的测量程序，或者手动操作设备的开启与关闭等。允许采购人根据实验目的灵活制定采集任务，包括设定采集频率，支持周期采集任务计划，实现对植物生长周期的连续监测；</w:t>
            </w:r>
          </w:p>
          <w:p>
            <w:pPr>
              <w:pStyle w:val="null3"/>
              <w:jc w:val="both"/>
            </w:pPr>
            <w:r>
              <w:rPr>
                <w:sz w:val="21"/>
                <w:shd w:fill="FFFFFF" w:val="clear"/>
              </w:rPr>
              <w:t>1.20、允许采购人通过互联网远程访问，进行数据处理、下载及更改实验设计；</w:t>
            </w:r>
          </w:p>
          <w:p>
            <w:pPr>
              <w:pStyle w:val="null3"/>
              <w:jc w:val="both"/>
            </w:pPr>
            <w:r>
              <w:rPr>
                <w:sz w:val="21"/>
                <w:shd w:fill="FFFFFF" w:val="clear"/>
              </w:rPr>
              <w:t>1.21、确保采集到的原始数据在不同平台软件之间的兼容性，采购人在后续研究中能使用各种第三方工具进行研究；</w:t>
            </w:r>
          </w:p>
          <w:p>
            <w:pPr>
              <w:pStyle w:val="null3"/>
              <w:jc w:val="both"/>
            </w:pPr>
            <w:r>
              <w:rPr>
                <w:sz w:val="21"/>
                <w:shd w:fill="FFFFFF" w:val="clear"/>
              </w:rPr>
              <w:t>1.22、支持采购人二次开发，支持采购人将自主研发符合本软件逻辑的植物表型分析算法或常用的第三方算法快速集成到系统中；</w:t>
            </w:r>
          </w:p>
          <w:p>
            <w:pPr>
              <w:pStyle w:val="null3"/>
              <w:jc w:val="both"/>
            </w:pPr>
            <w:r>
              <w:rPr>
                <w:sz w:val="21"/>
                <w:b/>
                <w:shd w:fill="FFFFFF" w:val="clear"/>
              </w:rPr>
              <w:t>2、移动机器人表型平台</w:t>
            </w:r>
          </w:p>
          <w:p>
            <w:pPr>
              <w:pStyle w:val="null3"/>
              <w:jc w:val="both"/>
            </w:pPr>
            <w:r>
              <w:rPr>
                <w:sz w:val="21"/>
                <w:shd w:fill="FFFFFF" w:val="clear"/>
              </w:rPr>
              <w:t>2.1、全向农业UGV平台，搭载400-1000nm高光谱成像、红外热成像、RGB成像、叶绿素荧光成像单元等表型功能模块；</w:t>
            </w:r>
          </w:p>
          <w:p>
            <w:pPr>
              <w:pStyle w:val="null3"/>
              <w:jc w:val="both"/>
            </w:pPr>
            <w:r>
              <w:rPr>
                <w:sz w:val="21"/>
                <w:shd w:fill="FFFFFF" w:val="clear"/>
              </w:rPr>
              <w:t>2.2、ROS系统遥控操作，支持CAN、485总线控制，精密伺服动力系统，四轮驱动、四轮转向，可通过5G移动网络远程遥控；</w:t>
            </w:r>
          </w:p>
          <w:p>
            <w:pPr>
              <w:pStyle w:val="null3"/>
              <w:jc w:val="both"/>
            </w:pPr>
            <w:r>
              <w:rPr>
                <w:sz w:val="21"/>
                <w:shd w:fill="FFFFFF" w:val="clear"/>
              </w:rPr>
              <w:t>2.3、速度范围：0-5km/h；</w:t>
            </w:r>
          </w:p>
          <w:p>
            <w:pPr>
              <w:pStyle w:val="null3"/>
              <w:jc w:val="both"/>
            </w:pPr>
            <w:r>
              <w:rPr>
                <w:sz w:val="21"/>
                <w:shd w:fill="FFFFFF" w:val="clear"/>
              </w:rPr>
              <w:t>2.4、最大爬坡：角度≥20°，坡度≥30%；</w:t>
            </w:r>
          </w:p>
          <w:p>
            <w:pPr>
              <w:pStyle w:val="null3"/>
              <w:jc w:val="both"/>
            </w:pPr>
            <w:r>
              <w:rPr>
                <w:sz w:val="21"/>
                <w:shd w:fill="FFFFFF" w:val="clear"/>
              </w:rPr>
              <w:t>2.5、轴距：≥140cm，高度≥150cm，成像距离可调，调值范围：</w:t>
            </w:r>
            <w:r>
              <w:rPr>
                <w:sz w:val="21"/>
                <w:shd w:fill="FFFFFF" w:val="clear"/>
              </w:rPr>
              <w:t>20-120cm</w:t>
            </w:r>
            <w:r>
              <w:rPr>
                <w:sz w:val="21"/>
                <w:shd w:fill="FFFFFF" w:val="clear"/>
              </w:rPr>
              <w:t>；</w:t>
            </w:r>
          </w:p>
          <w:p>
            <w:pPr>
              <w:pStyle w:val="null3"/>
              <w:jc w:val="both"/>
            </w:pPr>
            <w:r>
              <w:rPr>
                <w:sz w:val="21"/>
                <w:shd w:fill="FFFFFF" w:val="clear"/>
              </w:rPr>
              <w:t>2.6、载重：≥100kg；</w:t>
            </w:r>
          </w:p>
          <w:p>
            <w:pPr>
              <w:pStyle w:val="null3"/>
              <w:jc w:val="both"/>
            </w:pPr>
            <w:r>
              <w:rPr>
                <w:sz w:val="21"/>
                <w:shd w:fill="FFFFFF" w:val="clear"/>
              </w:rPr>
              <w:t>2.7、主控系统：嵌入式操作系统，集机器人移动控制、转向、移动扫描成像等于一体；</w:t>
            </w:r>
          </w:p>
          <w:p>
            <w:pPr>
              <w:pStyle w:val="null3"/>
              <w:jc w:val="both"/>
            </w:pPr>
            <w:r>
              <w:rPr>
                <w:sz w:val="21"/>
                <w:shd w:fill="FFFFFF" w:val="clear"/>
              </w:rPr>
              <w:t>2.8、上位机软件：PC端用户界面软件，安装于一个独立的工作站上显示和运行；</w:t>
            </w:r>
          </w:p>
          <w:p>
            <w:pPr>
              <w:pStyle w:val="null3"/>
              <w:jc w:val="both"/>
            </w:pPr>
            <w:r>
              <w:rPr>
                <w:sz w:val="21"/>
                <w:shd w:fill="FFFFFF" w:val="clear"/>
              </w:rPr>
              <w:t>2.9、配备1080P网络监视镜头，可通过电脑或手机或平板监控平台作业运行状态；</w:t>
            </w:r>
          </w:p>
          <w:p>
            <w:pPr>
              <w:pStyle w:val="null3"/>
              <w:jc w:val="both"/>
            </w:pPr>
            <w:r>
              <w:rPr>
                <w:sz w:val="21"/>
                <w:shd w:fill="FFFFFF" w:val="clear"/>
              </w:rPr>
              <w:t>2.10、可在田间或温室对样地植物进行表型成像测量分析，或对基于蒸渗仪专利技术的培养盆、样方进行扫描成像分析；</w:t>
            </w:r>
          </w:p>
          <w:p>
            <w:pPr>
              <w:pStyle w:val="null3"/>
              <w:jc w:val="both"/>
            </w:pPr>
            <w:r>
              <w:rPr>
                <w:sz w:val="21"/>
                <w:shd w:fill="FFFFFF" w:val="clear"/>
              </w:rPr>
              <w:t>2.11、配备两组电池（一组用来备用），电池容量≥20Ah，每组电池可连续作业3小时以上；</w:t>
            </w:r>
          </w:p>
          <w:p>
            <w:pPr>
              <w:pStyle w:val="null3"/>
              <w:jc w:val="both"/>
            </w:pPr>
            <w:r>
              <w:rPr>
                <w:sz w:val="21"/>
                <w:b/>
                <w:shd w:fill="FFFFFF" w:val="clear"/>
              </w:rPr>
              <w:t>3、表型成像传感器</w:t>
            </w:r>
          </w:p>
          <w:p>
            <w:pPr>
              <w:pStyle w:val="null3"/>
              <w:jc w:val="both"/>
            </w:pPr>
            <w:r>
              <w:rPr>
                <w:sz w:val="21"/>
                <w:shd w:fill="FFFFFF" w:val="clear"/>
              </w:rPr>
              <w:t>3.1、光谱相机：400-1000nm CMOS探测器，支持USB3.0数据接口；</w:t>
            </w:r>
          </w:p>
          <w:p>
            <w:pPr>
              <w:pStyle w:val="null3"/>
              <w:jc w:val="both"/>
            </w:pPr>
            <w:r>
              <w:rPr>
                <w:sz w:val="21"/>
                <w:shd w:fill="FFFFFF" w:val="clear"/>
              </w:rPr>
              <w:t>3.2、内置推扫成像，相机和目标均无需移动即可采集数据，适合野外便携使用；</w:t>
            </w:r>
          </w:p>
          <w:p>
            <w:pPr>
              <w:pStyle w:val="null3"/>
              <w:jc w:val="both"/>
            </w:pPr>
            <w:r>
              <w:rPr>
                <w:sz w:val="21"/>
                <w:shd w:fill="FFFFFF" w:val="clear"/>
              </w:rPr>
              <w:t>3.3、一体化主机：自带≥4英寸触摸屏+物理按键，集曝光积分设置、光谱数据采集、自动扫描成像、等功能于一体；</w:t>
            </w:r>
          </w:p>
          <w:p>
            <w:pPr>
              <w:pStyle w:val="null3"/>
              <w:jc w:val="both"/>
            </w:pPr>
            <w:r>
              <w:rPr>
                <w:sz w:val="21"/>
                <w:shd w:fill="FFFFFF" w:val="clear"/>
              </w:rPr>
              <w:t>3.4、光谱分辨率FWHM：≥7nm，空间像素：≥512像素；</w:t>
            </w:r>
          </w:p>
          <w:p>
            <w:pPr>
              <w:pStyle w:val="null3"/>
              <w:jc w:val="both"/>
            </w:pPr>
            <w:r>
              <w:rPr>
                <w:sz w:val="21"/>
                <w:shd w:fill="FFFFFF" w:val="clear"/>
              </w:rPr>
              <w:t>3.5、数据格式：ENVI兼容格式，支持多种第三方软件分析；</w:t>
            </w:r>
          </w:p>
          <w:p>
            <w:pPr>
              <w:pStyle w:val="null3"/>
              <w:jc w:val="both"/>
            </w:pPr>
            <w:r>
              <w:rPr>
                <w:sz w:val="21"/>
                <w:shd w:fill="FFFFFF" w:val="clear"/>
              </w:rPr>
              <w:t>3.6、高光效全波段光源补光系统，对称入射，无级调控，300-2500nm模拟太阳光光谱；</w:t>
            </w:r>
          </w:p>
          <w:p>
            <w:pPr>
              <w:pStyle w:val="null3"/>
              <w:jc w:val="both"/>
            </w:pPr>
            <w:r>
              <w:rPr>
                <w:sz w:val="21"/>
                <w:shd w:fill="FFFFFF" w:val="clear"/>
              </w:rPr>
              <w:t>3.7、数据位深度：至少具备8位和16位两种模式，可根据需求选择；</w:t>
            </w:r>
          </w:p>
          <w:p>
            <w:pPr>
              <w:pStyle w:val="null3"/>
              <w:jc w:val="both"/>
            </w:pPr>
            <w:r>
              <w:rPr>
                <w:sz w:val="21"/>
                <w:shd w:fill="FFFFFF" w:val="clear"/>
              </w:rPr>
              <w:t>3.8、RGB及热成像双镜头相机，CMOS和氧化钒非制冷型探测器；</w:t>
            </w:r>
          </w:p>
          <w:p>
            <w:pPr>
              <w:pStyle w:val="null3"/>
              <w:jc w:val="both"/>
            </w:pPr>
            <w:r>
              <w:rPr>
                <w:sz w:val="21"/>
                <w:shd w:fill="FFFFFF" w:val="clear"/>
              </w:rPr>
              <w:t>3.9、热成像像元尺寸：</w:t>
            </w:r>
            <w:r>
              <w:rPr>
                <w:sz w:val="24"/>
                <w:shd w:fill="FFFFFF" w:val="clear"/>
              </w:rPr>
              <w:t>≥</w:t>
            </w:r>
            <w:r>
              <w:rPr>
                <w:sz w:val="21"/>
                <w:shd w:fill="FFFFFF" w:val="clear"/>
              </w:rPr>
              <w:t>17μm；</w:t>
            </w:r>
          </w:p>
          <w:p>
            <w:pPr>
              <w:pStyle w:val="null3"/>
              <w:jc w:val="both"/>
            </w:pPr>
            <w:r>
              <w:rPr>
                <w:sz w:val="21"/>
                <w:shd w:fill="FFFFFF" w:val="clear"/>
              </w:rPr>
              <w:t>3.10、RGB分辨率：≥5400×3600，红外分辨率：≥640×512；</w:t>
            </w:r>
          </w:p>
          <w:p>
            <w:pPr>
              <w:pStyle w:val="null3"/>
              <w:jc w:val="both"/>
            </w:pPr>
            <w:r>
              <w:rPr>
                <w:sz w:val="21"/>
                <w:shd w:fill="FFFFFF" w:val="clear"/>
              </w:rPr>
              <w:t>3.11、热成像响应波段： 8~14 μm，最大光圈值 1.0；</w:t>
            </w:r>
          </w:p>
          <w:p>
            <w:pPr>
              <w:pStyle w:val="null3"/>
              <w:jc w:val="both"/>
            </w:pPr>
            <w:r>
              <w:rPr>
                <w:sz w:val="21"/>
                <w:shd w:fill="FFFFFF" w:val="clear"/>
              </w:rPr>
              <w:t>3.12、荧光成像分辨率：≥2440×2040像素 ；</w:t>
            </w:r>
          </w:p>
          <w:p>
            <w:pPr>
              <w:pStyle w:val="null3"/>
              <w:jc w:val="both"/>
            </w:pPr>
            <w:r>
              <w:rPr>
                <w:sz w:val="21"/>
                <w:shd w:fill="FFFFFF" w:val="clear"/>
              </w:rPr>
              <w:t>3.13、荧光传感器：≥500万像素2/3”CMOS，荧光像元大小：≥3.45μm×3.45μm；</w:t>
            </w:r>
          </w:p>
          <w:p>
            <w:pPr>
              <w:pStyle w:val="null3"/>
              <w:jc w:val="both"/>
            </w:pPr>
            <w:r>
              <w:rPr>
                <w:sz w:val="21"/>
                <w:shd w:fill="FFFFFF" w:val="clear"/>
              </w:rPr>
              <w:t>3.14、荧光成像动态范围：≥60dB；荧光成像信噪比：≥40dB；荧光成像增益：0-20dB；</w:t>
            </w:r>
          </w:p>
          <w:p>
            <w:pPr>
              <w:pStyle w:val="null3"/>
              <w:jc w:val="both"/>
            </w:pPr>
            <w:r>
              <w:rPr>
                <w:sz w:val="21"/>
                <w:shd w:fill="FFFFFF" w:val="clear"/>
              </w:rPr>
              <w:t>3.15、最大帧频：≥50fps；测温灵敏度：≤30mK；</w:t>
            </w:r>
          </w:p>
          <w:p>
            <w:pPr>
              <w:pStyle w:val="null3"/>
              <w:jc w:val="both"/>
            </w:pPr>
            <w:r>
              <w:rPr>
                <w:sz w:val="21"/>
                <w:shd w:fill="FFFFFF" w:val="clear"/>
              </w:rPr>
              <w:t>3.16、F值：F/1.0；</w:t>
            </w:r>
          </w:p>
          <w:p>
            <w:pPr>
              <w:pStyle w:val="null3"/>
              <w:jc w:val="both"/>
            </w:pPr>
            <w:r>
              <w:rPr>
                <w:sz w:val="21"/>
                <w:shd w:fill="FFFFFF" w:val="clear"/>
              </w:rPr>
              <w:t>3.17、测温精度：±2℃或±2%，测温范围：-20℃-150℃或0℃-550℃；</w:t>
            </w:r>
          </w:p>
          <w:p>
            <w:pPr>
              <w:pStyle w:val="null3"/>
              <w:jc w:val="both"/>
            </w:pPr>
            <w:r>
              <w:rPr>
                <w:sz w:val="21"/>
                <w:shd w:fill="FFFFFF" w:val="clear"/>
              </w:rPr>
              <w:t>3.18、视场角：≥40°×32°；畸变：≤0.39%；</w:t>
            </w:r>
          </w:p>
          <w:p>
            <w:pPr>
              <w:pStyle w:val="null3"/>
              <w:jc w:val="both"/>
            </w:pPr>
            <w:r>
              <w:rPr>
                <w:sz w:val="21"/>
                <w:shd w:fill="FFFFFF" w:val="clear"/>
              </w:rPr>
              <w:t>▲3.19、数据格式：支持jpg、bmp、png、tiff、csv、mp4、avi，具备至少15种调色板模式；</w:t>
            </w:r>
          </w:p>
          <w:p>
            <w:pPr>
              <w:pStyle w:val="null3"/>
              <w:jc w:val="both"/>
            </w:pPr>
            <w:r>
              <w:rPr>
                <w:sz w:val="21"/>
                <w:shd w:fill="FFFFFF" w:val="clear"/>
              </w:rPr>
              <w:t>3.20、全中文界面软件，预览画面可同时显示、切换显示。</w:t>
            </w:r>
          </w:p>
          <w:p>
            <w:pPr>
              <w:pStyle w:val="null3"/>
              <w:jc w:val="both"/>
            </w:pPr>
            <w:r>
              <w:rPr>
                <w:sz w:val="21"/>
                <w:shd w:fill="FFFFFF" w:val="clear"/>
              </w:rPr>
              <w:t>3.21、双光同步工作，可自主切换单张采集或连续采集等工作模式；</w:t>
            </w:r>
          </w:p>
          <w:p>
            <w:pPr>
              <w:pStyle w:val="null3"/>
              <w:jc w:val="both"/>
            </w:pPr>
            <w:r>
              <w:rPr>
                <w:sz w:val="21"/>
                <w:shd w:fill="FFFFFF" w:val="clear"/>
              </w:rPr>
              <w:t>3.22、叶绿素荧光成像测量参数：Fo、Fm、Fp、Ft、Fs、Fm’、Fv/Fm、ΔF/Fm’（YPSII）、Fv/Fo、NPQ、Rfd、Y(NPQ)、Y(NO)等；</w:t>
            </w:r>
          </w:p>
          <w:p>
            <w:pPr>
              <w:pStyle w:val="null3"/>
              <w:jc w:val="both"/>
            </w:pPr>
            <w:r>
              <w:rPr>
                <w:sz w:val="21"/>
                <w:shd w:fill="FFFFFF" w:val="clear"/>
              </w:rPr>
              <w:t>★3.23、形态参数：至少具备ROI面积、长度、宽度、长宽比、凸包面积、凸包周长、外接矩形长度、外接矩形宽度等常见形态参数；</w:t>
            </w:r>
          </w:p>
          <w:p>
            <w:pPr>
              <w:pStyle w:val="null3"/>
              <w:jc w:val="both"/>
            </w:pPr>
            <w:r>
              <w:rPr>
                <w:sz w:val="21"/>
                <w:shd w:fill="FFFFFF" w:val="clear"/>
              </w:rPr>
              <w:t>3.24、光学镜头：视场角≥56°×43°，TV畸变≤±1%，聚焦范围0.1m-无穷远；</w:t>
            </w:r>
          </w:p>
          <w:p>
            <w:pPr>
              <w:pStyle w:val="null3"/>
              <w:jc w:val="both"/>
            </w:pPr>
            <w:r>
              <w:rPr>
                <w:sz w:val="21"/>
                <w:shd w:fill="FFFFFF" w:val="clear"/>
              </w:rPr>
              <w:t>3.25、曝光时间：20μs-9s；</w:t>
            </w:r>
          </w:p>
          <w:p>
            <w:pPr>
              <w:pStyle w:val="null3"/>
              <w:jc w:val="both"/>
            </w:pPr>
            <w:r>
              <w:rPr>
                <w:sz w:val="21"/>
                <w:shd w:fill="FFFFFF" w:val="clear"/>
              </w:rPr>
              <w:t>3.26、激发光：蓝色LED光源，中心波长450nm±10nm，光源板面积≥20×20cm，灯珠等间距排布，线性无级调控；</w:t>
            </w:r>
          </w:p>
          <w:p>
            <w:pPr>
              <w:pStyle w:val="null3"/>
              <w:jc w:val="both"/>
            </w:pPr>
            <w:r>
              <w:rPr>
                <w:sz w:val="21"/>
                <w:shd w:fill="FFFFFF" w:val="clear"/>
              </w:rPr>
              <w:t>3.27、饱和光脉冲最大光强≥3000μmol/m</w:t>
            </w:r>
            <w:r>
              <w:rPr>
                <w:sz w:val="21"/>
                <w:vertAlign w:val="superscript"/>
                <w:shd w:fill="FFFFFF" w:val="clear"/>
              </w:rPr>
              <w:t>2</w:t>
            </w:r>
            <w:r>
              <w:rPr>
                <w:sz w:val="21"/>
                <w:shd w:fill="FFFFFF" w:val="clear"/>
              </w:rPr>
              <w:t>/s，光化学光≥1000μmol/m</w:t>
            </w:r>
            <w:r>
              <w:rPr>
                <w:sz w:val="21"/>
                <w:vertAlign w:val="superscript"/>
                <w:shd w:fill="FFFFFF" w:val="clear"/>
              </w:rPr>
              <w:t>2</w:t>
            </w:r>
            <w:r>
              <w:rPr>
                <w:sz w:val="21"/>
                <w:shd w:fill="FFFFFF" w:val="clear"/>
              </w:rPr>
              <w:t>/s；</w:t>
            </w:r>
          </w:p>
          <w:p>
            <w:pPr>
              <w:pStyle w:val="null3"/>
              <w:jc w:val="both"/>
            </w:pPr>
            <w:r>
              <w:rPr>
                <w:sz w:val="21"/>
                <w:shd w:fill="FFFFFF" w:val="clear"/>
              </w:rPr>
              <w:t>3.28、主机单元具备暗适应、光适应功能；</w:t>
            </w:r>
          </w:p>
          <w:p>
            <w:pPr>
              <w:pStyle w:val="null3"/>
              <w:jc w:val="both"/>
            </w:pPr>
            <w:r>
              <w:rPr>
                <w:sz w:val="21"/>
                <w:shd w:fill="FFFFFF" w:val="clear"/>
              </w:rPr>
              <w:t>3.29、出厂内置测量程序，也可根据需求自定义自动运行；</w:t>
            </w:r>
          </w:p>
          <w:p>
            <w:pPr>
              <w:pStyle w:val="null3"/>
              <w:jc w:val="both"/>
            </w:pPr>
            <w:r>
              <w:rPr>
                <w:sz w:val="21"/>
              </w:rPr>
              <w:t>3.30、内置≥21种色度条，可根据需求自由选择伪彩色显示；</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高光谱成像仪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jc w:val="both"/>
            </w:pPr>
            <w:r>
              <w:rPr>
                <w:sz w:val="21"/>
                <w:shd w:fill="FFFFFF" w:val="clear"/>
              </w:rPr>
              <w:t>1、相机类型：外置线阵推扫式相机，扫描路线一次成图，无需悬停作业，同时消除时差影响，避免悬停产生时间延迟，导致太阳光辐射强度和光谱变化，从而导致不同悬停时间采集的数据之间产生“悬停误差”问题；</w:t>
            </w:r>
          </w:p>
          <w:p>
            <w:pPr>
              <w:pStyle w:val="null3"/>
              <w:jc w:val="both"/>
            </w:pPr>
            <w:r>
              <w:rPr>
                <w:sz w:val="21"/>
                <w:shd w:fill="FFFFFF" w:val="clear"/>
              </w:rPr>
              <w:t>2、光谱范围：400-1000nm；</w:t>
            </w:r>
          </w:p>
          <w:p>
            <w:pPr>
              <w:pStyle w:val="null3"/>
              <w:jc w:val="both"/>
            </w:pPr>
            <w:r>
              <w:rPr>
                <w:sz w:val="21"/>
                <w:shd w:fill="FFFFFF" w:val="clear"/>
              </w:rPr>
              <w:t>3、分光方式：透射光栅分光；</w:t>
            </w:r>
          </w:p>
          <w:p>
            <w:pPr>
              <w:pStyle w:val="null3"/>
              <w:jc w:val="both"/>
            </w:pPr>
            <w:r>
              <w:rPr>
                <w:sz w:val="21"/>
                <w:shd w:fill="FFFFFF" w:val="clear"/>
              </w:rPr>
              <w:t>4、光谱分辨率FWHM：≤2.5nm；</w:t>
            </w:r>
          </w:p>
          <w:p>
            <w:pPr>
              <w:pStyle w:val="null3"/>
              <w:jc w:val="both"/>
            </w:pPr>
            <w:r>
              <w:rPr>
                <w:sz w:val="21"/>
                <w:shd w:fill="FFFFFF" w:val="clear"/>
              </w:rPr>
              <w:t>5、光谱采样：≤1nm；</w:t>
            </w:r>
          </w:p>
          <w:p>
            <w:pPr>
              <w:pStyle w:val="null3"/>
              <w:jc w:val="both"/>
            </w:pPr>
            <w:r>
              <w:rPr>
                <w:sz w:val="21"/>
                <w:shd w:fill="FFFFFF" w:val="clear"/>
              </w:rPr>
              <w:t>6、帧率：≥100Hz，具备可选择感兴趣波段成像功能，从而进一步提高帧频至2800Hz，提高遥感作业效率，具备在有风的情况下获取清晰高精度影像数据的能力；</w:t>
            </w:r>
          </w:p>
          <w:p>
            <w:pPr>
              <w:pStyle w:val="null3"/>
              <w:jc w:val="both"/>
            </w:pPr>
            <w:r>
              <w:rPr>
                <w:sz w:val="21"/>
                <w:shd w:fill="FFFFFF" w:val="clear"/>
              </w:rPr>
              <w:t>7、空间像素：≥1800；</w:t>
            </w:r>
          </w:p>
          <w:p>
            <w:pPr>
              <w:pStyle w:val="null3"/>
              <w:jc w:val="both"/>
            </w:pPr>
            <w:r>
              <w:rPr>
                <w:sz w:val="21"/>
                <w:shd w:fill="FFFFFF" w:val="clear"/>
              </w:rPr>
              <w:t>8、光谱波段：≥1000；</w:t>
            </w:r>
          </w:p>
          <w:p>
            <w:pPr>
              <w:pStyle w:val="null3"/>
              <w:jc w:val="both"/>
            </w:pPr>
            <w:r>
              <w:rPr>
                <w:sz w:val="21"/>
                <w:shd w:fill="FFFFFF" w:val="clear"/>
              </w:rPr>
              <w:t>9、数据接口：USB3.0；</w:t>
            </w:r>
          </w:p>
          <w:p>
            <w:pPr>
              <w:pStyle w:val="null3"/>
              <w:jc w:val="both"/>
            </w:pPr>
            <w:r>
              <w:rPr>
                <w:sz w:val="21"/>
                <w:shd w:fill="FFFFFF" w:val="clear"/>
              </w:rPr>
              <w:t>10、杂散光：＜0.5%；</w:t>
            </w:r>
          </w:p>
          <w:p>
            <w:pPr>
              <w:pStyle w:val="null3"/>
              <w:jc w:val="both"/>
            </w:pPr>
            <w:r>
              <w:rPr>
                <w:sz w:val="21"/>
                <w:shd w:fill="FFFFFF" w:val="clear"/>
              </w:rPr>
              <w:t>11、信噪比（峰值）：≥420:1；</w:t>
            </w:r>
          </w:p>
          <w:p>
            <w:pPr>
              <w:pStyle w:val="null3"/>
              <w:jc w:val="both"/>
            </w:pPr>
            <w:r>
              <w:rPr>
                <w:sz w:val="21"/>
                <w:shd w:fill="FFFFFF" w:val="clear"/>
              </w:rPr>
              <w:t>12、视场角：≥24°；</w:t>
            </w:r>
          </w:p>
          <w:p>
            <w:pPr>
              <w:pStyle w:val="null3"/>
              <w:jc w:val="both"/>
            </w:pPr>
            <w:r>
              <w:rPr>
                <w:sz w:val="21"/>
                <w:shd w:fill="FFFFFF" w:val="clear"/>
              </w:rPr>
              <w:t>13、通信功能：相机可以与地面站控制软件进行数据通信；</w:t>
            </w:r>
          </w:p>
          <w:p>
            <w:pPr>
              <w:pStyle w:val="null3"/>
              <w:jc w:val="both"/>
            </w:pPr>
            <w:r>
              <w:rPr>
                <w:sz w:val="21"/>
                <w:shd w:fill="FFFFFF" w:val="clear"/>
              </w:rPr>
              <w:t>14、数据预览及校准：具备航带数据查看及辐射度校准、反射率校准、地理区域校准功能，并支持多条航带数据批量处理；</w:t>
            </w:r>
          </w:p>
          <w:p>
            <w:pPr>
              <w:pStyle w:val="null3"/>
              <w:jc w:val="both"/>
            </w:pPr>
            <w:r>
              <w:rPr>
                <w:sz w:val="21"/>
                <w:shd w:fill="FFFFFF" w:val="clear"/>
              </w:rPr>
              <w:t>15、数据拼接：单航带一次成像无需拼接，支持自调整功能亮度调整、曲线调整，几何修复点调整功能，辐照度校正功能，影像自动成图，避免繁杂的拼接过程及拼接导致的色差、重影、错位误差及数据浪费；</w:t>
            </w:r>
          </w:p>
          <w:p>
            <w:pPr>
              <w:pStyle w:val="null3"/>
              <w:jc w:val="both"/>
            </w:pPr>
            <w:r>
              <w:rPr>
                <w:sz w:val="21"/>
                <w:shd w:fill="FFFFFF" w:val="clear"/>
              </w:rPr>
              <w:t>16、数据格式：ENVI兼容格式高光谱数据及图像立方体，无需第三方软件即可实现光谱及图像数据查看、反射率计算、滤波、光谱降噪、掩膜导出、高光谱图像的裁切、旋转、翻转等；</w:t>
            </w:r>
          </w:p>
          <w:p>
            <w:pPr>
              <w:pStyle w:val="null3"/>
              <w:jc w:val="both"/>
            </w:pPr>
            <w:r>
              <w:rPr>
                <w:sz w:val="21"/>
                <w:shd w:fill="FFFFFF" w:val="clear"/>
              </w:rPr>
              <w:t>17、内置嵌入式数据采集处理单元：windows操作系统，存储SSD≥512GB，运行内存≥8GB，配备HDMI、USB3.0接口，风冷散热设计；</w:t>
            </w:r>
          </w:p>
          <w:p>
            <w:pPr>
              <w:pStyle w:val="null3"/>
              <w:jc w:val="both"/>
            </w:pPr>
            <w:r>
              <w:rPr>
                <w:sz w:val="21"/>
                <w:shd w:fill="FFFFFF" w:val="clear"/>
              </w:rPr>
              <w:t>18、控制系统平台可根据电脑性能和使用需求，定制化设置软件参数，优化软件计算性能，满足电脑多线程操作需求，支持在线登录。</w:t>
            </w:r>
          </w:p>
          <w:p>
            <w:pPr>
              <w:pStyle w:val="null3"/>
              <w:jc w:val="both"/>
            </w:pPr>
            <w:r>
              <w:rPr>
                <w:sz w:val="21"/>
                <w:shd w:fill="FFFFFF" w:val="clear"/>
              </w:rPr>
              <w:t>19、可对采集图像任意一点的光谱数据进行显示，也可以选取400-1000nm范围内多区域显示光谱；</w:t>
            </w:r>
          </w:p>
          <w:p>
            <w:pPr>
              <w:pStyle w:val="null3"/>
              <w:jc w:val="both"/>
            </w:pPr>
            <w:r>
              <w:rPr>
                <w:sz w:val="21"/>
                <w:shd w:fill="FFFFFF" w:val="clear"/>
              </w:rPr>
              <w:t>20、光谱预处理：具备“均值平滑”、“滑动平滑”、“SG 平滑”、“最大最小归一化”、“均值归一化”以及“矢量归一化”等预处理功能。</w:t>
            </w:r>
          </w:p>
          <w:p>
            <w:pPr>
              <w:pStyle w:val="null3"/>
              <w:jc w:val="both"/>
            </w:pPr>
            <w:r>
              <w:rPr>
                <w:sz w:val="21"/>
                <w:shd w:fill="FFFFFF" w:val="clear"/>
              </w:rPr>
              <w:t>▲21支持对高光谱数据进行查看、提取、拼图、调整操作，支持自调整功能使得高光谱条带完成拼接功能，不会产生拼接痕迹</w:t>
            </w:r>
            <w:r>
              <w:rPr>
                <w:sz w:val="21"/>
                <w:shd w:fill="FFFFFF" w:val="clear"/>
              </w:rPr>
              <w:t>。</w:t>
            </w:r>
            <w:r>
              <w:rPr>
                <w:sz w:val="21"/>
                <w:b/>
                <w:shd w:fill="FFFFFF" w:val="clear"/>
              </w:rPr>
              <w:t>（</w:t>
            </w:r>
            <w:r>
              <w:rPr>
                <w:sz w:val="21"/>
                <w:b/>
                <w:shd w:fill="FFFFFF" w:val="clear"/>
              </w:rPr>
              <w:t>提供拼接过</w:t>
            </w:r>
            <w:r>
              <w:rPr>
                <w:sz w:val="21"/>
                <w:b/>
                <w:shd w:fill="FFFFFF" w:val="clear"/>
              </w:rPr>
              <w:t>程</w:t>
            </w:r>
            <w:r>
              <w:rPr>
                <w:sz w:val="21"/>
                <w:b/>
                <w:shd w:fill="FFFFFF" w:val="clear"/>
              </w:rPr>
              <w:t>截图证明</w:t>
            </w:r>
            <w:r>
              <w:rPr>
                <w:sz w:val="21"/>
                <w:b/>
                <w:shd w:fill="FFFFFF" w:val="clear"/>
              </w:rPr>
              <w:t>）</w:t>
            </w:r>
          </w:p>
          <w:p>
            <w:pPr>
              <w:pStyle w:val="null3"/>
              <w:jc w:val="both"/>
            </w:pPr>
            <w:r>
              <w:rPr>
                <w:sz w:val="21"/>
                <w:shd w:fill="FFFFFF" w:val="clear"/>
              </w:rPr>
              <w:t>22、分析参数：自动分析计算NDVI归一化植被指数反映叶面积及冠层覆盖度，VOG1、VOG2、VOG3红边指数，mSR705改进红边比值植被指数，PRI光化学植被指数，PSRI植被衰减指数，SIPI结构不敏感色素指数，CRI1、CRI2类胡萝卜素反射指数，ARI1、ARI2花青素反射指数，WBI水波段指数、MSI水分胁迫指数，EVI增强植被指数，SAVI调整土壤亮度的植被指数，ARVI大气阻抗植被指数等。</w:t>
            </w:r>
          </w:p>
          <w:p>
            <w:pPr>
              <w:pStyle w:val="null3"/>
              <w:jc w:val="both"/>
            </w:pPr>
            <w:r>
              <w:rPr>
                <w:sz w:val="21"/>
                <w:shd w:fill="FFFFFF" w:val="clear"/>
              </w:rPr>
              <w:t>★23、软件具备自定义植被指数功能，用户可根据自己的特定需求定义指数模型，创建独特的计算逻辑，不受软件预设功能限制，以便更精确地衡量感兴趣的重要指标。</w:t>
            </w:r>
            <w:r>
              <w:rPr>
                <w:sz w:val="21"/>
                <w:b/>
                <w:shd w:fill="FFFFFF" w:val="clear"/>
              </w:rPr>
              <w:t>（提供对应功能的截图证明）</w:t>
            </w:r>
          </w:p>
          <w:p>
            <w:pPr>
              <w:pStyle w:val="null3"/>
              <w:jc w:val="both"/>
            </w:pPr>
            <w:r>
              <w:rPr>
                <w:sz w:val="21"/>
                <w:shd w:fill="FFFFFF" w:val="clear"/>
              </w:rPr>
              <w:t>24、配置：</w:t>
            </w:r>
          </w:p>
          <w:p>
            <w:pPr>
              <w:pStyle w:val="null3"/>
              <w:jc w:val="both"/>
            </w:pPr>
            <w:r>
              <w:rPr>
                <w:sz w:val="21"/>
                <w:shd w:fill="FFFFFF" w:val="clear"/>
              </w:rPr>
              <w:t>1）</w:t>
            </w:r>
            <w:r>
              <w:rPr>
                <w:sz w:val="21"/>
                <w:shd w:fill="FFFFFF" w:val="clear"/>
              </w:rPr>
              <w:t>可见光近红外高光谱成像仪</w:t>
            </w:r>
            <w:r>
              <w:rPr>
                <w:sz w:val="21"/>
                <w:shd w:fill="FFFFFF" w:val="clear"/>
              </w:rPr>
              <w:t>1台</w:t>
            </w:r>
          </w:p>
          <w:p>
            <w:pPr>
              <w:pStyle w:val="null3"/>
              <w:jc w:val="both"/>
            </w:pPr>
            <w:r>
              <w:rPr>
                <w:sz w:val="21"/>
                <w:shd w:fill="FFFFFF" w:val="clear"/>
              </w:rPr>
              <w:t>2）</w:t>
            </w:r>
            <w:r>
              <w:rPr>
                <w:sz w:val="21"/>
                <w:shd w:fill="FFFFFF" w:val="clear"/>
              </w:rPr>
              <w:t>机载云台</w:t>
            </w:r>
            <w:r>
              <w:rPr>
                <w:sz w:val="21"/>
                <w:shd w:fill="FFFFFF" w:val="clear"/>
              </w:rPr>
              <w:t>1套</w:t>
            </w:r>
          </w:p>
          <w:p>
            <w:pPr>
              <w:pStyle w:val="null3"/>
              <w:jc w:val="both"/>
            </w:pPr>
            <w:r>
              <w:rPr>
                <w:sz w:val="21"/>
                <w:shd w:fill="FFFFFF" w:val="clear"/>
              </w:rPr>
              <w:t>3）</w:t>
            </w:r>
            <w:r>
              <w:rPr>
                <w:sz w:val="21"/>
                <w:shd w:fill="FFFFFF" w:val="clear"/>
              </w:rPr>
              <w:t>高光谱数据分析软件</w:t>
            </w:r>
            <w:r>
              <w:rPr>
                <w:sz w:val="21"/>
                <w:shd w:fill="FFFFFF" w:val="clear"/>
              </w:rPr>
              <w:t>1套</w:t>
            </w:r>
          </w:p>
          <w:p>
            <w:pPr>
              <w:pStyle w:val="null3"/>
              <w:jc w:val="both"/>
            </w:pPr>
            <w:r>
              <w:rPr>
                <w:sz w:val="21"/>
                <w:shd w:fill="FFFFFF" w:val="clear"/>
              </w:rPr>
              <w:t>4）</w:t>
            </w:r>
            <w:r>
              <w:rPr>
                <w:sz w:val="21"/>
                <w:shd w:fill="FFFFFF" w:val="clear"/>
              </w:rPr>
              <w:t>运输箱</w:t>
            </w:r>
            <w:r>
              <w:rPr>
                <w:sz w:val="21"/>
                <w:shd w:fill="FFFFFF" w:val="clear"/>
              </w:rPr>
              <w:t>1套</w:t>
            </w:r>
          </w:p>
          <w:p>
            <w:pPr>
              <w:pStyle w:val="null3"/>
              <w:jc w:val="both"/>
            </w:pPr>
            <w:r>
              <w:rPr>
                <w:sz w:val="21"/>
              </w:rPr>
              <w:t>5）</w:t>
            </w:r>
            <w:r>
              <w:rPr>
                <w:sz w:val="21"/>
              </w:rPr>
              <w:t>反射校准板</w:t>
            </w:r>
            <w:r>
              <w:rPr>
                <w:sz w:val="21"/>
              </w:rPr>
              <w:t>1个</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w:t>
      </w:r>
      <w:r>
        <w:rPr>
          <w:b/>
        </w:rPr>
        <w:t>：</w:t>
      </w:r>
      <w:r>
        <w:rPr>
          <w:b/>
        </w:rPr>
        <w:t>FPGA高性能评估套件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1.系统具备同时由2个评估板和5个核心板和仿真器、下载器和相关模块同时组成。核心板之间独立程序烧写。</w:t>
            </w:r>
          </w:p>
          <w:p>
            <w:pPr>
              <w:pStyle w:val="null3"/>
              <w:jc w:val="both"/>
            </w:pPr>
            <w:r>
              <w:rPr>
                <w:sz w:val="21"/>
                <w:shd w:fill="FFFFFF" w:val="clear"/>
              </w:rPr>
              <w:t>★2.核心板基于国产SOC处理器,</w:t>
            </w:r>
            <w:r>
              <w:rPr>
                <w:sz w:val="21"/>
                <w:shd w:fill="FFFFFF" w:val="clear"/>
              </w:rPr>
              <w:t>≥</w:t>
            </w:r>
            <w:r>
              <w:rPr>
                <w:sz w:val="21"/>
                <w:shd w:fill="FFFFFF" w:val="clear"/>
              </w:rPr>
              <w:t>集成</w:t>
            </w:r>
            <w:r>
              <w:rPr>
                <w:sz w:val="21"/>
                <w:shd w:fill="FFFFFF" w:val="clear"/>
              </w:rPr>
              <w:t>4核 ARM Cortex-A7处理器(主频最高1GHz)和1个可编程逻辑单元(PL)，其中逻辑单元不低于350K，900 DSP Slices，19.2Mbit BRAM，8GByte eMMc（PS）、256Mbit SPI NOR FLASH（PS）、1GByte 单通道 32bit DDR3（PS）和2GByte 单通道 64bit DDR3（PL），支持软硬件协同计算。</w:t>
            </w:r>
          </w:p>
          <w:p>
            <w:pPr>
              <w:pStyle w:val="null3"/>
              <w:jc w:val="both"/>
            </w:pPr>
            <w:r>
              <w:rPr>
                <w:sz w:val="21"/>
                <w:b/>
                <w:shd w:fill="FFFFFF" w:val="clear"/>
              </w:rPr>
              <w:t>▲3.其中评估板的硬件参数不低于以下指标：</w:t>
            </w:r>
          </w:p>
          <w:p>
            <w:pPr>
              <w:pStyle w:val="null3"/>
              <w:jc w:val="both"/>
            </w:pPr>
            <w:r>
              <w:rPr>
                <w:sz w:val="21"/>
                <w:shd w:fill="FFFFFF" w:val="clear"/>
              </w:rPr>
              <w:t>OSC：33.33MHz（PS）、200MHz（PL）</w:t>
            </w:r>
          </w:p>
          <w:p>
            <w:pPr>
              <w:pStyle w:val="null3"/>
              <w:jc w:val="both"/>
            </w:pPr>
            <w:r>
              <w:rPr>
                <w:sz w:val="21"/>
                <w:shd w:fill="FFFFFF" w:val="clear"/>
              </w:rPr>
              <w:t>LED：2x电源指示灯、3x PS用户可编程指示灯、1x PL端DONE指示灯、2x PL用户可编程指示灯</w:t>
            </w:r>
          </w:p>
          <w:p>
            <w:pPr>
              <w:pStyle w:val="null3"/>
              <w:jc w:val="both"/>
            </w:pPr>
            <w:r>
              <w:rPr>
                <w:sz w:val="21"/>
                <w:shd w:fill="FFFFFF" w:val="clear"/>
              </w:rPr>
              <w:t>KEY：1x系统复位按键、1x POR复位按键、1x PS用户输入按键、1x用户输入按键</w:t>
            </w:r>
          </w:p>
          <w:p>
            <w:pPr>
              <w:pStyle w:val="null3"/>
              <w:jc w:val="both"/>
            </w:pPr>
            <w:r>
              <w:rPr>
                <w:sz w:val="21"/>
                <w:shd w:fill="FFFFFF" w:val="clear"/>
              </w:rPr>
              <w:t>Micro SD：1x Micro SD（PS）</w:t>
            </w:r>
          </w:p>
          <w:p>
            <w:pPr>
              <w:pStyle w:val="null3"/>
              <w:jc w:val="both"/>
            </w:pPr>
            <w:r>
              <w:rPr>
                <w:sz w:val="21"/>
                <w:shd w:fill="FFFFFF" w:val="clear"/>
              </w:rPr>
              <w:t>XADC：1x排针接口，2x2pin规格，间距2.54mm，1MSPS采样率（PL）</w:t>
            </w:r>
          </w:p>
          <w:p>
            <w:pPr>
              <w:pStyle w:val="null3"/>
              <w:jc w:val="both"/>
            </w:pPr>
            <w:r>
              <w:rPr>
                <w:sz w:val="21"/>
                <w:shd w:fill="FFFFFF" w:val="clear"/>
              </w:rPr>
              <w:t>Etherent：1x ETH1 RGMII，RJ45接口，10/100/1000M自适应（PL）</w:t>
            </w:r>
          </w:p>
          <w:p>
            <w:pPr>
              <w:pStyle w:val="null3"/>
              <w:jc w:val="both"/>
            </w:pPr>
            <w:r>
              <w:rPr>
                <w:sz w:val="21"/>
                <w:shd w:fill="FFFFFF" w:val="clear"/>
              </w:rPr>
              <w:t>1x ETH2 RGMII，RJ45接口，10/100/1000M自适应（PS）</w:t>
            </w:r>
          </w:p>
          <w:p>
            <w:pPr>
              <w:pStyle w:val="null3"/>
              <w:jc w:val="both"/>
            </w:pPr>
            <w:r>
              <w:rPr>
                <w:sz w:val="21"/>
                <w:shd w:fill="FFFFFF" w:val="clear"/>
              </w:rPr>
              <w:t>WatchDog：1x WatchDog，3pin排针接口，间距2.54mm，通过跳线帽配置（PS）</w:t>
            </w:r>
          </w:p>
          <w:p>
            <w:pPr>
              <w:pStyle w:val="null3"/>
              <w:jc w:val="both"/>
            </w:pPr>
            <w:r>
              <w:rPr>
                <w:sz w:val="21"/>
                <w:shd w:fill="FFFFFF" w:val="clear"/>
              </w:rPr>
              <w:t>UART：1x Debug UART，Micro USB（PS）、1x RS232，DB9（PL）、1x RS485,3pin 3.81mm 绿色端子座（PL）、1x RS422，5pin 3.81mm 绿色端子座（PL）</w:t>
            </w:r>
          </w:p>
          <w:p>
            <w:pPr>
              <w:pStyle w:val="null3"/>
              <w:jc w:val="both"/>
            </w:pPr>
            <w:r>
              <w:rPr>
                <w:sz w:val="21"/>
                <w:shd w:fill="FFFFFF" w:val="clear"/>
              </w:rPr>
              <w:t>CAN：2x CAN，3pin 3.81mm 绿色端子座（PL）</w:t>
            </w:r>
          </w:p>
          <w:p>
            <w:pPr>
              <w:pStyle w:val="null3"/>
              <w:jc w:val="both"/>
            </w:pPr>
            <w:r>
              <w:rPr>
                <w:sz w:val="21"/>
                <w:shd w:fill="FFFFFF" w:val="clear"/>
              </w:rPr>
              <w:t>PCIe：1x PCIe Gen2，由4组GTX引出，共4通道，x4金手指（PL）</w:t>
            </w:r>
          </w:p>
          <w:p>
            <w:pPr>
              <w:pStyle w:val="null3"/>
              <w:jc w:val="both"/>
            </w:pPr>
            <w:r>
              <w:rPr>
                <w:sz w:val="21"/>
                <w:shd w:fill="FFFFFF" w:val="clear"/>
              </w:rPr>
              <w:t>SATA：1x SATA，7pin，150MHz LVDS差分时钟（PL）</w:t>
            </w:r>
          </w:p>
          <w:p>
            <w:pPr>
              <w:pStyle w:val="null3"/>
              <w:jc w:val="both"/>
            </w:pPr>
            <w:r>
              <w:rPr>
                <w:sz w:val="21"/>
                <w:shd w:fill="FFFFFF" w:val="clear"/>
              </w:rPr>
              <w:t>HDMI OUT：1x HDMI OUT（PL）</w:t>
            </w:r>
          </w:p>
          <w:p>
            <w:pPr>
              <w:pStyle w:val="null3"/>
              <w:jc w:val="both"/>
            </w:pPr>
            <w:r>
              <w:rPr>
                <w:sz w:val="21"/>
                <w:shd w:fill="FFFFFF" w:val="clear"/>
              </w:rPr>
              <w:t>Cameralink：2x Cameralink Base，支持Full模式（PL）</w:t>
            </w:r>
          </w:p>
          <w:p>
            <w:pPr>
              <w:pStyle w:val="null3"/>
              <w:jc w:val="both"/>
            </w:pPr>
            <w:r>
              <w:rPr>
                <w:sz w:val="21"/>
                <w:shd w:fill="FFFFFF" w:val="clear"/>
              </w:rPr>
              <w:t>SFP+：2x SFP+光口，支持万兆光模块，由GTX引出（PL）</w:t>
            </w:r>
          </w:p>
          <w:p>
            <w:pPr>
              <w:pStyle w:val="null3"/>
              <w:jc w:val="both"/>
            </w:pPr>
            <w:r>
              <w:rPr>
                <w:sz w:val="21"/>
                <w:shd w:fill="FFFFFF" w:val="clear"/>
              </w:rPr>
              <w:t>GTX：1x GTX CLK，1x GTX RX，1x GTX TX，共6xSMA座子（PL）</w:t>
            </w:r>
          </w:p>
          <w:p>
            <w:pPr>
              <w:pStyle w:val="null3"/>
              <w:jc w:val="both"/>
            </w:pPr>
            <w:r>
              <w:rPr>
                <w:sz w:val="21"/>
                <w:shd w:fill="FFFFFF" w:val="clear"/>
              </w:rPr>
              <w:t>SRIO：4x SRIO RX，4x SRIO TX，共16xSMA（PL）</w:t>
            </w:r>
          </w:p>
          <w:p>
            <w:pPr>
              <w:pStyle w:val="null3"/>
              <w:jc w:val="both"/>
            </w:pPr>
            <w:r>
              <w:rPr>
                <w:sz w:val="21"/>
                <w:shd w:fill="FFFFFF" w:val="clear"/>
              </w:rPr>
              <w:t>CLK INPUT：1x SFP+/SRIO CLK INPUT，共2xSMA座子（PL）</w:t>
            </w:r>
          </w:p>
          <w:p>
            <w:pPr>
              <w:pStyle w:val="null3"/>
              <w:jc w:val="both"/>
            </w:pPr>
            <w:r>
              <w:rPr>
                <w:sz w:val="21"/>
                <w:shd w:fill="FFFFFF" w:val="clear"/>
              </w:rPr>
              <w:t>JTAG：1x PL，14pin，间距2.0mm，主要引脚引出、1x PS，20pin，间距2.54mm，通过EMIO引出</w:t>
            </w:r>
          </w:p>
          <w:p>
            <w:pPr>
              <w:pStyle w:val="null3"/>
              <w:jc w:val="both"/>
            </w:pPr>
            <w:r>
              <w:rPr>
                <w:sz w:val="21"/>
                <w:shd w:fill="FFFFFF" w:val="clear"/>
              </w:rPr>
              <w:t>RTC：1x RTC</w:t>
            </w:r>
          </w:p>
          <w:p>
            <w:pPr>
              <w:pStyle w:val="null3"/>
              <w:jc w:val="both"/>
            </w:pPr>
            <w:r>
              <w:rPr>
                <w:sz w:val="21"/>
                <w:shd w:fill="FFFFFF" w:val="clear"/>
              </w:rPr>
              <w:t>FAN：1x FAN，3pin，12v供电，间距2.54mm</w:t>
            </w:r>
          </w:p>
          <w:p>
            <w:pPr>
              <w:pStyle w:val="null3"/>
              <w:jc w:val="both"/>
            </w:pPr>
            <w:r>
              <w:rPr>
                <w:sz w:val="21"/>
                <w:shd w:fill="FFFFFF" w:val="clear"/>
              </w:rPr>
              <w:t>IO：1x 400 pin FMC连接器，间距1.27mm，HPC标准接口、2x 25pin J型微距型连接器、2x 排针，2x 10pin，间距2.54mm</w:t>
            </w:r>
          </w:p>
          <w:p>
            <w:pPr>
              <w:pStyle w:val="null3"/>
              <w:jc w:val="both"/>
            </w:pPr>
            <w:r>
              <w:rPr>
                <w:sz w:val="21"/>
                <w:shd w:fill="FFFFFF" w:val="clear"/>
              </w:rPr>
              <w:t>BOOTSET：1x 6pin拨码开关</w:t>
            </w:r>
          </w:p>
          <w:p>
            <w:pPr>
              <w:pStyle w:val="null3"/>
              <w:jc w:val="both"/>
            </w:pPr>
            <w:r>
              <w:rPr>
                <w:sz w:val="21"/>
                <w:shd w:fill="FFFFFF" w:val="clear"/>
              </w:rPr>
              <w:t>SWITCH：1x 电源拨动开关</w:t>
            </w:r>
          </w:p>
          <w:p>
            <w:pPr>
              <w:pStyle w:val="null3"/>
              <w:jc w:val="both"/>
            </w:pPr>
            <w:r>
              <w:rPr>
                <w:sz w:val="21"/>
                <w:shd w:fill="FFFFFF" w:val="clear"/>
              </w:rPr>
              <w:t>POWER：1x 12v直流电源口，适配外径5.5mm，内径2.1mm电源插头</w:t>
            </w:r>
          </w:p>
          <w:p>
            <w:pPr>
              <w:pStyle w:val="null3"/>
              <w:jc w:val="both"/>
            </w:pPr>
            <w:r>
              <w:rPr>
                <w:sz w:val="21"/>
                <w:shd w:fill="FFFFFF" w:val="clear"/>
              </w:rPr>
              <w:t>ARM 软件支持Linux-4.14.55、FreeRTOS、裸机</w:t>
            </w:r>
          </w:p>
          <w:p>
            <w:pPr>
              <w:pStyle w:val="null3"/>
              <w:jc w:val="both"/>
            </w:pPr>
            <w:r>
              <w:rPr>
                <w:sz w:val="21"/>
                <w:shd w:fill="FFFFFF" w:val="clear"/>
              </w:rPr>
              <w:t>Vivado：2018.3</w:t>
            </w:r>
          </w:p>
          <w:p>
            <w:pPr>
              <w:pStyle w:val="null3"/>
              <w:jc w:val="both"/>
            </w:pPr>
            <w:r>
              <w:rPr>
                <w:sz w:val="21"/>
                <w:shd w:fill="FFFFFF" w:val="clear"/>
              </w:rPr>
              <w:t>QT：5.9.4</w:t>
            </w:r>
          </w:p>
          <w:p>
            <w:pPr>
              <w:pStyle w:val="null3"/>
              <w:jc w:val="both"/>
            </w:pPr>
            <w:r>
              <w:rPr>
                <w:sz w:val="21"/>
                <w:shd w:fill="FFFFFF" w:val="clear"/>
              </w:rPr>
              <w:t>软件套件：支持</w:t>
            </w:r>
            <w:r>
              <w:rPr>
                <w:sz w:val="21"/>
                <w:shd w:fill="FFFFFF" w:val="clear"/>
              </w:rPr>
              <w:t>Linux-SDK、Procise 2022.1、IAR 8.11.2</w:t>
            </w:r>
          </w:p>
          <w:p>
            <w:pPr>
              <w:pStyle w:val="null3"/>
              <w:jc w:val="both"/>
            </w:pPr>
            <w:r>
              <w:rPr>
                <w:sz w:val="21"/>
                <w:shd w:fill="FFFFFF" w:val="clear"/>
              </w:rPr>
              <w:t>评估套件支持</w:t>
            </w:r>
            <w:r>
              <w:rPr>
                <w:sz w:val="21"/>
                <w:shd w:fill="FFFFFF" w:val="clear"/>
              </w:rPr>
              <w:t>vivado 开发工具和 IAR 开发工具，支持 FreeRTOS,和裸机系统，附带预构建的启动镜像；</w:t>
            </w:r>
          </w:p>
          <w:p>
            <w:pPr>
              <w:pStyle w:val="null3"/>
              <w:jc w:val="both"/>
            </w:pPr>
            <w:r>
              <w:rPr>
                <w:sz w:val="21"/>
              </w:rPr>
              <w:t>4、评估套件提供的项目资源，包括核心板引脚定义、可编辑底板原理图、可编辑底板 PCB、芯片 Datasheet。提供系统固化镜像、内核驱动源码、文件系统源码，以及丰富的Demo程序。案例资源包括：Linux应用案例开发、PL端案例开发、PS端裸机与FreeRTOS，案例开发、PS+PL异构多核案例开发、视频案例开发、SRIO案例开发、HLS案例开发和PS端AMP案例开发。</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华南农业大学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采购机构代理服务收费标准：中标人须向采购代理机构按如下标准和规定缴纳采购代理服务费（不含税）： （1）以项目中标金额作为采购代理服务费的计算基数； 采购代理服务费采用差额定率累进法进行计算，按照以下标准（下浮20%）计取： 100万元以下的部分，按照1.5%计取； 100-500万元的部分，按照1.1%计取。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(2025HWZB018智能作物多模态感知信息综合分析平台与高级FPGA评估套件等)：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采购包1（2025HWZB018智能作物多模态感知信息综合分析平台与高级FPGA评估套件等）：</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采购包1（2025HWZB018智能作物多模态感知信息综合分析平台与高级FPGA评估套件等）：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供应商必须具有良好的商业信誉和健全的财务会计制度（提供2023年度财务状况报告或2024年度财务状况报告或投标截止日前6个月内任意1个月的财务报表复印件；或银行出具的资信证明材料复印件）。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报价截止日当天在“信用中国”网站（www.creditchina.gov.cn）及中国政府采购网(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本项目不接受联合体投标</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属于专门面向中小企业采购项目，供应商须为符合本项目采购标的对应行业（工业）政策划分标准的中小企业。监狱企业、残疾人福利单位视同小型、微型企业。注：中小企业以供应商填写的《中小企业声明函（货物）》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采购包1（2025HWZB018智能作物多模态感知信息综合分析平台与高级FPGA评估套件等）：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投标报价没有超出预算金额或最高限价/投标报价符合招标文件要求的。</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采购包1(2025HWZB018智能作物多模态感知信息综合分析平台与高级FPGA评估套件等):</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重要技术参数的响应情况 (30.0分)</w:t>
            </w:r>
          </w:p>
        </w:tc>
        <w:tc>
          <w:tcPr>
            <w:tcW w:type="dxa" w:w="5076"/>
          </w:tcPr>
          <w:p>
            <w:pPr>
              <w:pStyle w:val="null3"/>
              <w:jc w:val="left"/>
            </w:pPr>
            <w:r>
              <w:rPr/>
              <w:t>对用户需求书中标注“▲”的重要技术参数的响应情况进行评审：（共6项）标注“▲”的重要技术参数每项最高分值5分，最高得30分。响应为“正偏离”或“符合”的该项得5分；响应为“负偏离”的，该项不得分。 注：如采购需求有要求提供证明材料的，则以采购需求要求的为准。否则以投标人《技术和服务要求响应表》的响应情况为准。</w:t>
            </w:r>
          </w:p>
        </w:tc>
      </w:tr>
      <w:tr>
        <w:tc>
          <w:tcPr>
            <w:tcW w:type="dxa" w:w="922"/>
            <w:gridSpan w:val="2"/>
            <w:vMerge/>
          </w:tcPr>
          <w:p/>
        </w:tc>
        <w:tc>
          <w:tcPr>
            <w:tcW w:type="dxa" w:w="2307"/>
          </w:tcPr>
          <w:p>
            <w:pPr>
              <w:pStyle w:val="null3"/>
              <w:jc w:val="left"/>
            </w:pPr>
            <w:r>
              <w:rPr/>
              <w:t>一般参数的响应情况 (16.0分)</w:t>
            </w:r>
          </w:p>
        </w:tc>
        <w:tc>
          <w:tcPr>
            <w:tcW w:type="dxa" w:w="5076"/>
          </w:tcPr>
          <w:p>
            <w:pPr>
              <w:pStyle w:val="null3"/>
              <w:jc w:val="left"/>
            </w:pPr>
            <w:r>
              <w:rPr/>
              <w:t>对采购需求书中“具体技术(参数)要求”未标注“★、▲”的一般技术参数的响应情况进行评审（共80项）：未标注“★、▲的一般技术参数响应为“正偏离”或“符合”的该项得0.2分；响应为“负偏离”的，该项不得分。 注：如采购需求有要求提供证明材料的，则以采购需求要求的为准。否则以投标人《技术和服务要求响应表》的响应情况为准。</w:t>
            </w:r>
          </w:p>
        </w:tc>
      </w:tr>
      <w:tr>
        <w:tc>
          <w:tcPr>
            <w:tcW w:type="dxa" w:w="922"/>
            <w:gridSpan w:val="2"/>
            <w:vMerge/>
          </w:tcPr>
          <w:p/>
        </w:tc>
        <w:tc>
          <w:tcPr>
            <w:tcW w:type="dxa" w:w="2307"/>
          </w:tcPr>
          <w:p>
            <w:pPr>
              <w:pStyle w:val="null3"/>
              <w:jc w:val="left"/>
            </w:pPr>
            <w:r>
              <w:rPr/>
              <w:t>质量保障措施方案 (6.0分)</w:t>
            </w:r>
          </w:p>
        </w:tc>
        <w:tc>
          <w:tcPr>
            <w:tcW w:type="dxa" w:w="5076"/>
          </w:tcPr>
          <w:p>
            <w:pPr>
              <w:pStyle w:val="null3"/>
              <w:jc w:val="left"/>
            </w:pPr>
            <w:r>
              <w:rPr/>
              <w:t>根据投标人提供的质量保障措施方案（包括但不限于①产品更换保障、②供货、装卸及运输保障、③产品质量保障）进行评分： （1）产品更换保障描述清晰明确、有条理，有完善的装卸及运输保障措施，产品装卸及运输确保完好无损，产品质量保障措施健全，在质保期内能建立包修、包退换、包维护保养措施，得6分； （2）产品更换保障描述清晰，有基本的装卸及运输保障措施，产品装卸及运输可保证基本完好无损，有基本的产品质量保障措施，在质保期内能建立包修、包退换、包维护保养措施，得3分； （3）产品更换保障描述不够清晰，装卸及运输保障措施简单，产品装卸及运输无法保证完好无损，产品质量保障措施不足，在质保期内不能建立包修、包退换、包维护保养措施，得1分； （4）未提供质量保障措施方案或其他情形，得0分。</w:t>
            </w:r>
          </w:p>
        </w:tc>
      </w:tr>
      <w:tr>
        <w:tc>
          <w:tcPr>
            <w:tcW w:type="dxa" w:w="922"/>
            <w:gridSpan w:val="2"/>
            <w:vMerge/>
          </w:tcPr>
          <w:p/>
        </w:tc>
        <w:tc>
          <w:tcPr>
            <w:tcW w:type="dxa" w:w="2307"/>
          </w:tcPr>
          <w:p>
            <w:pPr>
              <w:pStyle w:val="null3"/>
              <w:jc w:val="left"/>
            </w:pPr>
            <w:r>
              <w:rPr/>
              <w:t>安装、调试方案 (4.0分)</w:t>
            </w:r>
          </w:p>
        </w:tc>
        <w:tc>
          <w:tcPr>
            <w:tcW w:type="dxa" w:w="5076"/>
          </w:tcPr>
          <w:p>
            <w:pPr>
              <w:pStyle w:val="null3"/>
              <w:jc w:val="left"/>
            </w:pPr>
            <w:r>
              <w:rPr/>
              <w:t>根据供应商提供的安装、调试方案（包括但不限于：安装人员、安装进度、调试规定及安排等）进行评审： （1）安装、调试方案具有针对性，根据需求提出详细具体的安装方法、调试方案等得4分； （2）安装、调试方案较为简单，基本能符合需求，有提出安装方法、调试方案得2分； （3）有方案，但提出安装方法、调试方案不全的得1分； （4）未提供安装、调试方案或其他情形，得0分。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根据供应商提供的培训方案（包括但不限于：培训人员、培训时间及安排等）进行评审： （1）提供的培训方案详细，流程清晰合理，提供的培训方案详细具体，流程清晰合理，完全符合项目实际情况，得4分； （2）提供的培训方案简单，流程基本合理，基本符合项目实际情况，得2分； （3）提供的培训方案粗略，流程不清晰不合理，未按项目实际情况拟写，得1分； （4）不提供完整培训方案者不得分。</w:t>
            </w:r>
          </w:p>
        </w:tc>
      </w:tr>
      <w:tr>
        <w:tc>
          <w:tcPr>
            <w:tcW w:type="dxa" w:w="922"/>
            <w:gridSpan w:val="2"/>
            <w:vMerge w:val="restart"/>
          </w:tcPr>
          <w:p>
            <w:pPr>
              <w:pStyle w:val="null3"/>
              <w:jc w:val="center"/>
            </w:pPr>
            <w:r>
              <w:rPr/>
              <w:t>商务部分</w:t>
            </w:r>
          </w:p>
        </w:tc>
        <w:tc>
          <w:tcPr>
            <w:tcW w:type="dxa" w:w="2307"/>
          </w:tcPr>
          <w:p>
            <w:pPr>
              <w:pStyle w:val="null3"/>
              <w:jc w:val="left"/>
            </w:pPr>
            <w:r>
              <w:rPr/>
              <w:t>业绩 (3.0分)</w:t>
            </w:r>
          </w:p>
        </w:tc>
        <w:tc>
          <w:tcPr>
            <w:tcW w:type="dxa" w:w="5076"/>
          </w:tcPr>
          <w:p>
            <w:pPr>
              <w:pStyle w:val="null3"/>
              <w:jc w:val="left"/>
            </w:pPr>
            <w:r>
              <w:rPr/>
              <w:t>投标人自2022年1月1日至今签订（以合同签订时间为准）的全部产品之一的同类设备业绩，每提供一个得0.5分，本项最高不超过3分。 注：1.须提供合同关键页复印件并加盖投标人公章（关键页指：合同首页、合同项目名称、合同内容、合同金额、签订合同双方的落款盖章的页面）。 2.未按要求提供证明文件不得分。</w:t>
            </w:r>
          </w:p>
        </w:tc>
      </w:tr>
      <w:tr>
        <w:tc>
          <w:tcPr>
            <w:tcW w:type="dxa" w:w="922"/>
            <w:gridSpan w:val="2"/>
            <w:vMerge/>
          </w:tcPr>
          <w:p/>
        </w:tc>
        <w:tc>
          <w:tcPr>
            <w:tcW w:type="dxa" w:w="2307"/>
          </w:tcPr>
          <w:p>
            <w:pPr>
              <w:pStyle w:val="null3"/>
              <w:jc w:val="left"/>
            </w:pPr>
            <w:r>
              <w:rPr/>
              <w:t>满意度评价 (1.0分)</w:t>
            </w:r>
          </w:p>
        </w:tc>
        <w:tc>
          <w:tcPr>
            <w:tcW w:type="dxa" w:w="5076"/>
          </w:tcPr>
          <w:p>
            <w:pPr>
              <w:pStyle w:val="null3"/>
              <w:jc w:val="left"/>
            </w:pPr>
            <w:r>
              <w:rPr/>
              <w:t>对应上一评分项（业绩），每提供一份客户满意度评价为“优、优秀、或等同评价”的，得0.5分，最高得1分。（提供满意度评价证明文件复印件，无提供或提供的证明文件与上一项评分不对应的不得分）</w:t>
            </w:r>
          </w:p>
        </w:tc>
      </w:tr>
      <w:tr>
        <w:tc>
          <w:tcPr>
            <w:tcW w:type="dxa" w:w="922"/>
            <w:gridSpan w:val="2"/>
            <w:vMerge/>
          </w:tcPr>
          <w:p/>
        </w:tc>
        <w:tc>
          <w:tcPr>
            <w:tcW w:type="dxa" w:w="2307"/>
          </w:tcPr>
          <w:p>
            <w:pPr>
              <w:pStyle w:val="null3"/>
              <w:jc w:val="left"/>
            </w:pPr>
            <w:r>
              <w:rPr/>
              <w:t>投标人企业认证 (3.0分)</w:t>
            </w:r>
          </w:p>
        </w:tc>
        <w:tc>
          <w:tcPr>
            <w:tcW w:type="dxa" w:w="5076"/>
          </w:tcPr>
          <w:p>
            <w:pPr>
              <w:pStyle w:val="null3"/>
              <w:jc w:val="left"/>
            </w:pPr>
            <w:r>
              <w:rPr/>
              <w:t>投标人具备有效的质量管理体系认证证书，环境管理体系认证，职业健康安全管理体系认证。每提供一项得1分，最高得3分。 备注：除提供加盖投标人公章的证书复印件外，还需提供网站公布的信息资料截图并加盖投标人公章作为佐证【网址以http://www.cnca.gov.cn/网站或者http://cx.cnca.cn/网站公布为准】，已失效或撤销或暂停的不得分。公开信息中无法查询或与公开信息不一致的，投标人必须提供发证机构出具的证明函。新成立的公司因实施运行不满3个月无法办理认证证书的，可对应得分。</w:t>
            </w:r>
          </w:p>
        </w:tc>
      </w:tr>
      <w:tr>
        <w:tc>
          <w:tcPr>
            <w:tcW w:type="dxa" w:w="922"/>
            <w:gridSpan w:val="2"/>
            <w:vMerge/>
          </w:tcPr>
          <w:p/>
        </w:tc>
        <w:tc>
          <w:tcPr>
            <w:tcW w:type="dxa" w:w="2307"/>
          </w:tcPr>
          <w:p>
            <w:pPr>
              <w:pStyle w:val="null3"/>
              <w:jc w:val="left"/>
            </w:pPr>
            <w:r>
              <w:rPr/>
              <w:t>售后服务方案 (3.0分)</w:t>
            </w:r>
          </w:p>
        </w:tc>
        <w:tc>
          <w:tcPr>
            <w:tcW w:type="dxa" w:w="5076"/>
          </w:tcPr>
          <w:p>
            <w:pPr>
              <w:pStyle w:val="null3"/>
              <w:jc w:val="left"/>
            </w:pPr>
            <w:r>
              <w:rPr/>
              <w:t>根据投标人针对本项目制定的售后服务方案(包括但不仅限于售后服务计划、售后服务人员配置、售后保障措施、应急预案等内容)进行综合评审： （1）售后服务计划清晰明确、详细具体，售后服务人员组织架构完善、技术人员组织安排及跟进处理流程详细具体合理，针对设备故障维修有详细的应对措施及相应的解决方案，应急预案考虑深入严谨、应急措施科学合理可行，售后服务方案各项内容均具备，并能根据项目性质或用户需求提出合理可行的建议的得3分； （2）售后服务计划明确具体，售后服务人员组织架构完善、技术人员组织安排及跟进处理流程合理，针对设备故障维修有相应的应对措施及解决方案，应急预案考虑深入、应急措施科学合理可行，售后服务方案各项内容均具备的得2分； （3）售后服务计划明确，但售后服务人员组织架构不完善、技术人员组织安排及跟进处理流程不合理，对设备故障维修的应对措施及解决方案不合理不可行、应急措施不合理不可行，售后服务方案部分内容有缺漏的得1分； （4）没有提供售后服务方案或其他情形的，不得分。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b/>
        </w:rPr>
        <w:t>华南农业大学国内仪器采购合同</w:t>
      </w:r>
    </w:p>
    <w:p>
      <w:pPr>
        <w:pStyle w:val="null3"/>
        <w:ind w:firstLine="480"/>
        <w:jc w:val="center"/>
      </w:pPr>
      <w:r>
        <w:rPr>
          <w:sz w:val="21"/>
        </w:rPr>
        <w:t>甲方：华南农业大学</w:t>
      </w:r>
    </w:p>
    <w:p>
      <w:pPr>
        <w:pStyle w:val="null3"/>
        <w:jc w:val="left"/>
      </w:pPr>
      <w:r>
        <w:rPr>
          <w:sz w:val="21"/>
        </w:rPr>
        <w:t>法定代表人：</w:t>
      </w:r>
    </w:p>
    <w:p>
      <w:pPr>
        <w:pStyle w:val="null3"/>
        <w:jc w:val="left"/>
      </w:pPr>
      <w:r>
        <w:rPr>
          <w:sz w:val="21"/>
        </w:rPr>
        <w:t>乙方：</w:t>
      </w:r>
    </w:p>
    <w:p>
      <w:pPr>
        <w:pStyle w:val="null3"/>
        <w:jc w:val="left"/>
      </w:pPr>
      <w:r>
        <w:rPr>
          <w:sz w:val="21"/>
        </w:rPr>
        <w:t>法定代表人：</w:t>
      </w:r>
    </w:p>
    <w:p>
      <w:pPr>
        <w:pStyle w:val="null3"/>
        <w:ind w:left="270" w:firstLine="210"/>
        <w:jc w:val="both"/>
      </w:pPr>
      <w:r>
        <w:rPr>
          <w:sz w:val="21"/>
        </w:rPr>
        <w:t>根据《中华人民共和国政府采购法》、《中华人民共和国民法典》及</w:t>
      </w:r>
    </w:p>
    <w:p>
      <w:pPr>
        <w:pStyle w:val="null3"/>
        <w:jc w:val="both"/>
      </w:pPr>
      <w:r>
        <w:rPr>
          <w:sz w:val="21"/>
        </w:rPr>
        <w:t>年</w:t>
      </w:r>
      <w:r>
        <w:rPr>
          <w:sz w:val="21"/>
        </w:rPr>
        <w:t>月日（开标时间）招标文件（招标编号：</w:t>
      </w:r>
      <w:r>
        <w:rPr>
          <w:sz w:val="24"/>
          <w:u w:val="single"/>
        </w:rPr>
        <w:t xml:space="preserve"> </w:t>
      </w:r>
      <w:r>
        <w:rPr>
          <w:sz w:val="21"/>
        </w:rPr>
        <w:t>，招标项目名称：</w:t>
      </w:r>
      <w:r>
        <w:rPr>
          <w:sz w:val="24"/>
          <w:u w:val="single"/>
        </w:rPr>
        <w:t xml:space="preserve"> </w:t>
      </w:r>
      <w:r>
        <w:rPr>
          <w:sz w:val="21"/>
        </w:rPr>
        <w:t>，采购代理机构：）、投标文件、中标通知书、采购计划表（</w:t>
      </w:r>
      <w:r>
        <w:rPr>
          <w:sz w:val="21"/>
        </w:rPr>
        <w:t>SQ：）的要求，经双方协商一致，签订本合同。</w:t>
      </w:r>
    </w:p>
    <w:p>
      <w:pPr>
        <w:pStyle w:val="null3"/>
        <w:jc w:val="both"/>
      </w:pPr>
      <w:r>
        <w:rPr>
          <w:sz w:val="21"/>
        </w:rPr>
        <w:t>1.1 乙方负责向甲方提供下表中所列货物和相关的安装调试服务。</w:t>
      </w:r>
    </w:p>
    <w:tbl>
      <w:tblPr>
        <w:tblW w:w="0" w:type="auto"/>
        <w:tblBorders>
          <w:top w:val="none" w:color="000000" w:sz="4"/>
          <w:left w:val="none" w:color="000000" w:sz="4"/>
          <w:bottom w:val="none" w:color="000000" w:sz="4"/>
          <w:right w:val="none" w:color="000000" w:sz="4"/>
          <w:insideH w:val="none"/>
          <w:insideV w:val="none"/>
        </w:tblBorders>
      </w:tblPr>
      <w:tblGrid>
        <w:gridCol w:w="616"/>
        <w:gridCol w:w="1507"/>
        <w:gridCol w:w="804"/>
        <w:gridCol w:w="540"/>
        <w:gridCol w:w="563"/>
        <w:gridCol w:w="1050"/>
        <w:gridCol w:w="1055"/>
        <w:gridCol w:w="1007"/>
        <w:gridCol w:w="1158"/>
      </w:tblGrid>
      <w:tr>
        <w:tc>
          <w:tcPr>
            <w:tcW w:type="dxa" w:w="6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15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品牌、型号、规格、配置（性能参数）</w:t>
            </w:r>
          </w:p>
        </w:tc>
        <w:tc>
          <w:tcPr>
            <w:tcW w:type="dxa" w:w="8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产地厂家</w:t>
            </w:r>
          </w:p>
        </w:tc>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5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0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w:t>
            </w:r>
          </w:p>
          <w:p>
            <w:pPr>
              <w:pStyle w:val="null3"/>
              <w:jc w:val="center"/>
            </w:pPr>
            <w:r>
              <w:rPr>
                <w:sz w:val="21"/>
              </w:rPr>
              <w:t>(元)</w:t>
            </w:r>
          </w:p>
        </w:tc>
        <w:tc>
          <w:tcPr>
            <w:tcW w:type="dxa" w:w="10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分项金额</w:t>
            </w:r>
          </w:p>
          <w:p>
            <w:pPr>
              <w:pStyle w:val="null3"/>
              <w:jc w:val="center"/>
            </w:pPr>
            <w:r>
              <w:rPr>
                <w:sz w:val="21"/>
              </w:rPr>
              <w:t>（元）</w:t>
            </w:r>
          </w:p>
        </w:tc>
        <w:tc>
          <w:tcPr>
            <w:tcW w:type="dxa" w:w="10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随机配件</w:t>
            </w:r>
          </w:p>
        </w:tc>
        <w:tc>
          <w:tcPr>
            <w:tcW w:type="dxa" w:w="1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交货时间</w:t>
            </w:r>
          </w:p>
        </w:tc>
      </w:tr>
      <w:tr>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按附件配置清单</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签订合同后</w:t>
            </w:r>
            <w:r>
              <w:rPr>
                <w:sz w:val="21"/>
              </w:rPr>
              <w:t>天内</w:t>
            </w:r>
          </w:p>
        </w:tc>
      </w:tr>
    </w:tbl>
    <w:p>
      <w:pPr>
        <w:pStyle w:val="null3"/>
        <w:jc w:val="left"/>
      </w:pPr>
      <w:r>
        <w:rPr>
          <w:sz w:val="21"/>
        </w:rPr>
        <w:t>合计含税人民币：</w:t>
      </w:r>
      <w:r>
        <w:rPr>
          <w:sz w:val="21"/>
        </w:rPr>
        <w:t xml:space="preserve">¥ </w:t>
      </w:r>
      <w:r>
        <w:rPr>
          <w:sz w:val="21"/>
        </w:rPr>
        <w:t>**.**</w:t>
      </w:r>
      <w:r>
        <w:rPr>
          <w:sz w:val="21"/>
        </w:rPr>
        <w:t>元（大写：</w:t>
      </w:r>
      <w:r>
        <w:rPr>
          <w:sz w:val="21"/>
        </w:rPr>
        <w:t>元）</w:t>
      </w:r>
    </w:p>
    <w:p>
      <w:pPr>
        <w:pStyle w:val="null3"/>
        <w:ind w:left="420"/>
        <w:jc w:val="both"/>
      </w:pPr>
      <w:r>
        <w:rPr>
          <w:sz w:val="21"/>
        </w:rPr>
        <w:t>1.2 合同总价（含单价）见上表。</w:t>
      </w:r>
    </w:p>
    <w:p>
      <w:pPr>
        <w:pStyle w:val="null3"/>
        <w:jc w:val="both"/>
      </w:pPr>
      <w:r>
        <w:rPr>
          <w:sz w:val="21"/>
        </w:rPr>
        <w:t>合同总额包括货物设计、生产、采购、仓储、运输装卸、安装、随机零配件、标配工具、运输保险、调试、验收、培训、质保期服务、售后服务、质保期备品备件、各项税费及合同实施过程中不可预见费用（包括但不限于国家和地方的法律法规政策变动风险、市场价格波动风险等）等各项费用。除本合同明确约定的费用外，甲方无需支付任何额外费用和承担任何额外义务。</w:t>
      </w:r>
    </w:p>
    <w:p>
      <w:pPr>
        <w:pStyle w:val="null3"/>
        <w:jc w:val="both"/>
      </w:pPr>
      <w:r>
        <w:rPr>
          <w:sz w:val="21"/>
          <w:b/>
        </w:rPr>
        <w:t>2、结算方式</w:t>
      </w:r>
    </w:p>
    <w:p>
      <w:pPr>
        <w:pStyle w:val="null3"/>
        <w:ind w:left="555"/>
      </w:pPr>
      <w:r>
        <w:rPr>
          <w:sz w:val="21"/>
        </w:rPr>
        <w:t>2.1支付方式：</w:t>
      </w:r>
    </w:p>
    <w:p>
      <w:pPr>
        <w:pStyle w:val="null3"/>
        <w:ind w:left="630"/>
      </w:pPr>
      <w:r>
        <w:rPr>
          <w:sz w:val="21"/>
        </w:rPr>
        <w:t>2.1.1结算方式：按合同约定，乙方凭甲方验收合格单按合同价格以普通购货发票(或增值税发票)用银行汇票（商业汇票、银行本票、支票汇兑、委托收款）等方式结算。</w:t>
      </w:r>
    </w:p>
    <w:p>
      <w:pPr>
        <w:pStyle w:val="null3"/>
        <w:ind w:left="555"/>
      </w:pPr>
      <w:r>
        <w:rPr>
          <w:sz w:val="21"/>
        </w:rPr>
        <w:t>2.1.2付款方式：</w:t>
      </w:r>
    </w:p>
    <w:p>
      <w:pPr>
        <w:pStyle w:val="null3"/>
        <w:ind w:firstLine="420"/>
      </w:pPr>
      <w:r>
        <w:rPr>
          <w:sz w:val="21"/>
        </w:rPr>
        <w:t>第</w:t>
      </w:r>
      <w:r>
        <w:rPr>
          <w:sz w:val="21"/>
        </w:rPr>
        <w:t>1 期：（预付款）签订合同后，</w:t>
      </w:r>
      <w:r>
        <w:rPr>
          <w:sz w:val="21"/>
        </w:rPr>
        <w:t>甲方</w:t>
      </w:r>
      <w:r>
        <w:rPr>
          <w:sz w:val="21"/>
        </w:rPr>
        <w:t>在收到中标人缴纳的</w:t>
      </w:r>
      <w:r>
        <w:rPr>
          <w:sz w:val="21"/>
        </w:rPr>
        <w:t>5% 履约保证金，且收到中标人开具的对应合同总价 30% 的合法有效等额发票后5个工作日内，向中标人支付合同总价的30%。</w:t>
      </w:r>
    </w:p>
    <w:p>
      <w:pPr>
        <w:pStyle w:val="null3"/>
        <w:ind w:firstLine="420"/>
      </w:pPr>
      <w:r>
        <w:rPr>
          <w:sz w:val="21"/>
        </w:rPr>
        <w:t>第</w:t>
      </w:r>
      <w:r>
        <w:rPr>
          <w:sz w:val="21"/>
        </w:rPr>
        <w:t>2 期：在</w:t>
      </w:r>
      <w:r>
        <w:rPr>
          <w:sz w:val="21"/>
        </w:rPr>
        <w:t>乙方</w:t>
      </w:r>
      <w:r>
        <w:rPr>
          <w:sz w:val="21"/>
        </w:rPr>
        <w:t>无违法违约的情况下</w:t>
      </w:r>
      <w:r>
        <w:rPr>
          <w:sz w:val="21"/>
        </w:rPr>
        <w:t>,货到安装调试验收合格，</w:t>
      </w:r>
      <w:r>
        <w:rPr>
          <w:sz w:val="21"/>
        </w:rPr>
        <w:t>甲方</w:t>
      </w:r>
      <w:r>
        <w:rPr>
          <w:sz w:val="21"/>
        </w:rPr>
        <w:t>收到</w:t>
      </w:r>
      <w:r>
        <w:rPr>
          <w:sz w:val="21"/>
        </w:rPr>
        <w:t>乙方</w:t>
      </w:r>
      <w:r>
        <w:rPr>
          <w:sz w:val="21"/>
        </w:rPr>
        <w:t>开具的对应合同总价</w:t>
      </w:r>
      <w:r>
        <w:rPr>
          <w:sz w:val="21"/>
        </w:rPr>
        <w:t>50% （累计至80%）的合法有效等额发票后，10个工作日内向</w:t>
      </w:r>
      <w:r>
        <w:rPr>
          <w:sz w:val="21"/>
        </w:rPr>
        <w:t>乙方</w:t>
      </w:r>
      <w:r>
        <w:rPr>
          <w:sz w:val="21"/>
        </w:rPr>
        <w:t>支付合同总价的</w:t>
      </w:r>
      <w:r>
        <w:rPr>
          <w:sz w:val="21"/>
        </w:rPr>
        <w:t>50%，累计付款至合同总价的80%。</w:t>
      </w:r>
    </w:p>
    <w:p>
      <w:pPr>
        <w:pStyle w:val="null3"/>
        <w:ind w:firstLine="420"/>
      </w:pPr>
      <w:r>
        <w:rPr>
          <w:sz w:val="21"/>
        </w:rPr>
        <w:t>第</w:t>
      </w:r>
      <w:r>
        <w:rPr>
          <w:sz w:val="21"/>
        </w:rPr>
        <w:t>3 期：设备自运行之日起满2个月，且经</w:t>
      </w:r>
      <w:r>
        <w:rPr>
          <w:sz w:val="21"/>
        </w:rPr>
        <w:t>甲方</w:t>
      </w:r>
      <w:r>
        <w:rPr>
          <w:sz w:val="21"/>
        </w:rPr>
        <w:t>对设备进行二次确认无问题，同时</w:t>
      </w:r>
      <w:r>
        <w:rPr>
          <w:sz w:val="21"/>
        </w:rPr>
        <w:t>甲方</w:t>
      </w:r>
      <w:r>
        <w:rPr>
          <w:sz w:val="21"/>
        </w:rPr>
        <w:t>收到</w:t>
      </w:r>
      <w:r>
        <w:rPr>
          <w:sz w:val="21"/>
        </w:rPr>
        <w:t>乙方</w:t>
      </w:r>
      <w:r>
        <w:rPr>
          <w:sz w:val="21"/>
        </w:rPr>
        <w:t>开具的对应合同总价</w:t>
      </w:r>
      <w:r>
        <w:rPr>
          <w:sz w:val="21"/>
        </w:rPr>
        <w:t>20%（累计至100%）的合法有效等额发票后10个工作日内，向</w:t>
      </w:r>
      <w:r>
        <w:rPr>
          <w:sz w:val="21"/>
        </w:rPr>
        <w:t>乙方</w:t>
      </w:r>
      <w:r>
        <w:rPr>
          <w:sz w:val="21"/>
        </w:rPr>
        <w:t>支付合同总价的</w:t>
      </w:r>
      <w:r>
        <w:rPr>
          <w:sz w:val="21"/>
        </w:rPr>
        <w:t>20%，累计付款至合同总价的100%。如因乙方未能及时提供前述发票而造成付款延误不属甲方违约。</w:t>
      </w:r>
    </w:p>
    <w:p>
      <w:pPr>
        <w:pStyle w:val="null3"/>
        <w:ind w:firstLine="420"/>
      </w:pPr>
      <w:r>
        <w:rPr>
          <w:sz w:val="21"/>
        </w:rPr>
        <w:t>在乙方按合同约定全部履行完成合同义务，并按甲方要求办理相关履约保证金退还手续后</w:t>
      </w:r>
      <w:r>
        <w:rPr>
          <w:sz w:val="21"/>
        </w:rPr>
        <w:t>10个工作日内，甲方将履约保证金无息退回乙方，否则，甲方有权不予退回履约保证金。甲方因自身原因未按照合同约定及时向乙方退回履约保证金的，应按照全国银行间同业拆借中心公布的贷款市场报价利率标准支付利息</w:t>
      </w:r>
      <w:r>
        <w:rPr>
          <w:sz w:val="21"/>
        </w:rPr>
        <w:t>。</w:t>
      </w:r>
    </w:p>
    <w:p>
      <w:pPr>
        <w:pStyle w:val="null3"/>
      </w:pPr>
      <w:r>
        <w:rPr>
          <w:sz w:val="21"/>
        </w:rPr>
        <w:t>2.1.3甲方因本采购事项发生的银行费用由甲方承担，其余的银行费用由乙方承担。</w:t>
      </w:r>
    </w:p>
    <w:p>
      <w:pPr>
        <w:pStyle w:val="null3"/>
        <w:ind w:left="630"/>
        <w:jc w:val="both"/>
      </w:pPr>
      <w:r>
        <w:rPr>
          <w:sz w:val="21"/>
        </w:rPr>
        <w:t>2.1.4若乙方所投货物及其零部件或制作材料的原产地为中华人民共和国境外地区，乙方必须自行办妥货物进口有关的所有事项（甲方可提供与其享受免关税待遇相关的证明文件资料，协助乙方办理进口免税相关事项）；所有进口设备的报价为CIP报价(包括交货给甲方验收合格后交付使用及与货物进口有关的一切费用)，并按中国银行公布的外汇牌价折人民币报价(投标总价的货币单位必须为人民币元)，并在投标文件中注明折算汇率。</w:t>
      </w:r>
      <w:r>
        <w:rPr>
          <w:sz w:val="21"/>
        </w:rPr>
        <w:t>乙方</w:t>
      </w:r>
      <w:r>
        <w:rPr>
          <w:sz w:val="21"/>
        </w:rPr>
        <w:t>不得以本项目中标通知书办理进口批文。</w:t>
      </w:r>
    </w:p>
    <w:p>
      <w:pPr>
        <w:pStyle w:val="null3"/>
        <w:ind w:left="420"/>
        <w:jc w:val="both"/>
      </w:pPr>
      <w:r>
        <w:rPr>
          <w:sz w:val="21"/>
        </w:rPr>
        <w:t>2.2 乙方向甲方申请支付货款前需提供：（1）合同；（2）乙方开具正式全额发票；（3）验收调试合格报告；（4）中标通知书。如因乙方未能及时提供前述材料而造成付款延误，不属甲方违约。</w:t>
      </w:r>
    </w:p>
    <w:p>
      <w:pPr>
        <w:pStyle w:val="null3"/>
        <w:jc w:val="both"/>
      </w:pPr>
      <w:r>
        <w:rPr>
          <w:sz w:val="21"/>
        </w:rPr>
        <w:t>2.3甲方支付乙方的费用均通过银行转账方式汇入乙方指定的如下账户：</w:t>
      </w:r>
    </w:p>
    <w:p>
      <w:pPr>
        <w:pStyle w:val="null3"/>
        <w:jc w:val="both"/>
      </w:pPr>
      <w:r>
        <w:rPr>
          <w:sz w:val="21"/>
        </w:rPr>
        <w:t>开户行：</w:t>
      </w:r>
    </w:p>
    <w:p>
      <w:pPr>
        <w:pStyle w:val="null3"/>
        <w:jc w:val="both"/>
      </w:pPr>
      <w:r>
        <w:rPr>
          <w:sz w:val="21"/>
        </w:rPr>
        <w:t>开户名：</w:t>
      </w:r>
    </w:p>
    <w:p>
      <w:pPr>
        <w:pStyle w:val="null3"/>
        <w:jc w:val="both"/>
      </w:pPr>
      <w:r>
        <w:rPr>
          <w:sz w:val="21"/>
        </w:rPr>
        <w:t>账号：</w:t>
      </w:r>
    </w:p>
    <w:p>
      <w:pPr>
        <w:pStyle w:val="null3"/>
        <w:jc w:val="both"/>
      </w:pPr>
      <w:r>
        <w:rPr>
          <w:sz w:val="21"/>
        </w:rPr>
        <w:t>甲方向上述账户汇出款项即为已经向乙方履行合同约定的付款义务，如因乙方账户被查封、冻结、注销等非甲方原因导致乙方未能收到款项的，责任由乙方自行承担。</w:t>
      </w:r>
    </w:p>
    <w:p>
      <w:pPr>
        <w:pStyle w:val="null3"/>
        <w:jc w:val="both"/>
      </w:pPr>
      <w:r>
        <w:rPr>
          <w:sz w:val="21"/>
          <w:b/>
        </w:rPr>
        <w:t>3、 合同组成</w:t>
      </w:r>
    </w:p>
    <w:p>
      <w:pPr>
        <w:pStyle w:val="null3"/>
        <w:jc w:val="both"/>
      </w:pPr>
      <w:r>
        <w:rPr>
          <w:sz w:val="21"/>
        </w:rPr>
        <w:t>详细价格、技术说明及其它有关合同设备的特定信息由合同附件说明。所有附件及本项目的招投标文件、中标通知书、会议纪要、补充协议、变更协议等均为本合同不可分割之一部分。</w:t>
      </w:r>
    </w:p>
    <w:p>
      <w:pPr>
        <w:pStyle w:val="null3"/>
        <w:jc w:val="both"/>
      </w:pPr>
      <w:r>
        <w:rPr>
          <w:sz w:val="21"/>
          <w:b/>
        </w:rPr>
        <w:t>4、 技术要求</w:t>
      </w:r>
    </w:p>
    <w:p>
      <w:pPr>
        <w:pStyle w:val="null3"/>
        <w:jc w:val="both"/>
      </w:pPr>
      <w:r>
        <w:rPr>
          <w:sz w:val="21"/>
        </w:rPr>
        <w:t>乙方所提供设备，必须符合国家有关规范及环保要求，技术指标应与乙方投标文件所陈述的指标保持一致。</w:t>
      </w:r>
    </w:p>
    <w:p>
      <w:pPr>
        <w:pStyle w:val="null3"/>
        <w:jc w:val="both"/>
      </w:pPr>
      <w:r>
        <w:rPr>
          <w:sz w:val="21"/>
          <w:b/>
        </w:rPr>
        <w:t>5、 设备包装、交货、安装、调试及验收</w:t>
      </w:r>
    </w:p>
    <w:p>
      <w:pPr>
        <w:pStyle w:val="null3"/>
        <w:jc w:val="both"/>
      </w:pPr>
      <w:r>
        <w:rPr>
          <w:sz w:val="21"/>
        </w:rPr>
        <w:t>5.1合同设备的包装：</w:t>
      </w:r>
    </w:p>
    <w:p>
      <w:pPr>
        <w:pStyle w:val="null3"/>
        <w:jc w:val="both"/>
      </w:pPr>
      <w:r>
        <w:rPr>
          <w:sz w:val="21"/>
        </w:rPr>
        <w:t>设备的包装均应有良好的防湿、防锈、防潮、防雨、防腐及防碰撞等的措施，符合《商品包装政府采购需求标准（试行）》及《快递包装政府采购需求标准（试行）》的要求。凡由于包装不良造成的损失和由此产生的费用均由乙方承担。</w:t>
      </w:r>
    </w:p>
    <w:p>
      <w:pPr>
        <w:pStyle w:val="null3"/>
        <w:jc w:val="both"/>
      </w:pPr>
      <w:r>
        <w:rPr>
          <w:sz w:val="21"/>
        </w:rPr>
        <w:t>5.2设备的交货：</w:t>
      </w:r>
    </w:p>
    <w:p>
      <w:pPr>
        <w:pStyle w:val="null3"/>
        <w:jc w:val="both"/>
      </w:pPr>
      <w:r>
        <w:rPr>
          <w:sz w:val="21"/>
        </w:rPr>
        <w:t>1）乙方交货时间：签订合同后天内（以投标内容为准）。</w:t>
      </w:r>
    </w:p>
    <w:p>
      <w:pPr>
        <w:pStyle w:val="null3"/>
        <w:ind w:left="360"/>
        <w:jc w:val="both"/>
      </w:pPr>
      <w:r>
        <w:rPr>
          <w:sz w:val="21"/>
        </w:rPr>
        <w:t>2）</w:t>
      </w:r>
      <w:r>
        <w:rPr>
          <w:sz w:val="21"/>
        </w:rPr>
        <w:t>乙方交货地点：广州市内用户指定地点。</w:t>
      </w:r>
    </w:p>
    <w:p>
      <w:pPr>
        <w:pStyle w:val="null3"/>
        <w:ind w:left="360"/>
        <w:jc w:val="both"/>
      </w:pPr>
      <w:r>
        <w:rPr>
          <w:sz w:val="21"/>
        </w:rPr>
        <w:t>3）</w:t>
      </w:r>
      <w:r>
        <w:rPr>
          <w:sz w:val="21"/>
        </w:rPr>
        <w:t>交货方式：乙方送货上门</w:t>
      </w:r>
    </w:p>
    <w:p>
      <w:pPr>
        <w:pStyle w:val="null3"/>
        <w:jc w:val="both"/>
      </w:pPr>
      <w:r>
        <w:rPr>
          <w:sz w:val="21"/>
        </w:rPr>
        <w:t>5.3 合同设备的安装调试：</w:t>
      </w:r>
    </w:p>
    <w:p>
      <w:pPr>
        <w:pStyle w:val="null3"/>
        <w:ind w:left="1215"/>
        <w:jc w:val="both"/>
      </w:pPr>
      <w:r>
        <w:rPr>
          <w:sz w:val="21"/>
        </w:rPr>
        <w:t>1)</w:t>
      </w:r>
      <w:r>
        <w:rPr>
          <w:sz w:val="21"/>
        </w:rPr>
        <w:t>乙方负责合同项下货物的安装调试工作，一切费用由乙方负责。</w:t>
      </w:r>
    </w:p>
    <w:p>
      <w:pPr>
        <w:pStyle w:val="null3"/>
        <w:ind w:left="1215"/>
        <w:jc w:val="both"/>
      </w:pPr>
      <w:r>
        <w:rPr>
          <w:sz w:val="21"/>
        </w:rPr>
        <w:t>2)</w:t>
      </w:r>
      <w:r>
        <w:rPr>
          <w:sz w:val="21"/>
        </w:rPr>
        <w:t>乙方安装时须对各安装场地内的其它设备、设施有良好保护措施。</w:t>
      </w:r>
    </w:p>
    <w:p>
      <w:pPr>
        <w:pStyle w:val="null3"/>
        <w:jc w:val="both"/>
      </w:pPr>
      <w:r>
        <w:rPr>
          <w:sz w:val="21"/>
        </w:rPr>
        <w:t>5.4 设备的验收：</w:t>
      </w:r>
    </w:p>
    <w:p>
      <w:pPr>
        <w:pStyle w:val="null3"/>
        <w:ind w:left="945" w:right="-480"/>
        <w:jc w:val="both"/>
      </w:pPr>
      <w:r>
        <w:rPr>
          <w:sz w:val="21"/>
        </w:rPr>
        <w:t>1)</w:t>
      </w:r>
      <w:r>
        <w:rPr>
          <w:sz w:val="21"/>
        </w:rPr>
        <w:t>合同设备安装调试完成正常工作满</w:t>
      </w:r>
      <w:r>
        <w:rPr>
          <w:sz w:val="21"/>
        </w:rPr>
        <w:t>15个工作日，验收应在甲乙双方共同参加下进行。</w:t>
      </w:r>
      <w:r>
        <w:rPr>
          <w:sz w:val="21"/>
        </w:rPr>
        <w:t>（如中小企业中标的，履约后，甲方收到验收申请后</w:t>
      </w:r>
      <w:r>
        <w:rPr>
          <w:sz w:val="21"/>
        </w:rPr>
        <w:t>7日内组织履约验收。）</w:t>
      </w:r>
    </w:p>
    <w:p>
      <w:pPr>
        <w:pStyle w:val="null3"/>
        <w:ind w:left="945" w:right="-480"/>
        <w:jc w:val="both"/>
      </w:pPr>
      <w:r>
        <w:rPr>
          <w:sz w:val="21"/>
        </w:rPr>
        <w:t>2)</w:t>
      </w:r>
      <w:r>
        <w:rPr>
          <w:sz w:val="21"/>
        </w:rPr>
        <w:t>验收按国家有关的规定、规范进行。验收时如发现所交付的设备有短装、次品、损坏或其它不符合本合同规定之情形者，甲方应做出详尽的现场记录，或由甲乙双方签署备忘录。此现场记录或备忘录可用作补充缺失和更换损坏部件、更换不合格设备等的有效证据。由此产生的有关费用由乙方承担。</w:t>
      </w:r>
    </w:p>
    <w:p>
      <w:pPr>
        <w:pStyle w:val="null3"/>
        <w:ind w:left="945"/>
        <w:jc w:val="both"/>
      </w:pPr>
      <w:r>
        <w:rPr>
          <w:sz w:val="21"/>
        </w:rPr>
        <w:t>3)</w:t>
      </w:r>
      <w:r>
        <w:rPr>
          <w:sz w:val="21"/>
        </w:rPr>
        <w:t>如果合同设备运输和安装调试过程中因事故造成货物短缺、损坏，乙方应及时安排换装，以保证合同设备安装调试的成功完成。换装的相关费用由乙方承担。</w:t>
      </w:r>
    </w:p>
    <w:p>
      <w:pPr>
        <w:pStyle w:val="null3"/>
        <w:ind w:left="945"/>
        <w:jc w:val="both"/>
      </w:pPr>
      <w:r>
        <w:rPr>
          <w:sz w:val="21"/>
        </w:rPr>
        <w:t>4)</w:t>
      </w:r>
      <w:r>
        <w:rPr>
          <w:sz w:val="21"/>
        </w:rPr>
        <w:t>国内产品或合资厂的产品必须具备出厂合格证。</w:t>
      </w:r>
    </w:p>
    <w:p>
      <w:pPr>
        <w:pStyle w:val="null3"/>
        <w:ind w:left="945"/>
        <w:jc w:val="both"/>
      </w:pPr>
      <w:r>
        <w:rPr>
          <w:sz w:val="21"/>
        </w:rPr>
        <w:t>5)</w:t>
      </w:r>
      <w:r>
        <w:rPr>
          <w:sz w:val="21"/>
        </w:rPr>
        <w:t>进口产品必须具有</w:t>
      </w:r>
      <w:r>
        <w:rPr>
          <w:sz w:val="21"/>
        </w:rPr>
        <w:t>“中华人民共和国海关进口货物报关单”证明及其他甲方所在国家海关监管部门要求的证明文件</w:t>
      </w:r>
    </w:p>
    <w:p>
      <w:pPr>
        <w:pStyle w:val="null3"/>
        <w:ind w:left="465"/>
        <w:jc w:val="both"/>
      </w:pPr>
      <w:r>
        <w:rPr>
          <w:sz w:val="21"/>
        </w:rPr>
        <w:t>5.5乙方保证其合同项下提供的货物和服务不侵犯任何第三人的合法权益，否则，由乙方承担因此导致的一切法律后果，并赔偿甲方因此遭受的全部损失，包括但不限于直接经济损失、预期收益损失、名誉损失、维护权益的成本等。</w:t>
      </w:r>
    </w:p>
    <w:p>
      <w:pPr>
        <w:pStyle w:val="null3"/>
        <w:ind w:left="465"/>
        <w:jc w:val="both"/>
      </w:pPr>
      <w:r>
        <w:rPr>
          <w:sz w:val="21"/>
          <w:b/>
        </w:rPr>
        <w:t>6、 质量保证及售后服务</w:t>
      </w:r>
    </w:p>
    <w:p>
      <w:pPr>
        <w:pStyle w:val="null3"/>
        <w:ind w:left="420"/>
        <w:jc w:val="both"/>
      </w:pPr>
      <w:r>
        <w:rPr>
          <w:sz w:val="21"/>
        </w:rPr>
        <w:t>6.1 乙方保证其合同项下提供的全部设备是</w:t>
      </w:r>
      <w:r>
        <w:rPr>
          <w:sz w:val="21"/>
        </w:rPr>
        <w:t>在中国范围内合法销售的</w:t>
      </w:r>
      <w:r>
        <w:rPr>
          <w:sz w:val="21"/>
        </w:rPr>
        <w:t>，</w:t>
      </w:r>
      <w:r>
        <w:rPr>
          <w:sz w:val="21"/>
        </w:rPr>
        <w:t>原制造商制造的全新、未曾使用过的产品，整机无污染、无侵权行为、表面无划损、无任何缺陷隐患，其质量、规格及技术特征符合合同的要求，</w:t>
      </w:r>
      <w:r>
        <w:rPr>
          <w:sz w:val="21"/>
        </w:rPr>
        <w:t>并且符合国家标准、行业标准以及该产品的出厂标准，</w:t>
      </w:r>
      <w:r>
        <w:rPr>
          <w:sz w:val="21"/>
        </w:rPr>
        <w:t>可依常规安全合法使用。</w:t>
      </w:r>
    </w:p>
    <w:p>
      <w:pPr>
        <w:pStyle w:val="null3"/>
        <w:ind w:left="450"/>
        <w:jc w:val="both"/>
      </w:pPr>
      <w:r>
        <w:rPr>
          <w:sz w:val="21"/>
        </w:rPr>
        <w:t>6.2 合同设备除了甲方有特别规定外,保质保用期按生产厂家的标准执行，期限为年（自用户单位书面验收合格之日起计算，</w:t>
      </w:r>
      <w:r>
        <w:rPr>
          <w:sz w:val="21"/>
        </w:rPr>
        <w:t>另有要求的按其规定</w:t>
      </w:r>
      <w:r>
        <w:rPr>
          <w:sz w:val="21"/>
        </w:rPr>
        <w:t>）。保质保用期内因非甲方过错原因而出现产品质量问题或安装问题，由乙方负责包修、包换或包退，并承担因此而产生的一切费用。乙方应在接报后即时响应，</w:t>
      </w:r>
      <w:r>
        <w:rPr>
          <w:sz w:val="21"/>
        </w:rPr>
        <w:t>2小时内到达现场，特殊情况除外，问题排除时间不超过24小时。若24小时内仍未能有效解决，乙方须提供同等备件予甲方临时使用，因此产生费用均由乙方负责，甲方不再另行支付。质保期内，如设备或零部件因非人为因素出现故障而造成短期停用时，则质保期相应顺延，如停用时间累计超过60天则质保期重新计算。</w:t>
      </w:r>
    </w:p>
    <w:p>
      <w:pPr>
        <w:pStyle w:val="null3"/>
        <w:ind w:firstLine="420"/>
        <w:jc w:val="both"/>
      </w:pPr>
      <w:r>
        <w:rPr>
          <w:sz w:val="21"/>
        </w:rPr>
        <w:t>下列情况乙方不负责免费保修：</w:t>
      </w:r>
    </w:p>
    <w:p>
      <w:pPr>
        <w:pStyle w:val="null3"/>
        <w:ind w:left="1050"/>
        <w:jc w:val="both"/>
      </w:pPr>
      <w:r>
        <w:rPr>
          <w:sz w:val="21"/>
        </w:rPr>
        <w:t>1）甲方不按照乙方提供的正确使用方法而引致设备故障损坏；</w:t>
      </w:r>
    </w:p>
    <w:p>
      <w:pPr>
        <w:pStyle w:val="null3"/>
        <w:ind w:left="1050"/>
        <w:jc w:val="both"/>
      </w:pPr>
      <w:r>
        <w:rPr>
          <w:sz w:val="21"/>
        </w:rPr>
        <w:t>2）甲方擅自改装设备；</w:t>
      </w:r>
    </w:p>
    <w:p>
      <w:pPr>
        <w:pStyle w:val="null3"/>
        <w:ind w:left="1050"/>
        <w:jc w:val="both"/>
      </w:pPr>
      <w:r>
        <w:rPr>
          <w:sz w:val="21"/>
        </w:rPr>
        <w:t>3）各种人为因素或天灾等外来因素造成的损坏。</w:t>
      </w:r>
    </w:p>
    <w:p>
      <w:pPr>
        <w:pStyle w:val="null3"/>
        <w:ind w:left="420"/>
        <w:jc w:val="both"/>
      </w:pPr>
      <w:r>
        <w:rPr>
          <w:sz w:val="21"/>
        </w:rPr>
        <w:t>6.3 因设备的质量问题而发生争议，由广东省或广州市质检部门进行质量鉴定。设备符合质量标准的，鉴定费用由甲方承担；设备不符合质量标准的，鉴定费用由乙方承担。</w:t>
      </w:r>
    </w:p>
    <w:p>
      <w:pPr>
        <w:pStyle w:val="null3"/>
        <w:ind w:left="420"/>
        <w:jc w:val="both"/>
      </w:pPr>
      <w:r>
        <w:rPr>
          <w:sz w:val="21"/>
        </w:rPr>
        <w:t>6.4 乙方为甲方提供操作及维护培训，主要内容为设备的基本结构、性能、主要部件的构造及原理，日常使用操作、保养与管理，常见故障的排除，紧急情况的处理等，培训地点主要在设备安装现场或按甲乙双方协商安排。</w:t>
      </w:r>
    </w:p>
    <w:p>
      <w:pPr>
        <w:pStyle w:val="null3"/>
        <w:jc w:val="both"/>
      </w:pPr>
      <w:r>
        <w:rPr>
          <w:sz w:val="21"/>
          <w:b/>
        </w:rPr>
        <w:t>7、 技术服务</w:t>
      </w:r>
    </w:p>
    <w:p>
      <w:pPr>
        <w:pStyle w:val="null3"/>
        <w:jc w:val="both"/>
      </w:pPr>
      <w:r>
        <w:rPr>
          <w:sz w:val="21"/>
        </w:rPr>
        <w:t>7.1 乙方应派员到甲方指定地点配合工作。</w:t>
      </w:r>
    </w:p>
    <w:p>
      <w:pPr>
        <w:pStyle w:val="null3"/>
        <w:ind w:left="420"/>
        <w:jc w:val="both"/>
      </w:pPr>
      <w:r>
        <w:rPr>
          <w:sz w:val="21"/>
        </w:rPr>
        <w:t>7.2 乙方按甲方提供的合同执行进度计划，再配合甲方及有关单位，以此做好合同执行进度上的配合工作。</w:t>
      </w:r>
    </w:p>
    <w:p>
      <w:pPr>
        <w:pStyle w:val="null3"/>
        <w:jc w:val="both"/>
      </w:pPr>
      <w:r>
        <w:rPr>
          <w:sz w:val="21"/>
          <w:b/>
        </w:rPr>
        <w:t>8、 不可抗力</w:t>
      </w:r>
    </w:p>
    <w:p>
      <w:pPr>
        <w:pStyle w:val="null3"/>
        <w:jc w:val="both"/>
      </w:pPr>
      <w:r>
        <w:rPr>
          <w:sz w:val="21"/>
        </w:rPr>
        <w:t>一方由于水灾、火灾、地震、干旱、战争或协议一方无法预见、控制、避免和克服的其他事件导致不能或暂时不能全部或部分履行本协议，该方可以免责。但是，受不可抗力事件影响的一方须尽快将事件发生状况通知另一方，并在不可抗力事件影响消除之日起</w:t>
      </w:r>
      <w:r>
        <w:rPr>
          <w:sz w:val="21"/>
        </w:rPr>
        <w:t>15日内将有关机构出具的不可抗力事件的证明寄交对方。未提供以上证明的，不能免除违约责任。</w:t>
      </w:r>
    </w:p>
    <w:p>
      <w:pPr>
        <w:pStyle w:val="null3"/>
        <w:jc w:val="both"/>
      </w:pPr>
      <w:r>
        <w:rPr>
          <w:sz w:val="21"/>
          <w:b/>
        </w:rPr>
        <w:t>9、 索赔</w:t>
      </w:r>
    </w:p>
    <w:p>
      <w:pPr>
        <w:pStyle w:val="null3"/>
        <w:jc w:val="both"/>
      </w:pPr>
      <w:r>
        <w:rPr>
          <w:sz w:val="21"/>
        </w:rPr>
        <w:t>9.1 如有异议，甲方有权根据有关政府部门的检验结果向乙方提出索赔。</w:t>
      </w:r>
    </w:p>
    <w:p>
      <w:pPr>
        <w:pStyle w:val="null3"/>
        <w:ind w:left="420"/>
        <w:jc w:val="both"/>
      </w:pPr>
      <w:r>
        <w:rPr>
          <w:sz w:val="21"/>
        </w:rPr>
        <w:t>9.2 在合同执行期间，如果乙方对甲方提出的索赔和差异负有责任，乙方应按照甲方同意的下列一种或多种方式解决索赔事宜：</w:t>
      </w:r>
    </w:p>
    <w:p>
      <w:pPr>
        <w:pStyle w:val="null3"/>
        <w:ind w:left="840"/>
        <w:jc w:val="both"/>
      </w:pPr>
      <w:r>
        <w:rPr>
          <w:sz w:val="21"/>
        </w:rPr>
        <w:t>1)</w:t>
      </w:r>
      <w:r>
        <w:rPr>
          <w:sz w:val="21"/>
        </w:rPr>
        <w:t>乙方同意退货，并按合同规定的同种货币将货款退还给甲方，并承担由此发生的一切损失和费用。</w:t>
      </w:r>
    </w:p>
    <w:p>
      <w:pPr>
        <w:pStyle w:val="null3"/>
        <w:ind w:left="840"/>
        <w:jc w:val="both"/>
      </w:pPr>
      <w:r>
        <w:rPr>
          <w:sz w:val="21"/>
        </w:rPr>
        <w:t>2)</w:t>
      </w:r>
      <w:r>
        <w:rPr>
          <w:sz w:val="21"/>
        </w:rPr>
        <w:t>根据货物低劣程度、损坏程度以及甲方所遭受损失的数额甲乙双方商定降低货物的价格。</w:t>
      </w:r>
    </w:p>
    <w:p>
      <w:pPr>
        <w:pStyle w:val="null3"/>
        <w:ind w:left="840"/>
        <w:jc w:val="both"/>
      </w:pPr>
      <w:r>
        <w:rPr>
          <w:sz w:val="21"/>
        </w:rPr>
        <w:t>3)</w:t>
      </w:r>
      <w:r>
        <w:rPr>
          <w:sz w:val="21"/>
        </w:rPr>
        <w:t>用</w:t>
      </w:r>
      <w:r>
        <w:rPr>
          <w:sz w:val="21"/>
        </w:rPr>
        <w:t>符合规格、质量和性能要求的新零件、部件或货物来更换有缺陷的部分或修补缺陷的部分，乙方应承担一切费用和风险并负责赔偿甲方所发生的一切直接费用。同时，相应延长质量保证期。</w:t>
      </w:r>
    </w:p>
    <w:p>
      <w:pPr>
        <w:pStyle w:val="null3"/>
        <w:ind w:left="465"/>
        <w:jc w:val="both"/>
      </w:pPr>
      <w:r>
        <w:rPr>
          <w:sz w:val="21"/>
        </w:rPr>
        <w:t>9.3 如果在甲方发出索赔通知后</w:t>
      </w:r>
      <w:r>
        <w:rPr>
          <w:sz w:val="21"/>
          <w:shd w:fill="FFFFFF" w:val="clear"/>
        </w:rPr>
        <w:t>30</w:t>
      </w:r>
      <w:r>
        <w:rPr>
          <w:sz w:val="21"/>
        </w:rPr>
        <w:t>天内，乙方未作答复，上述索赔应视为已被乙方接受。甲方将从合同款项中扣回索赔金额。如果这些金额不足以补偿索赔金额，甲方有权向乙方提出不足部分的补偿。</w:t>
      </w:r>
    </w:p>
    <w:p>
      <w:pPr>
        <w:pStyle w:val="null3"/>
        <w:ind w:left="435"/>
        <w:jc w:val="both"/>
      </w:pPr>
      <w:r>
        <w:rPr>
          <w:sz w:val="21"/>
          <w:b/>
        </w:rPr>
        <w:t>10、 违约责任</w:t>
      </w:r>
    </w:p>
    <w:p>
      <w:pPr>
        <w:pStyle w:val="null3"/>
        <w:ind w:left="525"/>
        <w:jc w:val="both"/>
      </w:pPr>
      <w:r>
        <w:rPr>
          <w:sz w:val="21"/>
        </w:rPr>
        <w:t>10.1甲方应依合同规定时间内，向乙方支付货款，每拖延一天乙方可向甲方加收合同总金额的</w:t>
      </w:r>
      <w:r>
        <w:rPr>
          <w:sz w:val="21"/>
          <w:shd w:fill="FFFFFF" w:val="clear"/>
        </w:rPr>
        <w:t>万分之四</w:t>
      </w:r>
      <w:r>
        <w:rPr>
          <w:sz w:val="21"/>
        </w:rPr>
        <w:t>的违约金。</w:t>
      </w:r>
    </w:p>
    <w:p>
      <w:pPr>
        <w:pStyle w:val="null3"/>
        <w:ind w:left="420"/>
        <w:jc w:val="both"/>
      </w:pPr>
      <w:r>
        <w:rPr>
          <w:sz w:val="21"/>
        </w:rPr>
        <w:t>10.2乙方未能按时交货，每拖延一天，须向甲方支付合同总金额的</w:t>
      </w:r>
      <w:r>
        <w:rPr>
          <w:sz w:val="21"/>
          <w:shd w:fill="FFFFFF" w:val="clear"/>
        </w:rPr>
        <w:t>万分之四</w:t>
      </w:r>
      <w:r>
        <w:rPr>
          <w:sz w:val="21"/>
        </w:rPr>
        <w:t>的违约金，逾期</w:t>
      </w:r>
      <w:r>
        <w:rPr>
          <w:sz w:val="21"/>
        </w:rPr>
        <w:t>15日以上的，除了应按前述标准向甲方加付违约金之外，甲方有权终止合同，乙方应当向甲方支付合同总金额的</w:t>
      </w:r>
      <w:r>
        <w:rPr>
          <w:sz w:val="21"/>
          <w:shd w:fill="FFFFFF" w:val="clear"/>
        </w:rPr>
        <w:t>7.5%</w:t>
      </w:r>
      <w:r>
        <w:rPr>
          <w:sz w:val="21"/>
        </w:rPr>
        <w:t>的违约金，且因此造成的甲方经济损失由乙方承担。</w:t>
      </w:r>
    </w:p>
    <w:p>
      <w:pPr>
        <w:pStyle w:val="null3"/>
        <w:ind w:left="525"/>
        <w:jc w:val="both"/>
      </w:pPr>
      <w:r>
        <w:rPr>
          <w:sz w:val="21"/>
        </w:rPr>
        <w:t>10.3乙方交付的货物不符合合同规定的，甲方有权拒收，乙方应向甲方支付合同总金额的</w:t>
      </w:r>
      <w:r>
        <w:rPr>
          <w:sz w:val="21"/>
          <w:shd w:fill="FFFFFF" w:val="clear"/>
        </w:rPr>
        <w:t>5%</w:t>
      </w:r>
      <w:r>
        <w:rPr>
          <w:sz w:val="21"/>
        </w:rPr>
        <w:t>的违约金。</w:t>
      </w:r>
    </w:p>
    <w:p>
      <w:pPr>
        <w:pStyle w:val="null3"/>
        <w:ind w:left="420"/>
        <w:jc w:val="both"/>
      </w:pPr>
      <w:r>
        <w:rPr>
          <w:sz w:val="21"/>
        </w:rPr>
        <w:t>10.4 甲方无正当理由拒收货物的，甲方向乙方支付合同总金额的</w:t>
      </w:r>
      <w:r>
        <w:rPr>
          <w:sz w:val="21"/>
          <w:shd w:fill="FFFFFF" w:val="clear"/>
        </w:rPr>
        <w:t>5%</w:t>
      </w:r>
      <w:r>
        <w:rPr>
          <w:sz w:val="21"/>
        </w:rPr>
        <w:t>的违约金。</w:t>
      </w:r>
    </w:p>
    <w:p>
      <w:pPr>
        <w:pStyle w:val="null3"/>
        <w:ind w:left="420"/>
        <w:jc w:val="both"/>
      </w:pPr>
      <w:r>
        <w:rPr>
          <w:sz w:val="21"/>
        </w:rPr>
        <w:t>10.5所有乙方应当承担的违约金、赔偿金等责任，甲方均有权在应支付给乙方的款项中直接扣除，不足以扣除的，甲方有权继续要求乙方支付或赔偿。除本合同另有约定外，乙方违反本合同有关约定或违反其在本合同项下所作之任何其他承诺、保证、确认的，乙方未按甲方要求限期改正的，甲方有权单方解除合同，而不承担任何责任，乙方应赔偿甲方因此遭受的全部损失，包括但不限于直接经济损失、预期收益损失、名誉损失、维护权益的成本等。</w:t>
      </w:r>
    </w:p>
    <w:p>
      <w:pPr>
        <w:pStyle w:val="null3"/>
        <w:ind w:left="420"/>
        <w:jc w:val="both"/>
      </w:pPr>
      <w:r>
        <w:rPr>
          <w:sz w:val="21"/>
        </w:rPr>
        <w:t>10.6乙方保证其具有履行本合同项下各项内容的资质、资格、权利等等，并提供相关证明文件给甲方备存。若因乙方不具备相关资质、资格、权力等等导致本合同无效或不能完全履行的，乙方须赔偿甲方因此受到的一切损失。</w:t>
      </w:r>
    </w:p>
    <w:p>
      <w:pPr>
        <w:pStyle w:val="null3"/>
        <w:ind w:left="420"/>
        <w:jc w:val="both"/>
      </w:pPr>
      <w:r>
        <w:rPr>
          <w:sz w:val="21"/>
        </w:rPr>
        <w:t>10.7其它违约责任按《中华人民共和国民法典》处理。</w:t>
      </w:r>
    </w:p>
    <w:p>
      <w:pPr>
        <w:pStyle w:val="null3"/>
        <w:jc w:val="both"/>
      </w:pPr>
      <w:r>
        <w:rPr>
          <w:sz w:val="21"/>
          <w:b/>
        </w:rPr>
        <w:t>11、合同终止</w:t>
      </w:r>
    </w:p>
    <w:p>
      <w:pPr>
        <w:pStyle w:val="null3"/>
        <w:ind w:left="600" w:firstLine="12"/>
        <w:jc w:val="both"/>
      </w:pPr>
      <w:r>
        <w:rPr>
          <w:sz w:val="21"/>
        </w:rPr>
        <w:t>如果一方严重违反合同，并在收到对方违约通知书后在</w:t>
      </w:r>
      <w:r>
        <w:rPr>
          <w:sz w:val="21"/>
          <w:shd w:fill="FFFFFF" w:val="clear"/>
        </w:rPr>
        <w:t>30</w:t>
      </w:r>
      <w:r>
        <w:rPr>
          <w:sz w:val="21"/>
        </w:rPr>
        <w:t>天内仍未能改正违约的，另一方可立即终止本合同。</w:t>
      </w:r>
    </w:p>
    <w:p>
      <w:pPr>
        <w:pStyle w:val="null3"/>
        <w:jc w:val="both"/>
      </w:pPr>
      <w:r>
        <w:rPr>
          <w:sz w:val="21"/>
          <w:b/>
        </w:rPr>
        <w:t>12、 法律诉讼</w:t>
      </w:r>
    </w:p>
    <w:p>
      <w:pPr>
        <w:pStyle w:val="null3"/>
        <w:ind w:left="720"/>
        <w:jc w:val="both"/>
      </w:pPr>
      <w:r>
        <w:rPr>
          <w:sz w:val="21"/>
        </w:rPr>
        <w:t>签约双方在履约中发生争执和分歧，双方应通过友好协商解决，若经协商不能达成协议时，则可向甲方所在地人民法院提起诉讼。受理期间，双方应继续执行合同其余部分。</w:t>
      </w:r>
    </w:p>
    <w:p>
      <w:pPr>
        <w:pStyle w:val="null3"/>
        <w:jc w:val="both"/>
      </w:pPr>
      <w:r>
        <w:rPr>
          <w:sz w:val="21"/>
          <w:b/>
        </w:rPr>
        <w:t>13、 其它</w:t>
      </w:r>
    </w:p>
    <w:p>
      <w:pPr>
        <w:pStyle w:val="null3"/>
        <w:ind w:left="525"/>
        <w:jc w:val="both"/>
      </w:pPr>
      <w:r>
        <w:rPr>
          <w:sz w:val="21"/>
        </w:rPr>
        <w:t>13.1 本合同正本四份，具有同等法律效力，甲方执三份、乙方执一份。合同自甲乙双方法定代表人或授权代表签字并盖双方公章或合同专用章后生效。</w:t>
      </w:r>
    </w:p>
    <w:p>
      <w:pPr>
        <w:pStyle w:val="null3"/>
        <w:ind w:left="525"/>
        <w:jc w:val="both"/>
      </w:pPr>
      <w:r>
        <w:rPr>
          <w:sz w:val="21"/>
        </w:rPr>
        <w:t>13.2未经甲方书面同意，乙方不得将其合同项下应履行的义务部分或全部转包给任何第三方。如乙方违反本条约定，甲方有权单方解除合同，乙方应退还甲方已支付款项，并向甲方支付相当于合同金额（20%）的违约金。</w:t>
      </w:r>
    </w:p>
    <w:p>
      <w:pPr>
        <w:pStyle w:val="null3"/>
        <w:ind w:left="525"/>
        <w:jc w:val="both"/>
      </w:pPr>
      <w:r>
        <w:rPr>
          <w:sz w:val="21"/>
        </w:rPr>
        <w:t>13.3 下列文件是本合同的一部分，与本合同具有同等法律效力，并与本合同一起阅读和解释</w:t>
      </w:r>
    </w:p>
    <w:p>
      <w:pPr>
        <w:pStyle w:val="null3"/>
        <w:ind w:left="1215"/>
        <w:jc w:val="both"/>
      </w:pPr>
      <w:r>
        <w:rPr>
          <w:sz w:val="21"/>
        </w:rPr>
        <w:t>1)</w:t>
      </w:r>
      <w:r>
        <w:rPr>
          <w:sz w:val="21"/>
        </w:rPr>
        <w:t>乙方提交的投标函和投标一览表；</w:t>
      </w:r>
    </w:p>
    <w:p>
      <w:pPr>
        <w:pStyle w:val="null3"/>
        <w:ind w:left="1215"/>
        <w:jc w:val="both"/>
      </w:pPr>
      <w:r>
        <w:rPr>
          <w:sz w:val="21"/>
        </w:rPr>
        <w:t>2)</w:t>
      </w:r>
      <w:r>
        <w:rPr>
          <w:sz w:val="21"/>
        </w:rPr>
        <w:t>资格声明函；</w:t>
      </w:r>
    </w:p>
    <w:p>
      <w:pPr>
        <w:pStyle w:val="null3"/>
        <w:ind w:left="1215"/>
        <w:jc w:val="both"/>
      </w:pPr>
      <w:r>
        <w:rPr>
          <w:sz w:val="21"/>
        </w:rPr>
        <w:t>3)</w:t>
      </w:r>
      <w:r>
        <w:rPr>
          <w:sz w:val="21"/>
        </w:rPr>
        <w:t>中标通知书；</w:t>
      </w:r>
    </w:p>
    <w:p>
      <w:pPr>
        <w:pStyle w:val="null3"/>
        <w:ind w:left="1215"/>
        <w:jc w:val="both"/>
      </w:pPr>
      <w:r>
        <w:rPr>
          <w:sz w:val="21"/>
        </w:rPr>
        <w:t>4)</w:t>
      </w:r>
      <w:r>
        <w:rPr>
          <w:sz w:val="21"/>
        </w:rPr>
        <w:t>其他相关招标文件、投标文件。</w:t>
      </w:r>
    </w:p>
    <w:p>
      <w:pPr>
        <w:pStyle w:val="null3"/>
        <w:ind w:left="630"/>
        <w:jc w:val="left"/>
      </w:pPr>
      <w:r>
        <w:rPr>
          <w:sz w:val="21"/>
        </w:rPr>
        <w:t>13.4本合同未尽事宜，由双方协商处理。有关本合同的修改、补充和变更，均应以书面形式进行，经双方签字并盖章后生效，否则无效。本合同未尽事宜，遵照《中华人民共和国民法典》有关条文执行。</w:t>
      </w:r>
    </w:p>
    <w:p>
      <w:pPr>
        <w:pStyle w:val="null3"/>
        <w:ind w:left="630"/>
        <w:jc w:val="both"/>
      </w:pPr>
      <w:r>
        <w:rPr>
          <w:sz w:val="21"/>
        </w:rPr>
        <w:t>13.5一方在本合同履行过程中向另一方发出或者提供的所有通知、文件、文书、资料等，均可以本合同所列明的地址送达；如一方地址、电话、传真号码有变更，应在变更三日内书面通知对方，未履行通知义务的，一方按原地址邮寄相关材料或通知相关信息即视为已履行送达义务。当面交付上述材料的，在交付之时视为送达；以邮寄方式交付的，寄出、发出或者投邮后即视为送达。送达地址还可作为法院送达诉讼文书的地址，因载明的地址有误或未及时告知变更后的地址，导致相关文书及诉讼文书未能实际被接收的、邮寄送达的，相关文书及诉讼文书退回之日即视为送达之日。</w:t>
      </w:r>
    </w:p>
    <w:p>
      <w:pPr>
        <w:pStyle w:val="null3"/>
        <w:ind w:left="630"/>
        <w:jc w:val="both"/>
      </w:pPr>
      <w:r>
        <w:rPr>
          <w:sz w:val="21"/>
        </w:rPr>
        <w:t>13.6甲方向乙方发出的验收通知、合同变更通知、款项结算通知等相关要求确认的文件，乙方应当在收到文件之日起15天内予以书面回复，逾期将视为乙方已同意甲方要求确认的事项（包括但不限于确认验收已通过、确认变更、确认甲方主张的款项明细等）。</w:t>
      </w:r>
    </w:p>
    <w:p>
      <w:pPr>
        <w:pStyle w:val="null3"/>
        <w:ind w:left="630"/>
        <w:jc w:val="both"/>
      </w:pPr>
      <w:r>
        <w:rPr>
          <w:sz w:val="21"/>
        </w:rPr>
        <w:t>13.7乙方保证其合同项下提供的货物和服务不侵犯任何第三人的合法权益，否则，由乙方承担因此导致的一切法律后果，并赔偿甲方因此遭受的全部损失，包括但不限于直接经济损失、预期收益损失、名誉损失、维护权益的成本等。</w:t>
      </w:r>
    </w:p>
    <w:p>
      <w:pPr>
        <w:pStyle w:val="null3"/>
        <w:ind w:left="630"/>
        <w:jc w:val="both"/>
      </w:pPr>
      <w:r>
        <w:rPr>
          <w:sz w:val="21"/>
        </w:rPr>
        <w:t>13.8合作协议期内，双方应当严格遵守国家法律法规。未经另一方同意，任何一方不得使用对方的名称、商标作为商业用途，任何一方不得借此利用对方名义或对方代理人名义对外经营损害消费者的利益及商誉，否则，如一方违约给对方造成损失的，违约方应赔偿守约方的一切损失。</w:t>
      </w:r>
    </w:p>
    <w:p>
      <w:pPr>
        <w:pStyle w:val="null3"/>
        <w:ind w:left="630"/>
        <w:jc w:val="both"/>
      </w:pPr>
      <w:r>
        <w:rPr>
          <w:sz w:val="21"/>
        </w:rPr>
        <w:t>13.9双方应保守通过签订和履行本合同而获取的对方之商业及技术秘密，包括但不限于本合同文本，相关技术文件、相关数据，以及其他有关信息。未经双方全体书面同意，任何一方不得提供、透露予任何第三方或许可第三方使用，亦不得将相关资料用于本合作项目以外的任何用途。双方并应负管理的责任使其全体雇用人员或其他执行本协议相关业务的人员，均遵守此项保密义务。任何一方违反上述约定的，应赔偿合同守约方的损失。本保密条款不因合同终止而终止。</w:t>
      </w:r>
    </w:p>
    <w:p>
      <w:pPr>
        <w:pStyle w:val="null3"/>
        <w:jc w:val="both"/>
      </w:pPr>
      <w:r>
        <w:rPr>
          <w:sz w:val="21"/>
        </w:rPr>
        <w:t>13.10甲乙双方对于合同内容的补充约定：（请根据实际情况填写或写“无”）。</w:t>
      </w:r>
    </w:p>
    <w:p>
      <w:pPr>
        <w:pStyle w:val="null3"/>
        <w:ind w:firstLine="630"/>
        <w:jc w:val="both"/>
      </w:pPr>
      <w:r>
        <w:rPr>
          <w:sz w:val="21"/>
        </w:rPr>
        <w:t>附件一：《技术参数及配置清单》</w:t>
      </w:r>
    </w:p>
    <w:p>
      <w:pPr>
        <w:pStyle w:val="null3"/>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甲方单位（盖章）：</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乙方单位（盖章）：</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授权代表（签字）：</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授权代表（签字）：</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联系人：（请填写）</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联系人：</w:t>
            </w:r>
            <w:r>
              <w:rPr>
                <w:sz w:val="21"/>
              </w:rPr>
              <w:t>（请填写）</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联系地址：（请填写）</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联系地址：</w:t>
            </w:r>
            <w:r>
              <w:rPr>
                <w:sz w:val="21"/>
              </w:rPr>
              <w:t>（请填写）</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联系电话：（请填写）</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联系电话：</w:t>
            </w:r>
            <w:r>
              <w:rPr>
                <w:sz w:val="21"/>
              </w:rPr>
              <w:t>（请填写）</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电子邮件：（请填写）</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电子邮件：</w:t>
            </w:r>
            <w:r>
              <w:rPr>
                <w:sz w:val="21"/>
              </w:rPr>
              <w:t>（请填写）</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签订日期</w:t>
            </w:r>
            <w:r>
              <w:rPr>
                <w:sz w:val="21"/>
              </w:rPr>
              <w:t>:年月日</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签订日期</w:t>
            </w:r>
            <w:r>
              <w:rPr>
                <w:sz w:val="21"/>
              </w:rPr>
              <w:t>:年月日</w:t>
            </w:r>
          </w:p>
        </w:tc>
      </w:tr>
    </w:tbl>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440001-2025-43695</w:t>
      </w:r>
    </w:p>
    <w:p>
      <w:pPr>
        <w:pStyle w:val="null3"/>
        <w:jc w:val="center"/>
        <w:outlineLvl w:val="3"/>
      </w:pPr>
      <w:r>
        <w:rPr>
          <w:sz w:val="24"/>
          <w:b/>
        </w:rPr>
        <w:t>采购项目编号：</w:t>
      </w:r>
      <w:r>
        <w:rPr>
          <w:sz w:val="24"/>
          <w:b/>
        </w:rPr>
        <w:t>440001-2025-43695</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2025HWZB018智能作物多模态感知信息综合分析平台与高级FPGA评估套件等</w:t>
      </w:r>
      <w:r>
        <w:rPr>
          <w:u w:val="single"/>
        </w:rPr>
        <w:t>”</w:t>
      </w:r>
      <w:r>
        <w:rPr/>
        <w:t>项目的招标[采购项目编号为：</w:t>
      </w:r>
      <w:r>
        <w:rPr>
          <w:u w:val="single"/>
        </w:rPr>
        <w:t>440001-2025-43695</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2025HWZB018智能作物多模态感知信息综合分析平台与高级FPGA评估套件等</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2025HWZB018智能作物多模态感知信息综合分析平台与高级FPGA评估套件等</w:t>
      </w:r>
      <w:r>
        <w:rPr/>
        <w:t>”项目采购[采购项目编号为</w:t>
      </w:r>
      <w:r>
        <w:rPr/>
        <w:t>440001-2025-43695</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华南农业大学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2025HWZB018智能作物多模态感知信息综合分析平台与高级FPGA评估套件等</w:t>
      </w:r>
      <w:r>
        <w:rPr/>
        <w:t>招标中获中标（采购项目编号：</w:t>
      </w:r>
      <w:r>
        <w:rPr/>
        <w:t>440001-2025-43695</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2025HWZB018智能作物多模态感知信息综合分析平台与高级FPGA评估套件等</w:t>
      </w:r>
      <w:r>
        <w:rPr/>
        <w:t>”项目（采购项目编号：</w:t>
      </w:r>
      <w:r>
        <w:rPr/>
        <w:t>440001-2025-43695</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