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440001-2025-45904</w:t>
      </w:r>
    </w:p>
    <w:p>
      <w:pPr>
        <w:pStyle w:val="null3"/>
        <w:jc w:val="center"/>
        <w:outlineLvl w:val="3"/>
      </w:pPr>
      <w:r>
        <w:rPr>
          <w:sz w:val="24"/>
          <w:b/>
        </w:rPr>
        <w:t>采购项目编号：</w:t>
      </w:r>
      <w:r>
        <w:rPr>
          <w:sz w:val="24"/>
          <w:b/>
        </w:rPr>
        <w:t>ZZ0250743</w:t>
      </w:r>
    </w:p>
    <w:p>
      <w:pPr>
        <w:pStyle w:val="null3"/>
        <w:jc w:val="center"/>
        <w:outlineLvl w:val="3"/>
      </w:pPr>
      <w:r>
        <w:rPr>
          <w:sz w:val="24"/>
          <w:b/>
        </w:rPr>
        <w:t>项目名称：</w:t>
      </w:r>
      <w:r>
        <w:rPr>
          <w:sz w:val="24"/>
          <w:b/>
        </w:rPr>
        <w:t>华南师范大学DGM73-小动物活体Micro-CT扫描成像系统采购项目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华南师范大学DGM73-小动物活体Micro-CT扫描成像系统采购项目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华南师范大学DGM73-小动物活体Micro-CT扫描成像系统采购项目</w:t>
      </w:r>
    </w:p>
    <w:p>
      <w:pPr>
        <w:pStyle w:val="null3"/>
        <w:ind w:firstLine="480"/>
      </w:pPr>
      <w:r>
        <w:rPr/>
        <w:t>采购计划编号：</w:t>
      </w:r>
      <w:r>
        <w:rPr/>
        <w:t>440001-2025-45904</w:t>
      </w:r>
    </w:p>
    <w:p>
      <w:pPr>
        <w:pStyle w:val="null3"/>
        <w:ind w:firstLine="480"/>
      </w:pPr>
      <w:r>
        <w:rPr/>
        <w:t>采购项目编号：</w:t>
      </w:r>
      <w:r>
        <w:rPr/>
        <w:t>ZZ0250743</w:t>
      </w:r>
    </w:p>
    <w:p>
      <w:pPr>
        <w:pStyle w:val="null3"/>
        <w:ind w:firstLine="480"/>
      </w:pPr>
      <w:r>
        <w:rPr/>
        <w:t>采购方式：</w:t>
      </w:r>
      <w:r>
        <w:rPr/>
        <w:t>公开招标</w:t>
      </w:r>
    </w:p>
    <w:p>
      <w:pPr>
        <w:pStyle w:val="null3"/>
        <w:ind w:firstLine="480"/>
      </w:pPr>
      <w:r>
        <w:rPr/>
        <w:t>预算金额：</w:t>
      </w:r>
      <w:r>
        <w:rPr/>
        <w:t>4,100,000.00</w:t>
      </w:r>
      <w:r>
        <w:rPr/>
        <w:t>元</w:t>
      </w:r>
    </w:p>
    <w:p>
      <w:pPr>
        <w:pStyle w:val="null3"/>
        <w:outlineLvl w:val="3"/>
      </w:pPr>
      <w:r>
        <w:rPr>
          <w:sz w:val="24"/>
          <w:b/>
        </w:rPr>
        <w:t>2.项目内容及需求情况（采购项目技术规格、参数及要求）</w:t>
      </w:r>
    </w:p>
    <w:p>
      <w:pPr>
        <w:pStyle w:val="null3"/>
      </w:pPr>
      <w:r>
        <w:rPr/>
        <w:t>采购包1(华南师范大学DGM73-小动物活体Micro-CT扫描成像系统采购项目):</w:t>
      </w:r>
    </w:p>
    <w:p>
      <w:pPr>
        <w:pStyle w:val="null3"/>
      </w:pPr>
      <w:r>
        <w:rPr/>
        <w:t>采购包预算金额：4,100,000.00元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射线式分析仪器</w:t>
            </w:r>
          </w:p>
        </w:tc>
        <w:tc>
          <w:tcPr>
            <w:tcW w:type="dxa" w:w="2136"/>
          </w:tcPr>
          <w:p>
            <w:pPr>
              <w:pStyle w:val="null3"/>
            </w:pPr>
            <w:r>
              <w:rPr/>
              <w:t>小动物活体Micro-CT扫描成像系统</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合同履行期限：合同签订后，6个月内完成交付。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采购包1（华南师范大学DGM73-小动物活体Micro-CT扫描成像系统采购项目）：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林老师020-85210903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rPr>
        <w:t>1、投标人须对所投项目为单位的标的物进行整体投标，任何只对其中一部分内容进行的投标都被视为无效投标。</w:t>
      </w:r>
    </w:p>
    <w:p>
      <w:pPr>
        <w:pStyle w:val="null3"/>
        <w:jc w:val="both"/>
      </w:pPr>
      <w:r>
        <w:rPr>
          <w:sz w:val="21"/>
        </w:rPr>
        <w:t>2、</w:t>
      </w:r>
      <w:r>
        <w:rPr>
          <w:sz w:val="21"/>
        </w:rPr>
        <w:t>本招标文件中，凡标有</w:t>
      </w:r>
      <w:r>
        <w:rPr>
          <w:sz w:val="21"/>
        </w:rPr>
        <w:t>“★”的地方，投标人要特别加以注意，必须对此作出一一响应。若有一项带“★”的指标未响应或不满足，将导致其投标无效。</w:t>
      </w:r>
    </w:p>
    <w:p>
      <w:pPr>
        <w:pStyle w:val="null3"/>
        <w:jc w:val="both"/>
      </w:pPr>
      <w:r>
        <w:rPr>
          <w:sz w:val="21"/>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rPr>
        <w:t>4、</w:t>
      </w:r>
      <w:r>
        <w:rPr>
          <w:sz w:val="21"/>
        </w:rPr>
        <w:t>★</w:t>
      </w:r>
      <w:r>
        <w:rPr>
          <w:sz w:val="21"/>
        </w:rPr>
        <w:t>如投标人所投设备为进口设备，若投标人不是制造商，须按以下要求提供授权文件：若投标人为制造商指定的代理商（经销商），须提交制造商指定的代理商（经销商）的资格证明（或代理协议）。若投标人不是制造商或制造商指定的代理商（经销商），则须提交以下文件中的其中一种：</w:t>
      </w:r>
    </w:p>
    <w:p>
      <w:pPr>
        <w:pStyle w:val="null3"/>
        <w:jc w:val="both"/>
      </w:pPr>
      <w:r>
        <w:rPr>
          <w:sz w:val="21"/>
        </w:rPr>
        <w:t>（</w:t>
      </w:r>
      <w:r>
        <w:rPr>
          <w:sz w:val="21"/>
        </w:rPr>
        <w:t>1）制造商的授权文件；</w:t>
      </w:r>
    </w:p>
    <w:p>
      <w:pPr>
        <w:pStyle w:val="null3"/>
        <w:jc w:val="both"/>
      </w:pPr>
      <w:r>
        <w:rPr>
          <w:sz w:val="21"/>
        </w:rPr>
        <w:t>（</w:t>
      </w:r>
      <w:r>
        <w:rPr>
          <w:sz w:val="21"/>
        </w:rPr>
        <w:t>2）制造商指定的代理商（经销商）的资格证明（或代理协议）及代理商（经销商）对投标人的授权文件。</w:t>
      </w:r>
    </w:p>
    <w:p>
      <w:pPr>
        <w:pStyle w:val="null3"/>
      </w:pPr>
      <w:r>
        <w:rPr/>
        <w:t>采购包1（华南师范大学DGM73-小动物活体Micro-CT扫描成像系统采购项目）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合同签订后，6个月内完成交付。</w:t>
            </w:r>
          </w:p>
        </w:tc>
      </w:tr>
      <w:tr>
        <w:tc>
          <w:tcPr>
            <w:tcW w:type="dxa" w:w="4153"/>
          </w:tcPr>
          <w:p>
            <w:pPr>
              <w:pStyle w:val="null3"/>
            </w:pPr>
            <w:r>
              <w:rPr/>
              <w:t>标的提供的地点</w:t>
            </w:r>
          </w:p>
        </w:tc>
        <w:tc>
          <w:tcPr>
            <w:tcW w:type="dxa" w:w="4153"/>
          </w:tcPr>
          <w:p>
            <w:pPr>
              <w:pStyle w:val="null3"/>
            </w:pPr>
            <w:r>
              <w:rPr/>
              <w:t>华南师范大学石牌校区水产楼2楼。</w:t>
            </w:r>
          </w:p>
        </w:tc>
      </w:tr>
      <w:tr>
        <w:tc>
          <w:tcPr>
            <w:tcW w:type="dxa" w:w="4153"/>
          </w:tcPr>
          <w:p>
            <w:pPr>
              <w:pStyle w:val="null3"/>
            </w:pPr>
            <w:r>
              <w:rPr/>
              <w:t>付款方式</w:t>
            </w:r>
          </w:p>
        </w:tc>
        <w:tc>
          <w:tcPr>
            <w:tcW w:type="dxa" w:w="4153"/>
          </w:tcPr>
          <w:p>
            <w:pPr>
              <w:pStyle w:val="null3"/>
            </w:pPr>
            <w:r>
              <w:rPr/>
              <w:t>1期：支付比例100%,（一）本国产品支付方式 1.合同生效后，中标人开出以采购人为受益人的“见索即付”形式的预付款银行保函， 保函金额为合同总金额，保函付款条件为银行收到采购人书面索赔通知即须赔付，保函有效期为合同生效后一年；采购人收到中标人银行保函及等额增值税专用发票后十个工作日内按相关规定办理支付手续。采购人将合同货款的 100%支付给中标人。如中标人未能按合同约定时间供货的，应在保函有效期届满前1个月，重新向采购人提供新的有效期一年的银行保函。 2.货物安装调试完毕，经双方对货物进行验收合格并完成交付后，采购人将银行保函原件退回给中标人，中标人自行到银行办理相关手续。 如项目履行过程中，采购人采取融资支付或其他支付方式，中标人应配合采购人签订补充协议。 （二）进口设备支付方式 1.本合同货物是进口商品，依据中华人民共和国法律，采购人必须委托具有进出口经营资格的企业办理进口业务。采购人将通过委托进口代理公司（公司名称：广东华南师大科技创新有限公司；电话：洪婷 85212221；地址：广州市天河区中山大道西 55 号华南师范大学产业大楼；银行帐号：中国工商银行广州高新技术开发区支行 3602008129200320319）办理进出口贸易和结算业务，并与中标人指定的中国境外供货公司签订货物进口合同（以下称外贸合同）。甲方将进口产品货款和进口代理服务费 100%支付到进口代理公司前述账户。中标人通过其指定的中国境外供货公司，依据外贸合同向广东华南师大科技创新有限公司收取货款和发货。中标人作为其上游的境外供货公司在中国的代理，履行代理的义务,承担代理的责任，中标人和其上游的境外供货公司是一个统一的供货实体，双方在本合同的执行过程中负有相同的责任，若中标人指定的中国境外供货公司（外贸合同卖方）在外贸合同执行中给采购人及采购人委托的进口代理公司（外贸合同买方）造成任何经济及名誉损失，均由中标人承担。 2.外贸合同贸易结算货币：请选择填写方式： A (A.人民币；B.美元）。外贸合同最终执行的支付金额不得超过合同规定金额，此外采购人及采购人的进口代理公司不再就外贸合同支付任何费用给中标人或中标人指定的境外供货公司。 3.合同货款按下列支付步骤执行： A （注：A 和 B 必须选择其中一项） A.适用 T/T 付款方式的A1.合同生效并在货到采购人用户指定地点并经最终用户确认到货后 15 天内，中标人提供保函或甲方出具的履约保证金收据，采购人通过其所委托的进口代理公司，支付进口设备货款的 80%（提示：即上一条内容所写的人民币数额的 80%），按实际支付当天汇率兑换美元，以 T/T 方式支付给中标人的境外供货公司，同时收取货运单、装箱单、发票等单据。 A2.在全部货物到达采购人指定安装地点，并进行安装、调试、验收合格后 10 天内，凭采购人的验收合格报告，由采购人委托的进口代理公司支付合同设备货款的 20％（提示： 即上一条内容所写的人民币数额的 20%），按实际支付当天汇率兑换美元，以 T/T 方式支付给中标人的境外供货公司。 A3.付款方式：即时电汇。 B.适用 L/C 付款方式的 B1.合同生效后，中标人提供保函或甲方出具的履约保证金收据，采购人通过其委托的进口代理公司开出设备货款 80%L/C。 在货到采购人用户指定地点后 15 天内，采购人通过其所委托的进口代理公司，按实际支付当天汇率兑换美元，付款给中标人的境外供货公司，同时收取货运单、装箱单、发票等单据及 L/C 规定的单证。 B2.在全部货物到达采购人指定安装地点，并进行安装、调试、验收合格后 10 天内，凭采购人的验收合格报告，由采购人委托的进口代理公司支付设备货款的 20％，按实际支付当天汇率兑换美元，以 T/T 方式支付给中标人的境外供货公司。 4.若进口设备中有本国产品的，其付款方式按照本国产品支付方式办理（即本条第一款）。 如项目履行过程中，采购人采取融资支付或其他支付方式，中标人应配合采购人签订补充协议。</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1期：1.货物安装调试完毕且正常运行不少于1个月后，中标人应备齐采购人要求提供的验收材料，并提出书面验收申请。采购人在收到书面验收申请之日起 7 日内将按流程组织验收。 2.货物验收标准：以招投标文件和合同项下约定的货物及价格、详细配置清单及技术指标、符合招标文件和投标承诺中采购人认可的合理最佳配置、参数及各项要求、国家相关标准和行业规范进行验收（该等标准不一致的，以较高为准）。 3.验收通过的，采购人出具验收合格文件给中标人，货物验收合格之日为采购人签署采购物资验收报告的日期。 4.若发现中标人提供的货物不符合招投标文件及合同规定的质量要求，采购人有权拒收该货物，中标人应无条件更换被拒绝的货物，或者进行必要的修改以满足规定的要求；采购人也有权选择解除合同并要求中标人承担违约责任。</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账号：3602008109000386071</w:t>
            </w:r>
          </w:p>
          <w:p>
            <w:pPr>
              <w:pStyle w:val="null3"/>
            </w:pPr>
            <w:r>
              <w:rPr/>
              <w:t>户名：华南师范大学</w:t>
            </w:r>
          </w:p>
          <w:p>
            <w:pPr>
              <w:pStyle w:val="null3"/>
            </w:pPr>
            <w:r>
              <w:rPr/>
              <w:t>开户行：工行广州高新技术开发区支行</w:t>
            </w:r>
          </w:p>
          <w:p>
            <w:pPr>
              <w:pStyle w:val="null3"/>
            </w:pPr>
            <w:r>
              <w:rPr/>
              <w:t>支票提交方式：非现金</w:t>
            </w:r>
          </w:p>
          <w:p>
            <w:pPr>
              <w:pStyle w:val="null3"/>
            </w:pPr>
            <w:r>
              <w:rPr/>
              <w:t>汇票、本票提交方式：非现金</w:t>
            </w:r>
          </w:p>
          <w:p>
            <w:pPr>
              <w:pStyle w:val="null3"/>
            </w:pPr>
            <w:r>
              <w:rPr/>
              <w:t>说明：中标人在合同签订后10日内， 以支票、汇票、本票、保函或转账方式向采购人提交合同总额的 5%作为履约保证金。项目验收合格1个月内，合同标的无质量问题，中标人凭收据向采购人申请退还，采购人在收到中标人申请单据之日起15个工作日内无息退还给中标人。履约保证金不予退还的情形：（1）未经采购人同意，中标人将本项目进行分包或转包给他人；（2）在履行合同期间，中标人未经采购人同意提前终止本项目合同；（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包装运输，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的措施，符合《商品包装政府采购需求标准（试行）》及《快递包装政府采购需求标准（试行）》的要求。</w:t>
            </w:r>
          </w:p>
          <w:p>
            <w:pPr>
              <w:pStyle w:val="null3"/>
            </w:pPr>
            <w:r>
              <w:rPr/>
              <w:t>货物安装调试，1.中标人应在签订合同后 5 天内向采购人提出产品安装、调试应准备的条件。中标人必须在货物测试与验收前，向采购人提供按本合同的技术规格、技术规范的要求进行的测试与验收材料。 2.货物交付采购人后，双方商定日期，双方一起开箱验货，不得单方面开箱。采购人对货物的外观品质、数量、规格、型号、备件、随机资料等进行初步验收，中标人负责安装调试。 3.采购人在开箱验货中如发现货物不符合合同的约定，有权拒绝接受货物，经各方确认后，中标人应于 5 天内重新提供符合合同约定的货物，否则，视为中标人逾期交货。 4.中标人应于货到采购人指定交货地点之日起 5 天内完成安装调试。 5.采购人在货物到达交货地点后对货物进行检验、测试及必要时拒绝接受货物的权利将不会因为货物在中标人的驻地已通过了采购人或其代表的检验、测试和认可而受到限制或放弃。</w:t>
            </w:r>
          </w:p>
          <w:p>
            <w:pPr>
              <w:pStyle w:val="null3"/>
            </w:pPr>
            <w:r>
              <w:rPr/>
              <w:t>质保期保障服务，1.质保期：中标人对本合同标的提供至少6年质保期（费用包含在投标报价中），对由于设计、制造工艺、材料和安装所造成的质量缺陷或质量问题负责，并进行修理、更换零部件或退换，并须对设备出现的有关技术性问题或安全问题负责处理、解决，同时中标人应相应延长被更换货物的质保期，软件提供终身升级，质保期自货物验收合格之日起计算。质保期内提供现场保修、包换或包退服务，由此产生的一切费用均由中标人承担。中标人不能修复、调换或不能退货的，应退回相应货款，并承担相应违约责任。 2.中标人应有专职工程师负责对所售产品安装，调试，培训，维修和处理。质保期内，在接到系统故障或问题告知后，中标人响应时间不得超过8小时，到达现场时间不得超过48小时，并应在96小时（前述响应及到达现场时间已包含计算在内）内排除故障。否则视为中标人不能修复货物。如果需要更换配件的，中标人须在8个工作日内完成配件更换服务，且更换的配件跟被更换的品牌、类型相一致或者是同类档次相当或更高的替代品，后者需征得采购人管理人员同意。如果故障在前述时间内仍无法排除，中标人应无条件在10个工作日内提供不低于故障设备规格型号档次的备用设备供采购人使用，直至故障设备修复。 3.质保期内，同一硬件一个月内连续 2 次出现同一故障，中标人应无条件更换性能指标不低于原规格型号的新部件。严重影响教学工作的，中标人无条件提供不低于该档次的设备给采购人使用。 4.质保期满后设备维修仅收取配件成本费，不收取上门费及人工费。中标人承诺配件更换的费用，以不高于市场价格 7 折提供给学校。</w:t>
            </w:r>
          </w:p>
          <w:p>
            <w:pPr>
              <w:pStyle w:val="null3"/>
            </w:pPr>
            <w:r>
              <w:rPr/>
              <w:t>培训，中标人负责提供合同标的现场操作、运行、维护、修理的培训方案及必需的培训资料，并对采购人受训人员进行现场培训直至能熟练操作为止，培训次数不少于3次，每次培训应配置不少于1个工程师，培训天数应不少于1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w:t>
            </w:r>
          </w:p>
          <w:p>
            <w:pPr>
              <w:pStyle w:val="null3"/>
            </w:pPr>
            <w:r>
              <w:rPr/>
              <w:t>保险，由中标人投保，应包含货物（包括备品备件）运至最终目的地的相关保险费用，费用已包含在投标报价中。</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射线式分析仪器</w:t>
            </w:r>
          </w:p>
        </w:tc>
        <w:tc>
          <w:tcPr>
            <w:tcW w:type="dxa" w:w="831"/>
          </w:tcPr>
          <w:p>
            <w:pPr>
              <w:pStyle w:val="null3"/>
              <w:jc w:val="left"/>
            </w:pPr>
            <w:r>
              <w:rPr/>
              <w:t>小动物活体Micro-CT扫描成像系统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4,100,000.00</w:t>
            </w:r>
          </w:p>
        </w:tc>
        <w:tc>
          <w:tcPr>
            <w:tcW w:type="dxa" w:w="831"/>
          </w:tcPr>
          <w:p>
            <w:pPr>
              <w:pStyle w:val="null3"/>
              <w:jc w:val="right"/>
            </w:pPr>
            <w:r>
              <w:rPr/>
              <w:t>4,100,000.00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小动物活体Micro-CT扫描成像系统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一、主机技术指标：</w:t>
            </w:r>
            <w:r>
              <w:br/>
            </w:r>
            <w:r>
              <w:rPr>
                <w:sz w:val="21"/>
              </w:rPr>
              <w:t>1.成像主机：</w:t>
            </w:r>
            <w:r>
              <w:br/>
            </w:r>
            <w:r>
              <w:rPr>
                <w:sz w:val="21"/>
              </w:rPr>
              <w:t xml:space="preserve"> </w:t>
            </w:r>
            <w:r>
              <w:rPr>
                <w:sz w:val="21"/>
              </w:rPr>
              <w:t>1.1 X光源最大电压≥100 KV；</w:t>
            </w:r>
            <w:r>
              <w:br/>
            </w:r>
            <w:r>
              <w:rPr>
                <w:sz w:val="21"/>
              </w:rPr>
              <w:t xml:space="preserve"> </w:t>
            </w:r>
            <w:r>
              <w:rPr>
                <w:sz w:val="21"/>
              </w:rPr>
              <w:t xml:space="preserve">1.2 X光源最大电流≥200 </w:t>
            </w:r>
            <w:r>
              <w:rPr>
                <w:sz w:val="21"/>
              </w:rPr>
              <w:t>μ</w:t>
            </w:r>
            <w:r>
              <w:rPr>
                <w:sz w:val="21"/>
              </w:rPr>
              <w:t>A；</w:t>
            </w:r>
            <w:r>
              <w:br/>
            </w:r>
            <w:r>
              <w:rPr>
                <w:sz w:val="21"/>
              </w:rPr>
              <w:t xml:space="preserve"> </w:t>
            </w:r>
            <w:r>
              <w:rPr>
                <w:sz w:val="21"/>
              </w:rPr>
              <w:t xml:space="preserve">1.3 光源焦点尺寸≤5 </w:t>
            </w:r>
            <w:r>
              <w:rPr>
                <w:sz w:val="21"/>
              </w:rPr>
              <w:t>μ</w:t>
            </w:r>
            <w:r>
              <w:rPr>
                <w:sz w:val="21"/>
              </w:rPr>
              <w:t>m；</w:t>
            </w:r>
            <w:r>
              <w:br/>
            </w:r>
            <w:r>
              <w:rPr>
                <w:sz w:val="21"/>
              </w:rPr>
              <w:t>★ 1.4 探测器类型：平板探测器，探测器有效面积≥14cm x10cm，像素≥650万；</w:t>
            </w:r>
            <w:r>
              <w:rPr>
                <w:sz w:val="22"/>
              </w:rPr>
              <w:t>【投标文件中须提供以下任一证明文件：（</w:t>
            </w:r>
            <w:r>
              <w:rPr>
                <w:sz w:val="22"/>
              </w:rPr>
              <w:t>1）提供第三方检测机构出具的检测报告复印件并加盖投标人公章；（2）提供产品制造商产品宣传彩页或产品制造商官网用户使用手册（产品手册官网链接），并加盖投标人公章。备注：投标文件需注明该条款证明文件所在页码：_____页，且在证明文件所在页中作出明显的标记(例如用红色方框标记或划圈等)以明确响应情况。】</w:t>
            </w:r>
            <w:r>
              <w:rPr/>
              <w:t xml:space="preserve"> </w:t>
            </w:r>
            <w:r>
              <w:br/>
            </w:r>
            <w:r>
              <w:rPr>
                <w:sz w:val="21"/>
              </w:rPr>
              <w:t xml:space="preserve"> </w:t>
            </w:r>
            <w:r>
              <w:rPr>
                <w:sz w:val="21"/>
              </w:rPr>
              <w:t>1.5 探测器最大帧频≥100 fps；</w:t>
            </w:r>
            <w:r>
              <w:br/>
            </w:r>
            <w:r>
              <w:rPr>
                <w:sz w:val="21"/>
              </w:rPr>
              <w:t>★ 1.6 空间分辨率≤5</w:t>
            </w:r>
            <w:r>
              <w:rPr>
                <w:sz w:val="21"/>
              </w:rPr>
              <w:t>μ</w:t>
            </w:r>
            <w:r>
              <w:rPr>
                <w:sz w:val="21"/>
              </w:rPr>
              <w:t>m，需提供分辨率标准品实测图像；</w:t>
            </w:r>
            <w:r>
              <w:rPr>
                <w:sz w:val="22"/>
              </w:rPr>
              <w:t>【投标文件中须提供以下任一证明文件：（</w:t>
            </w:r>
            <w:r>
              <w:rPr>
                <w:sz w:val="22"/>
              </w:rPr>
              <w:t>1）提供第三方检测机构出具的检测报告复印件并加盖投标人公章；（2）提供产品制造商产品宣传彩页或产品制造商官网用户使用手册（产品手册官网链接），并加盖投标人公章。备注：投标文件需注明该条款证明文件所在页码：_____页，且在证明文件所在页中作出明显的标记(例如用红色方框标记或划圈等)以明确响应情况。】</w:t>
            </w:r>
          </w:p>
          <w:p>
            <w:pPr>
              <w:pStyle w:val="null3"/>
            </w:pPr>
            <w:r>
              <w:rPr>
                <w:sz w:val="21"/>
              </w:rPr>
              <w:t xml:space="preserve"> </w:t>
            </w:r>
            <w:r>
              <w:rPr>
                <w:sz w:val="21"/>
              </w:rPr>
              <w:t>1.7 具备360度连续旋转扫描架构；</w:t>
            </w:r>
            <w:r>
              <w:br/>
            </w:r>
            <w:r>
              <w:rPr>
                <w:sz w:val="21"/>
              </w:rPr>
              <w:t xml:space="preserve"> </w:t>
            </w:r>
            <w:r>
              <w:rPr>
                <w:sz w:val="21"/>
              </w:rPr>
              <w:t>1.8 具备适用于小鼠的成像内仓及成像床，成像内仓直径≥38mm；</w:t>
            </w:r>
            <w:r>
              <w:br/>
            </w:r>
            <w:r>
              <w:rPr>
                <w:sz w:val="21"/>
              </w:rPr>
              <w:t xml:space="preserve"> </w:t>
            </w:r>
            <w:r>
              <w:rPr>
                <w:sz w:val="21"/>
              </w:rPr>
              <w:t>1.9 具备适用于大鼠的成像内仓及成像床，成像内仓直径≥85mm；</w:t>
            </w:r>
            <w:r>
              <w:br/>
            </w:r>
            <w:r>
              <w:rPr>
                <w:sz w:val="21"/>
              </w:rPr>
              <w:t>▲ 1.10 成像内仓直径≥150mm；</w:t>
            </w:r>
            <w:r>
              <w:rPr>
                <w:sz w:val="22"/>
              </w:rPr>
              <w:t>【投标文件中须提供以下任一证明文件：（</w:t>
            </w:r>
            <w:r>
              <w:rPr>
                <w:sz w:val="22"/>
              </w:rPr>
              <w:t>1）提供第三方检测机构出具的检测报告复印件并加盖投标人公章；（2）提供产品制造商产品宣传彩页或产品制造商官网用户使用手册（产品手册官网链接），并加盖投标人公章。备注：投标文件需注明该条款证明文件所在页码：_____页，且在证明文件所在页中作出明显的标记(例如用红色方框标记或划圈等)以明确响应情况。】</w:t>
            </w:r>
            <w:r>
              <w:rPr/>
              <w:t xml:space="preserve"> </w:t>
            </w:r>
            <w:r>
              <w:br/>
            </w:r>
            <w:r>
              <w:rPr>
                <w:sz w:val="21"/>
              </w:rPr>
              <w:t xml:space="preserve"> </w:t>
            </w:r>
            <w:r>
              <w:rPr>
                <w:sz w:val="21"/>
              </w:rPr>
              <w:t>1.11 动物床可沿轴向及径向移动，移动范围：轴向≥150 mm，径向≥10 mm；</w:t>
            </w:r>
            <w:r>
              <w:br/>
            </w:r>
            <w:r>
              <w:rPr>
                <w:sz w:val="21"/>
              </w:rPr>
              <w:t xml:space="preserve"> </w:t>
            </w:r>
            <w:r>
              <w:rPr>
                <w:sz w:val="21"/>
              </w:rPr>
              <w:t>▲1.12 单次扫描视野可灵活选择，包含直径范围8-86 mm，配置小鼠床、大鼠床、离体样本床、兔床；</w:t>
            </w:r>
            <w:r>
              <w:rPr>
                <w:sz w:val="22"/>
              </w:rPr>
              <w:t>【投标文件中须提供以下任一证明文件：（</w:t>
            </w:r>
            <w:r>
              <w:rPr>
                <w:sz w:val="22"/>
              </w:rPr>
              <w:t>1）提供第三方检测机构出具的检测报告复印件并加盖投标人公章；（2）提供产品制造商产品宣传彩页或产品制造商官网用户使用手册（产品手册官网链接），并加盖投标人公章。备注：投标文件需注明该条款证明文件所在页码：_____页，且在证明文件所在页中作出明显的标记(例如用红色方框标记或划圈等)以明确响应情况。】</w:t>
            </w:r>
            <w:r>
              <w:br/>
            </w:r>
            <w:r>
              <w:rPr>
                <w:sz w:val="21"/>
              </w:rPr>
              <w:t xml:space="preserve"> </w:t>
            </w:r>
            <w:r>
              <w:rPr>
                <w:sz w:val="21"/>
              </w:rPr>
              <w:t>1.13 径向视野直径≥36mm时，影像重建像素尺寸≤4.5</w:t>
            </w:r>
            <w:r>
              <w:rPr>
                <w:sz w:val="21"/>
              </w:rPr>
              <w:t>μ</w:t>
            </w:r>
            <w:r>
              <w:rPr>
                <w:sz w:val="21"/>
              </w:rPr>
              <w:t>m；</w:t>
            </w:r>
            <w:r>
              <w:br/>
            </w:r>
            <w:r>
              <w:rPr>
                <w:sz w:val="21"/>
              </w:rPr>
              <w:t xml:space="preserve"> </w:t>
            </w:r>
            <w:r>
              <w:rPr>
                <w:sz w:val="21"/>
              </w:rPr>
              <w:t>1.14 最高重建分辨率至少达到2.9</w:t>
            </w:r>
            <w:r>
              <w:rPr>
                <w:sz w:val="21"/>
              </w:rPr>
              <w:t>μ</w:t>
            </w:r>
            <w:r>
              <w:rPr>
                <w:sz w:val="21"/>
              </w:rPr>
              <w:t>m</w:t>
            </w:r>
            <w:r>
              <w:br/>
            </w:r>
            <w:r>
              <w:rPr>
                <w:sz w:val="21"/>
              </w:rPr>
              <w:t xml:space="preserve"> </w:t>
            </w:r>
            <w:r>
              <w:rPr>
                <w:sz w:val="21"/>
              </w:rPr>
              <w:t>1.15 360°成像最短扫描时间≤4</w:t>
            </w:r>
            <w:r>
              <w:rPr/>
              <w:t xml:space="preserve"> </w:t>
            </w:r>
            <w:r>
              <w:rPr>
                <w:sz w:val="21"/>
              </w:rPr>
              <w:t>sec；</w:t>
            </w:r>
            <w:r>
              <w:br/>
            </w:r>
            <w:r>
              <w:rPr>
                <w:sz w:val="21"/>
              </w:rPr>
              <w:t>▲ 1.16 最短三维影像重建时间≤7</w:t>
            </w:r>
            <w:r>
              <w:rPr/>
              <w:t xml:space="preserve"> </w:t>
            </w:r>
            <w:r>
              <w:rPr>
                <w:sz w:val="21"/>
              </w:rPr>
              <w:t>sec；</w:t>
            </w:r>
            <w:r>
              <w:rPr>
                <w:sz w:val="22"/>
              </w:rPr>
              <w:t>【投标文件中须提供以下任一证明文件：（</w:t>
            </w:r>
            <w:r>
              <w:rPr>
                <w:sz w:val="22"/>
              </w:rPr>
              <w:t>1）提供第三方检测机构出具的检测报告复印件并加盖投标人公章；（2）提供产品制造商产品宣传彩页或产品制造商官网用户使用手册（产品手册官网链接），并加盖投标人公章。备注：投标文件需注明该条款证明文件所在页码：_____页，且在证明文件所在页中作出明显的标记(例如用红色方框标记或划圈等)以明确响应情况。】</w:t>
            </w:r>
          </w:p>
          <w:p>
            <w:pPr>
              <w:pStyle w:val="null3"/>
            </w:pPr>
            <w:r>
              <w:rPr/>
              <w:t xml:space="preserve"> </w:t>
            </w:r>
            <w:r>
              <w:rPr>
                <w:sz w:val="21"/>
              </w:rPr>
              <w:t>1.17 扫描动物的最低辐射剂量≤5 mGy；</w:t>
            </w:r>
            <w:r>
              <w:br/>
            </w:r>
            <w:r>
              <w:rPr>
                <w:sz w:val="21"/>
              </w:rPr>
              <w:t xml:space="preserve"> </w:t>
            </w:r>
            <w:r>
              <w:rPr>
                <w:sz w:val="21"/>
              </w:rPr>
              <w:t>1.18 具备呼吸及心跳门控技术，能够去除由于呼吸或心跳运动导致的伪影；该模式除了兼容常规小鼠，大鼠之外，也兼容更大模型动物：兔子、雪貂等；</w:t>
            </w:r>
            <w:r>
              <w:br/>
            </w:r>
            <w:r>
              <w:rPr>
                <w:sz w:val="21"/>
              </w:rPr>
              <w:t xml:space="preserve"> </w:t>
            </w:r>
            <w:r>
              <w:rPr>
                <w:sz w:val="21"/>
              </w:rPr>
              <w:t>1.19 具备环状伪影去除的功能，硬件和软件可以对成像过程和图像进行优化，背景更干净。</w:t>
            </w:r>
            <w:r>
              <w:br/>
            </w:r>
            <w:r>
              <w:rPr>
                <w:sz w:val="21"/>
              </w:rPr>
              <w:t xml:space="preserve"> </w:t>
            </w:r>
            <w:r>
              <w:rPr>
                <w:sz w:val="21"/>
              </w:rPr>
              <w:t>1.20 具备实时观测模式；</w:t>
            </w:r>
            <w:r>
              <w:br/>
            </w:r>
            <w:r>
              <w:rPr>
                <w:sz w:val="21"/>
              </w:rPr>
              <w:t xml:space="preserve"> </w:t>
            </w:r>
            <w:r>
              <w:rPr>
                <w:sz w:val="21"/>
              </w:rPr>
              <w:t>1.21 具备气体麻醉接口；</w:t>
            </w:r>
            <w:r>
              <w:br/>
            </w:r>
            <w:r>
              <w:rPr>
                <w:sz w:val="21"/>
              </w:rPr>
              <w:t xml:space="preserve"> </w:t>
            </w:r>
            <w:r>
              <w:rPr>
                <w:sz w:val="21"/>
              </w:rPr>
              <w:t>▲1.22 至少具备以下其中5个可更换的滤片，进行成像优化，Al 0.5mm、Al 1.0mm、 Al0.5mm＋Cu0.06mm、Cu 0.1mm、Cu 0.2 mm、Cu</w:t>
            </w:r>
            <w:r>
              <w:rPr/>
              <w:t xml:space="preserve"> </w:t>
            </w:r>
            <w:r>
              <w:rPr>
                <w:sz w:val="21"/>
              </w:rPr>
              <w:t>1.0mm;安装后仪器自动识别，无需手动设置；</w:t>
            </w:r>
            <w:r>
              <w:rPr>
                <w:sz w:val="22"/>
              </w:rPr>
              <w:t>【投标文件中须提供以下任一证明文件：（</w:t>
            </w:r>
            <w:r>
              <w:rPr>
                <w:sz w:val="22"/>
              </w:rPr>
              <w:t>1）提供第三方检测机构出具的检测报告复印件并加盖投标人公章；（2）提供产品制造商产品宣传彩页或产品制造商官网用户使用手册（产品手册官网链接），并加盖投标人公章。备注：投标文件需注明该条款证明文件所在页码：_____页，且在证明文件所在页中作出明显的标记(例如用红色方框标记或划圈等)以明确响应情况。】</w:t>
            </w:r>
            <w:r>
              <w:br/>
            </w:r>
            <w:r>
              <w:rPr>
                <w:sz w:val="21"/>
              </w:rPr>
              <w:t>1.23 能与光学三维影像系统联用，进行多模态成像；</w:t>
            </w:r>
            <w:r>
              <w:br/>
            </w:r>
            <w:r>
              <w:rPr>
                <w:sz w:val="21"/>
              </w:rPr>
              <w:t>▲1.24 扫描时间从4s到57min,多档可调节。</w:t>
            </w:r>
            <w:r>
              <w:rPr>
                <w:sz w:val="22"/>
              </w:rPr>
              <w:t>【投标文件中须提供以下任一证明文件：（</w:t>
            </w:r>
            <w:r>
              <w:rPr>
                <w:sz w:val="22"/>
              </w:rPr>
              <w:t>1）提供第三方检测机构出具的检测报告复印件并加盖投标人公章；（2）提供产品制造商产品宣传彩页或产品制造商官网用户使用手册（产品手册官网链接），并加盖投标人公章。备注：投标文件需注明该条款证明文件所在页码：_____页，且在证明文件所在页中作出明显的标记(例如用红色方框标记或划圈等)以明确响应情况。】</w:t>
            </w:r>
            <w:r>
              <w:br/>
            </w:r>
            <w:r>
              <w:br/>
            </w:r>
            <w:r>
              <w:rPr>
                <w:sz w:val="21"/>
                <w:b/>
              </w:rPr>
              <w:t>二、软件及其功能指标：</w:t>
            </w:r>
            <w:r>
              <w:rPr/>
              <w:t xml:space="preserve"> </w:t>
            </w:r>
            <w:r>
              <w:br/>
            </w:r>
            <w:r>
              <w:rPr>
                <w:sz w:val="21"/>
              </w:rPr>
              <w:t>2.1 配置图像获取软件模块；</w:t>
            </w:r>
            <w:r>
              <w:br/>
            </w:r>
            <w:r>
              <w:rPr>
                <w:sz w:val="21"/>
              </w:rPr>
              <w:t>2.2 配置2D及3D影像基本分析模块；</w:t>
            </w:r>
            <w:r>
              <w:br/>
            </w:r>
            <w:r>
              <w:rPr>
                <w:sz w:val="21"/>
              </w:rPr>
              <w:t>2.3 配置分析软件，具备图像分离渲染、定量计算、视频输出等功能，兼容多种数据格式，可以进行数据切割、过滤、导入及断层图像导出的功能；可进行肺部三维重建和定量分析；</w:t>
            </w:r>
            <w:r>
              <w:br/>
            </w:r>
            <w:r>
              <w:rPr>
                <w:sz w:val="21"/>
              </w:rPr>
              <w:t>2.4 配置骨分析模块，能够计算骨体积分数、骨小梁厚度、数量、连接度、皮质骨密度、松质骨密度等相关参数；</w:t>
            </w:r>
            <w:r>
              <w:br/>
            </w:r>
            <w:r>
              <w:rPr>
                <w:sz w:val="21"/>
              </w:rPr>
              <w:t>2.5 软件可拆分及测量皮下脂肪、内脏脂肪、棕色脂肪等的体积、灰度等参数；</w:t>
            </w:r>
            <w:r>
              <w:br/>
            </w:r>
            <w:r>
              <w:rPr>
                <w:sz w:val="21"/>
              </w:rPr>
              <w:t>2.6 图像输出文件格式至少包括DICOM、TIF、JPEG、BMP。</w:t>
            </w:r>
            <w:r>
              <w:br/>
            </w:r>
            <w:r>
              <w:rPr>
                <w:sz w:val="21"/>
                <w:b/>
              </w:rPr>
              <w:t>三、</w:t>
            </w:r>
            <w:r>
              <w:rPr>
                <w:sz w:val="21"/>
                <w:b/>
              </w:rPr>
              <w:t>仪器主机控制装置</w:t>
            </w:r>
            <w:r>
              <w:rPr>
                <w:sz w:val="21"/>
                <w:b/>
              </w:rPr>
              <w:t>(不低于以下配置）</w:t>
            </w:r>
            <w:r>
              <w:rPr>
                <w:sz w:val="21"/>
                <w:b/>
              </w:rPr>
              <w:t>：</w:t>
            </w:r>
            <w:r>
              <w:br/>
            </w:r>
            <w:r>
              <w:rPr>
                <w:sz w:val="21"/>
              </w:rPr>
              <w:t xml:space="preserve">3.1 </w:t>
            </w:r>
            <w:r>
              <w:rPr>
                <w:sz w:val="21"/>
              </w:rPr>
              <w:t>内存</w:t>
            </w:r>
            <w:r>
              <w:rPr>
                <w:sz w:val="21"/>
              </w:rPr>
              <w:t>≥128G RAM，硬盘：≥512GB SATA SSD，≥4TB HDD，</w:t>
            </w:r>
            <w:r>
              <w:rPr>
                <w:sz w:val="22"/>
              </w:rPr>
              <w:t>显示终端</w:t>
            </w:r>
            <w:r>
              <w:rPr>
                <w:sz w:val="21"/>
              </w:rPr>
              <w:t>：不小于</w:t>
            </w:r>
            <w:r>
              <w:rPr>
                <w:sz w:val="21"/>
              </w:rPr>
              <w:t>23.8英寸，标配网卡及 CD/DVD 刻录光驱。</w:t>
            </w:r>
            <w:r>
              <w:br/>
            </w:r>
            <w:r>
              <w:rPr>
                <w:sz w:val="21"/>
                <w:b/>
              </w:rPr>
              <w:t>四、</w:t>
            </w:r>
            <w:r>
              <w:rPr>
                <w:sz w:val="21"/>
                <w:b/>
              </w:rPr>
              <w:t>数据处理装置</w:t>
            </w:r>
            <w:r>
              <w:rPr>
                <w:sz w:val="21"/>
                <w:b/>
              </w:rPr>
              <w:t>（不低于以下配置）</w:t>
            </w:r>
          </w:p>
          <w:p>
            <w:pPr>
              <w:pStyle w:val="null3"/>
            </w:pPr>
            <w:r>
              <w:rPr>
                <w:sz w:val="21"/>
              </w:rPr>
              <w:t xml:space="preserve">4.1 </w:t>
            </w:r>
            <w:r>
              <w:rPr>
                <w:sz w:val="22"/>
              </w:rPr>
              <w:t>CPU≥20核，</w:t>
            </w:r>
            <w:r>
              <w:rPr>
                <w:sz w:val="22"/>
              </w:rPr>
              <w:t>最高频率</w:t>
            </w:r>
            <w:r>
              <w:rPr>
                <w:sz w:val="22"/>
              </w:rPr>
              <w:t>≥5.5GHz，</w:t>
            </w:r>
            <w:r>
              <w:rPr>
                <w:sz w:val="21"/>
              </w:rPr>
              <w:t>内存</w:t>
            </w:r>
            <w:r>
              <w:rPr>
                <w:sz w:val="21"/>
              </w:rPr>
              <w:t>≥32G RAM，硬盘：≥1T 固态SSD+8Tx</w:t>
            </w:r>
            <w:r>
              <w:rPr>
                <w:sz w:val="21"/>
              </w:rPr>
              <w:t>2</w:t>
            </w:r>
            <w:r>
              <w:rPr>
                <w:sz w:val="21"/>
              </w:rPr>
              <w:t>机械硬盘（</w:t>
            </w:r>
            <w:r>
              <w:rPr>
                <w:sz w:val="21"/>
              </w:rPr>
              <w:t>RAID1）,</w:t>
            </w:r>
            <w:r>
              <w:rPr>
                <w:sz w:val="22"/>
              </w:rPr>
              <w:t xml:space="preserve"> </w:t>
            </w:r>
            <w:r>
              <w:rPr>
                <w:sz w:val="22"/>
              </w:rPr>
              <w:t>显示终端</w:t>
            </w:r>
            <w:r>
              <w:rPr>
                <w:sz w:val="21"/>
              </w:rPr>
              <w:t>：不小于</w:t>
            </w:r>
            <w:r>
              <w:rPr>
                <w:sz w:val="21"/>
              </w:rPr>
              <w:t xml:space="preserve">29英寸，标配网卡及 CD/DVD 刻录光驱。 </w:t>
            </w:r>
            <w:r>
              <w:br/>
            </w:r>
            <w:r>
              <w:rPr>
                <w:sz w:val="21"/>
                <w:b/>
              </w:rPr>
              <w:t>五、配套小动物麻醉机：</w:t>
            </w:r>
            <w:r>
              <w:br/>
            </w:r>
            <w:r>
              <w:rPr>
                <w:sz w:val="21"/>
              </w:rPr>
              <w:t>5.1 气体分配回路及管路采用同轴接口设计，气体分配回路配备废气回收接口，集中对面罩及诱导盒进行废气回收。</w:t>
            </w:r>
            <w:r>
              <w:br/>
            </w:r>
            <w:r>
              <w:rPr>
                <w:sz w:val="21"/>
              </w:rPr>
              <w:t>5.2 采用面罩/诱导盒气路旋转切换开关，切换到中间位置可进行气流均分，实现双通道麻醉气输出。</w:t>
            </w:r>
            <w:r>
              <w:br/>
            </w:r>
            <w:r>
              <w:rPr>
                <w:sz w:val="21"/>
              </w:rPr>
              <w:t>5.3 主机含快速充氧按键；充氧速度≥10L/min。</w:t>
            </w:r>
            <w:r>
              <w:br/>
            </w:r>
            <w:r>
              <w:rPr>
                <w:sz w:val="21"/>
              </w:rPr>
              <w:t>5.4 异氟烷浓度调节范围0-5%。</w:t>
            </w:r>
            <w:r>
              <w:br/>
            </w:r>
            <w:r>
              <w:rPr>
                <w:sz w:val="21"/>
              </w:rPr>
              <w:t>5.5 采用可重复填充式废弃回收罐，饱和吸附量＞50g。</w:t>
            </w:r>
            <w:r>
              <w:br/>
            </w:r>
            <w:r>
              <w:rPr>
                <w:sz w:val="21"/>
                <w:b/>
              </w:rPr>
              <w:t>六、抽湿机：</w:t>
            </w:r>
            <w:r>
              <w:br/>
            </w:r>
            <w:r>
              <w:rPr>
                <w:sz w:val="21"/>
              </w:rPr>
              <w:t>6.1 除湿量≥50L/天和≥30L/天除湿机台各1台</w:t>
            </w:r>
          </w:p>
          <w:p>
            <w:pPr>
              <w:pStyle w:val="null3"/>
              <w:ind w:left="630"/>
            </w:pPr>
            <w:r>
              <w:rPr>
                <w:sz w:val="21"/>
              </w:rPr>
              <w:t>6.1.</w:t>
            </w:r>
            <w:r>
              <w:rPr>
                <w:sz w:val="21"/>
              </w:rPr>
              <w:t>1 额定除湿量：≥5</w:t>
            </w:r>
            <w:r>
              <w:rPr>
                <w:sz w:val="21"/>
              </w:rPr>
              <w:t>0L/D(30</w:t>
            </w:r>
            <w:r>
              <w:rPr>
                <w:sz w:val="21"/>
              </w:rPr>
              <w:t>°</w:t>
            </w:r>
            <w:r>
              <w:rPr>
                <w:sz w:val="21"/>
              </w:rPr>
              <w:t>C/80%RH)</w:t>
            </w:r>
            <w:r>
              <w:rPr>
                <w:sz w:val="21"/>
              </w:rPr>
              <w:t>；净化配置：过滤网，负离子，产品尺寸：</w:t>
            </w:r>
            <w:r>
              <w:rPr>
                <w:sz w:val="21"/>
              </w:rPr>
              <w:t>≤4</w:t>
            </w:r>
            <w:r>
              <w:rPr>
                <w:sz w:val="21"/>
              </w:rPr>
              <w:t>80mm</w:t>
            </w:r>
            <w:r>
              <w:rPr>
                <w:sz w:val="21"/>
              </w:rPr>
              <w:t>（长度）</w:t>
            </w:r>
            <w:r>
              <w:rPr>
                <w:sz w:val="21"/>
              </w:rPr>
              <w:t>x319mm</w:t>
            </w:r>
            <w:r>
              <w:rPr>
                <w:sz w:val="21"/>
              </w:rPr>
              <w:t>（宽度）</w:t>
            </w:r>
            <w:r>
              <w:rPr>
                <w:sz w:val="21"/>
              </w:rPr>
              <w:t>x710mm</w:t>
            </w:r>
            <w:r>
              <w:rPr>
                <w:sz w:val="21"/>
              </w:rPr>
              <w:t>（高度）；水满自动报警。</w:t>
            </w:r>
          </w:p>
          <w:p>
            <w:pPr>
              <w:pStyle w:val="null3"/>
              <w:ind w:left="630"/>
            </w:pPr>
            <w:r>
              <w:rPr>
                <w:sz w:val="21"/>
              </w:rPr>
              <w:t>6.1.</w:t>
            </w:r>
            <w:r>
              <w:rPr>
                <w:sz w:val="21"/>
              </w:rPr>
              <w:t>2</w:t>
            </w:r>
            <w:r>
              <w:rPr>
                <w:sz w:val="21"/>
              </w:rPr>
              <w:t xml:space="preserve"> </w:t>
            </w:r>
            <w:r>
              <w:rPr>
                <w:sz w:val="21"/>
              </w:rPr>
              <w:t>额定除湿量：</w:t>
            </w:r>
            <w:r>
              <w:rPr>
                <w:sz w:val="21"/>
              </w:rPr>
              <w:t>≥3</w:t>
            </w:r>
            <w:r>
              <w:rPr>
                <w:sz w:val="21"/>
              </w:rPr>
              <w:t>0L/D(30</w:t>
            </w:r>
            <w:r>
              <w:rPr>
                <w:sz w:val="21"/>
              </w:rPr>
              <w:t>°</w:t>
            </w:r>
            <w:r>
              <w:rPr>
                <w:sz w:val="21"/>
              </w:rPr>
              <w:t>C/80%RH)</w:t>
            </w:r>
            <w:r>
              <w:rPr>
                <w:sz w:val="21"/>
              </w:rPr>
              <w:t>；净化配置：过滤网，负离子，产品尺寸：</w:t>
            </w:r>
            <w:r>
              <w:rPr>
                <w:sz w:val="21"/>
              </w:rPr>
              <w:t>≤</w:t>
            </w:r>
            <w:r>
              <w:rPr>
                <w:sz w:val="21"/>
              </w:rPr>
              <w:t>368mm</w:t>
            </w:r>
            <w:r>
              <w:rPr>
                <w:sz w:val="21"/>
              </w:rPr>
              <w:t>（长度）</w:t>
            </w:r>
            <w:r>
              <w:rPr>
                <w:sz w:val="21"/>
              </w:rPr>
              <w:t>x268mm</w:t>
            </w:r>
            <w:r>
              <w:rPr>
                <w:sz w:val="21"/>
              </w:rPr>
              <w:t>（宽度）</w:t>
            </w:r>
            <w:r>
              <w:rPr>
                <w:sz w:val="21"/>
              </w:rPr>
              <w:t>x622mm</w:t>
            </w:r>
            <w:r>
              <w:rPr>
                <w:sz w:val="21"/>
              </w:rPr>
              <w:t>（高度），水满自动报警。</w:t>
            </w:r>
          </w:p>
          <w:p>
            <w:pPr>
              <w:pStyle w:val="null3"/>
            </w:pPr>
            <w:r>
              <w:rPr>
                <w:sz w:val="21"/>
                <w:b/>
              </w:rPr>
              <w:t>七</w:t>
            </w:r>
            <w:r>
              <w:rPr>
                <w:sz w:val="21"/>
                <w:b/>
              </w:rPr>
              <w:t>、安全指标：</w:t>
            </w:r>
            <w:r>
              <w:br/>
            </w:r>
            <w:r>
              <w:rPr>
                <w:sz w:val="21"/>
              </w:rPr>
              <w:t>7</w:t>
            </w:r>
            <w:r>
              <w:rPr>
                <w:sz w:val="21"/>
              </w:rPr>
              <w:t>.1 100%自屏蔽安全防护表面辐射剂量≤1</w:t>
            </w:r>
            <w:r>
              <w:rPr>
                <w:sz w:val="21"/>
              </w:rPr>
              <w:t>μ</w:t>
            </w:r>
            <w:r>
              <w:rPr>
                <w:sz w:val="21"/>
              </w:rPr>
              <w:t>Sv/h。</w:t>
            </w:r>
          </w:p>
          <w:p>
            <w:pPr>
              <w:pStyle w:val="null3"/>
            </w:pPr>
            <w:r>
              <w:rPr>
                <w:sz w:val="21"/>
                <w:b/>
              </w:rPr>
              <w:t>八</w:t>
            </w:r>
            <w:r>
              <w:rPr>
                <w:sz w:val="21"/>
                <w:b/>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677"/>
              <w:gridCol w:w="4156"/>
              <w:gridCol w:w="762"/>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小动物计算机断层扫描成像系统主机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小鼠床、大鼠床、兔床、离体样本床及适配器</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呼吸门控及心跳门控模块</w:t>
                  </w:r>
                  <w:r>
                    <w:rPr>
                      <w:sz w:val="21"/>
                    </w:rPr>
                    <w:t xml:space="preserve">  </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图像获取及分析软件</w:t>
                  </w:r>
                  <w:r>
                    <w:rPr>
                      <w:sz w:val="21"/>
                    </w:rPr>
                    <w:t xml:space="preserve">  </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骨参数分析高级软件</w:t>
                  </w:r>
                  <w:r>
                    <w:rPr>
                      <w:sz w:val="21"/>
                    </w:rPr>
                    <w:t xml:space="preserve">  </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小动物气体麻醉机</w:t>
                  </w:r>
                  <w:r>
                    <w:rPr>
                      <w:sz w:val="21"/>
                    </w:rPr>
                    <w:t xml:space="preserve">  </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配套电源</w:t>
                  </w:r>
                  <w:r>
                    <w:rPr>
                      <w:sz w:val="21"/>
                    </w:rPr>
                    <w:t>：持续供电时间</w:t>
                  </w:r>
                  <w:r>
                    <w:rPr>
                      <w:sz w:val="21"/>
                    </w:rPr>
                    <w:t xml:space="preserve">≥1小时  </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数据输出设备</w:t>
                  </w:r>
                  <w:r>
                    <w:rPr>
                      <w:sz w:val="21"/>
                    </w:rPr>
                    <w:t xml:space="preserve">   </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主机控制装置</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数据处理装置</w:t>
                  </w:r>
                  <w:r>
                    <w:rPr>
                      <w:sz w:val="19"/>
                    </w:rPr>
                    <w:t xml:space="preserve">     </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除湿机</w:t>
                  </w:r>
                  <w:r>
                    <w:rPr>
                      <w:sz w:val="19"/>
                    </w:rPr>
                    <w:t xml:space="preserve">     </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5mm骨密度标准品  </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采购包1：保证金人民币41000.0元整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DGM73-小动物活体Micro-CT扫描成像系统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采购包1（华南师范大学DGM73-小动物活体Micro-CT扫描成像系统采购项目）：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采购包1（华南师范大学DGM73-小动物活体Micro-CT扫描成像系统采购项目）：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采购包1（华南师范大学DGM73-小动物活体Micro-CT扫描成像系统采购项目）：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采购包1(华南师范大学DGM73-小动物活体Micro-CT扫描成像系统采购项目):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(15.0分)</w:t>
            </w:r>
          </w:p>
        </w:tc>
        <w:tc>
          <w:tcPr>
            <w:tcW w:type="dxa" w:w="5076"/>
          </w:tcPr>
          <w:p>
            <w:pPr>
              <w:pStyle w:val="null3"/>
              <w:jc w:val="left"/>
            </w:pPr>
            <w:r>
              <w:rPr/>
              <w:t>投标人所投产品技术参数全部满足第二章 采购需求附表一中“第一大点至第七大点”的标注“▲”的重要技术参数的响应情况进行评审（共5项）：每满足一项得3分，最高得15分。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(25.0分)</w:t>
            </w:r>
          </w:p>
        </w:tc>
        <w:tc>
          <w:tcPr>
            <w:tcW w:type="dxa" w:w="5076"/>
          </w:tcPr>
          <w:p>
            <w:pPr>
              <w:pStyle w:val="null3"/>
              <w:jc w:val="left"/>
            </w:pPr>
            <w:r>
              <w:rPr/>
              <w:t>投标人所投产品技术参数满足第二章 采购需求附表一中“第一大点至第七大点”的一般技术参数（非★及▲条款）的响应情况进行评审：得分计算公式=（一般技术参数总数-一般技术参数负偏离总数）/一般技术参数总数×25分，结果四舍五入保留两位小数；本项目一般技术参数共33条，最高得25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(7.0分)</w:t>
            </w:r>
          </w:p>
        </w:tc>
        <w:tc>
          <w:tcPr>
            <w:tcW w:type="dxa" w:w="5076"/>
          </w:tcPr>
          <w:p>
            <w:pPr>
              <w:pStyle w:val="null3"/>
              <w:jc w:val="left"/>
            </w:pPr>
            <w:r>
              <w:rPr/>
              <w:t>对投标人提供的总体实施方案（包括但不限于项目实施计划、供货方案、安装调试方案等）进行评审： （1）方案内容完善，科学合理，可操作性强，得7分； （2）方案内容较完善，较科学合理，可操作性较强，得4； （3）方案内容基本完善，基本科学合理，可操作性欠缺，得1分； （4）不提供不得分。</w:t>
            </w:r>
          </w:p>
        </w:tc>
      </w:tr>
      <w:tr>
        <w:tc>
          <w:tcPr>
            <w:tcW w:type="dxa" w:w="922"/>
            <w:gridSpan w:val="2"/>
            <w:vMerge/>
          </w:tcPr>
          <w:p/>
        </w:tc>
        <w:tc>
          <w:tcPr>
            <w:tcW w:type="dxa" w:w="2307"/>
          </w:tcPr>
          <w:p>
            <w:pPr>
              <w:pStyle w:val="null3"/>
              <w:jc w:val="left"/>
            </w:pPr>
            <w:r>
              <w:rPr/>
              <w:t>质量保证措施 (7.0分)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（1）方案内容完善，科学合理，可操作性强，得7分； （2）方案内容较完善，较科学合理，可操作性较强，得4分； （3）方案内容基本完善，基本科学合理，可操作性欠缺，得1分； （4）不提供不得分。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根据投标人提供的售后服务方案（包含但不限于培训方案、售后服务承诺等）进行评审： （1）方案内容完善，科学合理，可操作性强，得6分； （2）方案内容较完善，较科学合理，可操作性较强，得4分； （3）方案内容基本完善，基本科学合理，可操作性欠缺，得2分；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投标人自2022年1月1日至今承接过的同类项目，每提供一个得1分，最高得5分。（同类项目指：合同清单中包含本项目采购标的中【小动物活体Micro-CT扫描成像系统或小动物活体micro-CT】的项目） 注：须提供合同复印件，以合同签订时间为准，不提供或无法认定不得分。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注：提供客户满意度评价证明材料（须含甲方或甲方项目主管部门盖章），不提供不得分。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按技术部分得分由高到低顺序排列。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21"/>
          <w:b/>
        </w:rPr>
        <w:t>国内货物适用：</w:t>
      </w:r>
    </w:p>
    <w:p>
      <w:pPr>
        <w:pStyle w:val="null3"/>
        <w:spacing w:before="315" w:after="150"/>
        <w:jc w:val="center"/>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jc w:val="left"/>
      </w:pPr>
      <w:r>
        <w:rPr/>
        <w:t xml:space="preserve"> </w:t>
      </w:r>
    </w:p>
    <w:p>
      <w:pPr>
        <w:pStyle w:val="null3"/>
        <w:ind w:firstLine="562"/>
        <w:jc w:val="center"/>
      </w:pPr>
      <w:r>
        <w:rPr>
          <w:sz w:val="28"/>
          <w:b/>
        </w:rPr>
        <w:t>合同使用指引</w:t>
      </w:r>
    </w:p>
    <w:p>
      <w:pPr>
        <w:pStyle w:val="null3"/>
        <w:ind w:firstLine="420"/>
        <w:jc w:val="left"/>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08"/>
        <w:gridCol w:w="508"/>
        <w:gridCol w:w="825"/>
        <w:gridCol w:w="921"/>
        <w:gridCol w:w="673"/>
        <w:gridCol w:w="2117"/>
        <w:gridCol w:w="646"/>
        <w:gridCol w:w="646"/>
        <w:gridCol w:w="701"/>
        <w:gridCol w:w="715"/>
      </w:tblGrid>
      <w:tr>
        <w:tc>
          <w:tcPr>
            <w:tcW w:type="dxa" w:w="508"/>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p>
        </w:tc>
        <w:tc>
          <w:tcPr>
            <w:tcW w:type="dxa" w:w="82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73"/>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1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w:t>
            </w:r>
            <w:r>
              <w:rPr>
                <w:sz w:val="21"/>
              </w:rPr>
              <w:t>配置</w:t>
            </w:r>
            <w:r>
              <w:rPr>
                <w:sz w:val="21"/>
              </w:rPr>
              <w:t>清单</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8"/>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jc w:val="left"/>
            </w:pPr>
            <w:r>
              <w:rPr>
                <w:sz w:val="21"/>
              </w:rPr>
              <w:t>1</w:t>
            </w:r>
          </w:p>
        </w:tc>
        <w:tc>
          <w:tcPr>
            <w:tcW w:type="dxa" w:w="50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73"/>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17"/>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请选择填写方式：</w:t>
            </w:r>
            <w:r>
              <w:rPr>
                <w:sz w:val="21"/>
              </w:rPr>
              <w:t>____(</w:t>
            </w:r>
            <w:r>
              <w:rPr>
                <w:sz w:val="21"/>
              </w:rPr>
              <w:t>1.</w:t>
            </w:r>
            <w:r>
              <w:rPr>
                <w:sz w:val="21"/>
              </w:rPr>
              <w:t>在表格中填写；</w:t>
            </w:r>
            <w:r>
              <w:rPr>
                <w:sz w:val="21"/>
              </w:rPr>
              <w:t>2</w:t>
            </w:r>
            <w:r>
              <w:rPr>
                <w:sz w:val="21"/>
              </w:rPr>
              <w:t>.</w:t>
            </w:r>
            <w:r>
              <w:rPr>
                <w:sz w:val="21"/>
              </w:rPr>
              <w:t>在合同附件</w:t>
            </w:r>
            <w:r>
              <w:rPr>
                <w:sz w:val="21"/>
              </w:rPr>
              <w:t>1</w:t>
            </w:r>
            <w:r>
              <w:rPr>
                <w:sz w:val="21"/>
              </w:rPr>
              <w:t>里填写）</w:t>
            </w: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260"/>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w:t>
            </w:r>
            <w:r>
              <w:rPr>
                <w:sz w:val="21"/>
              </w:rPr>
              <w:t xml:space="preserve">           </w:t>
            </w:r>
            <w:r>
              <w:rPr>
                <w:sz w:val="21"/>
              </w:rPr>
              <w:t>）</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质量要求：乙方提供的货物必须符合（1）中华人民共和国国家标准；（2）行业标准；（3）地方标准；（4）货物生产商的产品质量标准；（5）其他标准：</w:t>
      </w:r>
      <w:r>
        <w:rPr>
          <w:sz w:val="21"/>
          <w:u w:val="single"/>
        </w:rPr>
        <w:t>（如有请补充，否则请填无）</w:t>
      </w:r>
      <w:r>
        <w:rPr>
          <w:sz w:val="21"/>
        </w:rPr>
        <w:t>等质量标准，否则甲方有权作退货处理。</w:t>
      </w:r>
    </w:p>
    <w:p>
      <w:pPr>
        <w:pStyle w:val="null3"/>
        <w:ind w:firstLine="420"/>
        <w:jc w:val="left"/>
      </w:pPr>
      <w:r>
        <w:rPr>
          <w:sz w:val="21"/>
        </w:rPr>
        <w:t>2</w:t>
      </w:r>
      <w:r>
        <w:rPr>
          <w:sz w:val="21"/>
        </w:rPr>
        <w:t>．</w:t>
      </w:r>
      <w:r>
        <w:rPr>
          <w:sz w:val="21"/>
        </w:rPr>
        <w:t>技术要求：乙方承诺提供的货物完全符合招投标文件中作出的承诺，否则甲方有权作退货处理。</w:t>
      </w:r>
    </w:p>
    <w:p>
      <w:pPr>
        <w:pStyle w:val="null3"/>
        <w:ind w:firstLine="420"/>
        <w:jc w:val="left"/>
      </w:pPr>
      <w:r>
        <w:rPr>
          <w:sz w:val="21"/>
        </w:rPr>
        <w:t>3．</w:t>
      </w:r>
      <w:r>
        <w:rPr>
          <w:sz w:val="21"/>
        </w:rPr>
        <w:t>包装及运输要求：乙方提供的货物必须是制造厂商全新的原厂原装产品（含零部件、配件、随机工具、技术文件等），包装外观完好、表面无划损、破损，无任何缺陷及隐患，每台设备上均应钉有铭牌</w:t>
      </w:r>
      <w:r>
        <w:rPr>
          <w:sz w:val="21"/>
        </w:rPr>
        <w:t>(</w:t>
      </w:r>
      <w:r>
        <w:rPr>
          <w:sz w:val="21"/>
        </w:rPr>
        <w:t>内容包括：制造商</w:t>
      </w:r>
      <w:r>
        <w:rPr>
          <w:sz w:val="21"/>
        </w:rPr>
        <w:t>,</w:t>
      </w:r>
      <w:r>
        <w:rPr>
          <w:sz w:val="21"/>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w:t>
      </w:r>
      <w:r>
        <w:rPr>
          <w:sz w:val="21"/>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交货地点：甲方指定交付地点。（联系人：</w:t>
      </w:r>
      <w:r>
        <w:rPr>
          <w:sz w:val="21"/>
        </w:rPr>
        <w:t>__________电话：______________）；</w:t>
      </w:r>
    </w:p>
    <w:p>
      <w:pPr>
        <w:pStyle w:val="null3"/>
        <w:ind w:firstLine="420"/>
        <w:jc w:val="left"/>
      </w:pPr>
      <w:r>
        <w:rPr>
          <w:sz w:val="21"/>
        </w:rPr>
        <w:t>2</w:t>
      </w:r>
      <w:r>
        <w:rPr>
          <w:sz w:val="21"/>
        </w:rPr>
        <w:t>．交货时间：</w:t>
      </w:r>
      <w:r>
        <w:rPr>
          <w:sz w:val="21"/>
        </w:rPr>
        <w:t>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货物交付甲方后，甲乙双方商定日期，双方一起开箱验货，不得单方面</w:t>
      </w:r>
      <w:r>
        <w:rPr>
          <w:sz w:val="21"/>
        </w:rPr>
        <w:t>开箱。甲方对货物的外观品质、数量、规格、型号、备件、随机资料等进行初步验收，</w:t>
      </w:r>
      <w:r>
        <w:rPr>
          <w:sz w:val="21"/>
        </w:rPr>
        <w:t>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w:t>
      </w:r>
      <w:r>
        <w:rPr>
          <w:sz w:val="21"/>
        </w:rPr>
        <w:t>货到甲方指定交货地点之日起</w:t>
      </w:r>
      <w:r>
        <w:rPr>
          <w:sz w:val="21"/>
          <w:u w:val="single"/>
        </w:rPr>
        <w:t xml:space="preserve">    </w:t>
      </w:r>
      <w:r>
        <w:rPr>
          <w:sz w:val="21"/>
        </w:rPr>
        <w:t>天</w:t>
      </w:r>
      <w:r>
        <w:rPr>
          <w:sz w:val="21"/>
        </w:rPr>
        <w:t>内完成安装调试</w:t>
      </w:r>
      <w:r>
        <w:rPr>
          <w:sz w:val="21"/>
        </w:rPr>
        <w:t>。</w:t>
      </w:r>
      <w:r>
        <w:rPr>
          <w:sz w:val="21"/>
        </w:rPr>
        <w:t>货物安装调试完毕</w:t>
      </w:r>
      <w:r>
        <w:rPr>
          <w:sz w:val="21"/>
        </w:rPr>
        <w:t>且</w:t>
      </w:r>
      <w:r>
        <w:rPr>
          <w:sz w:val="21"/>
        </w:rPr>
        <w:t>正常运行</w:t>
      </w:r>
      <w:r>
        <w:rPr>
          <w:sz w:val="21"/>
        </w:rPr>
        <w:t>不少于</w:t>
      </w:r>
      <w:r>
        <w:rPr>
          <w:sz w:val="21"/>
          <w:u w:val="single"/>
        </w:rPr>
        <w:t xml:space="preserve">     </w:t>
      </w:r>
      <w:r>
        <w:rPr>
          <w:sz w:val="21"/>
        </w:rPr>
        <w:t>个月</w:t>
      </w:r>
      <w:r>
        <w:rPr>
          <w:sz w:val="21"/>
        </w:rPr>
        <w:t>后，乙方应备齐甲方要求提供的验收文件，并提出</w:t>
      </w:r>
      <w:r>
        <w:rPr>
          <w:sz w:val="21"/>
        </w:rPr>
        <w:t>书面</w:t>
      </w:r>
      <w:r>
        <w:rPr>
          <w:sz w:val="21"/>
        </w:rPr>
        <w:t>验收申请。甲方</w:t>
      </w:r>
      <w:r>
        <w:rPr>
          <w:sz w:val="21"/>
        </w:rPr>
        <w:t>将按流程进行验收</w:t>
      </w:r>
      <w:r>
        <w:rPr>
          <w:sz w:val="21"/>
        </w:rPr>
        <w:t>，</w:t>
      </w:r>
      <w:r>
        <w:rPr>
          <w:sz w:val="21"/>
        </w:rPr>
        <w:t>并</w:t>
      </w:r>
      <w:r>
        <w:rPr>
          <w:sz w:val="21"/>
        </w:rPr>
        <w:t>出具采购物资验收报告给乙方。</w:t>
      </w:r>
      <w:r>
        <w:rPr>
          <w:sz w:val="21"/>
        </w:rPr>
        <w:t>货物</w:t>
      </w:r>
      <w:r>
        <w:rPr>
          <w:sz w:val="21"/>
        </w:rPr>
        <w:t>验收合格之日为甲方签署采购物资验收报告的日期。</w:t>
      </w:r>
    </w:p>
    <w:p>
      <w:pPr>
        <w:pStyle w:val="null3"/>
        <w:ind w:firstLine="420"/>
        <w:jc w:val="left"/>
      </w:pPr>
      <w:r>
        <w:rPr>
          <w:sz w:val="21"/>
        </w:rPr>
        <w:t>5</w:t>
      </w:r>
      <w:r>
        <w:rPr>
          <w:sz w:val="21"/>
        </w:rPr>
        <w:t>．</w:t>
      </w:r>
      <w:r>
        <w:rPr>
          <w:sz w:val="21"/>
        </w:rPr>
        <w:t>货物验收标准：</w:t>
      </w:r>
      <w:r>
        <w:rPr>
          <w:sz w:val="21"/>
        </w:rPr>
        <w:t>以招</w:t>
      </w:r>
      <w:r>
        <w:rPr>
          <w:sz w:val="21"/>
        </w:rPr>
        <w:t>投</w:t>
      </w:r>
      <w:r>
        <w:rPr>
          <w:sz w:val="21"/>
        </w:rPr>
        <w:t>标文件和合同项下所述的标准和要求进行验收，如招</w:t>
      </w:r>
      <w:r>
        <w:rPr>
          <w:sz w:val="21"/>
        </w:rPr>
        <w:t>投</w:t>
      </w:r>
      <w:r>
        <w:rPr>
          <w:sz w:val="21"/>
        </w:rPr>
        <w:t>标文件与合同的标准和要求有冲突的，以招</w:t>
      </w:r>
      <w:r>
        <w:rPr>
          <w:sz w:val="21"/>
        </w:rPr>
        <w:t>投</w:t>
      </w:r>
      <w:r>
        <w:rPr>
          <w:sz w:val="21"/>
        </w:rPr>
        <w:t>标文件为准。</w:t>
      </w:r>
    </w:p>
    <w:p>
      <w:pPr>
        <w:pStyle w:val="null3"/>
        <w:ind w:firstLine="420"/>
        <w:jc w:val="both"/>
      </w:pPr>
      <w:r>
        <w:rPr>
          <w:sz w:val="21"/>
        </w:rPr>
        <w:t>6.</w:t>
      </w:r>
      <w:r>
        <w:rPr>
          <w:sz w:val="21"/>
        </w:rPr>
        <w:t xml:space="preserve">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1. 本合同采用以下第____种付款方式：</w:t>
      </w:r>
    </w:p>
    <w:p>
      <w:pPr>
        <w:pStyle w:val="null3"/>
        <w:ind w:firstLine="420"/>
        <w:jc w:val="left"/>
      </w:pPr>
      <w:r>
        <w:rPr>
          <w:sz w:val="21"/>
        </w:rPr>
        <w:t>A. 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B.分期结算</w:t>
      </w:r>
    </w:p>
    <w:p>
      <w:pPr>
        <w:pStyle w:val="null3"/>
        <w:ind w:firstLine="420"/>
        <w:jc w:val="left"/>
      </w:pPr>
      <w:r>
        <w:rPr>
          <w:sz w:val="21"/>
        </w:rPr>
        <w:t>本合同总金额为￥</w:t>
      </w:r>
      <w:r>
        <w:rPr>
          <w:sz w:val="21"/>
        </w:rPr>
        <w:t>____________，分</w:t>
      </w:r>
      <w:r>
        <w:rPr>
          <w:sz w:val="21"/>
          <w:u w:val="single"/>
        </w:rPr>
        <w:t xml:space="preserve">     </w:t>
      </w:r>
      <w:r>
        <w:rPr>
          <w:sz w:val="21"/>
        </w:rPr>
        <w:t>次结算。</w:t>
      </w:r>
    </w:p>
    <w:p>
      <w:pPr>
        <w:pStyle w:val="null3"/>
        <w:ind w:firstLine="420"/>
        <w:jc w:val="left"/>
      </w:pPr>
      <w:r>
        <w:rPr>
          <w:sz w:val="21"/>
        </w:rPr>
        <w:t>第一期：签订合同后</w:t>
      </w:r>
      <w:r>
        <w:rPr>
          <w:sz w:val="21"/>
        </w:rPr>
        <w:t>___个工作日内支付￥______（即合同总金额的____％）（注：第一期付款金额一般不得超过合同总金额的30%）。</w:t>
      </w:r>
    </w:p>
    <w:p>
      <w:pPr>
        <w:pStyle w:val="null3"/>
        <w:ind w:firstLine="420"/>
        <w:jc w:val="left"/>
      </w:pPr>
      <w:r>
        <w:rPr>
          <w:sz w:val="21"/>
        </w:rPr>
        <w:t>第二期：货到交货地点、安装调试、验收合格后</w:t>
      </w:r>
      <w:r>
        <w:rPr>
          <w:sz w:val="21"/>
        </w:rPr>
        <w:t>___个工作日内支付￥______（即合同总金额的____％）。</w:t>
      </w:r>
    </w:p>
    <w:p>
      <w:pPr>
        <w:pStyle w:val="null3"/>
        <w:ind w:firstLine="420"/>
        <w:jc w:val="left"/>
      </w:pPr>
      <w:r>
        <w:rPr>
          <w:sz w:val="21"/>
        </w:rPr>
        <w:t>C.分期结算+银行保函（仅适用大规模设备更新项目）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w:t>
      </w:r>
      <w:r>
        <w:rPr>
          <w:sz w:val="21"/>
        </w:rPr>
        <w:t>: 124400004558589190）</w:t>
      </w:r>
    </w:p>
    <w:p>
      <w:pPr>
        <w:pStyle w:val="null3"/>
        <w:ind w:firstLine="420"/>
        <w:jc w:val="left"/>
      </w:pPr>
      <w:r>
        <w:rPr>
          <w:sz w:val="21"/>
        </w:rPr>
        <w:t>2.甲方每次支付前，乙方应提供等额增值税专用发票。</w:t>
      </w:r>
    </w:p>
    <w:p>
      <w:pPr>
        <w:pStyle w:val="null3"/>
        <w:ind w:firstLine="420"/>
        <w:jc w:val="left"/>
      </w:pPr>
      <w:r>
        <w:rPr>
          <w:sz w:val="21"/>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r>
        <w:rPr>
          <w:sz w:val="21"/>
        </w:rPr>
        <w:t>)。</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rPr>
        <w:t xml:space="preserve"> </w:t>
      </w: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rPr>
        <w:t>4.质保期满后设备维修仅收取配件成本费，不收取上门费及人工费。</w:t>
      </w:r>
    </w:p>
    <w:p>
      <w:pPr>
        <w:pStyle w:val="null3"/>
        <w:ind w:firstLine="630"/>
        <w:jc w:val="left"/>
      </w:pPr>
      <w:r>
        <w:rPr>
          <w:sz w:val="21"/>
        </w:rPr>
        <w:t>5.其他条款以乙方投标文件为准。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本合同经甲乙双方签字盖章后正式生效。一式</w:t>
      </w:r>
      <w:r>
        <w:rPr>
          <w:sz w:val="21"/>
        </w:rPr>
        <w:t>6</w:t>
      </w:r>
      <w:r>
        <w:rPr>
          <w:sz w:val="21"/>
        </w:rPr>
        <w:t>份，甲方持</w:t>
      </w:r>
      <w:r>
        <w:rPr>
          <w:sz w:val="21"/>
        </w:rPr>
        <w:t>4</w:t>
      </w:r>
      <w:r>
        <w:rPr>
          <w:sz w:val="21"/>
        </w:rPr>
        <w:t>份，乙方持</w:t>
      </w:r>
      <w:r>
        <w:rPr>
          <w:sz w:val="21"/>
        </w:rPr>
        <w:t>2</w:t>
      </w:r>
      <w:r>
        <w:rPr>
          <w:sz w:val="21"/>
        </w:rPr>
        <w:t>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06"/>
            <w:gridSpan w:val="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06"/>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667"/>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606"/>
            <w:gridSpan w:val="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non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606"/>
            <w:gridSpan w:val="3"/>
            <w:vMerge/>
            <w:tcBorders>
              <w:top w:val="none" w:color="000000" w:sz="4"/>
              <w:left w:val="single" w:color="000000" w:sz="4"/>
              <w:bottom w:val="single" w:color="000000" w:sz="4"/>
              <w:right w:val="single" w:color="000000" w:sz="4"/>
            </w:tcBorders>
          </w:tcPr>
          <w:p/>
        </w:tc>
      </w:tr>
    </w:tbl>
    <w:p>
      <w:pPr>
        <w:pStyle w:val="null3"/>
        <w:jc w:val="left"/>
      </w:pPr>
      <w:r>
        <w:rPr>
          <w:sz w:val="21"/>
        </w:rPr>
        <w:t>附件</w:t>
      </w:r>
      <w:r>
        <w:rPr>
          <w:sz w:val="21"/>
        </w:rPr>
        <w:t>1</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97"/>
        <w:gridCol w:w="2017"/>
        <w:gridCol w:w="5161"/>
      </w:tblGrid>
      <w:tr>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名称</w:t>
            </w:r>
          </w:p>
        </w:tc>
        <w:tc>
          <w:tcPr>
            <w:tcW w:type="dxa" w:w="5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both"/>
      </w:pPr>
      <w:r>
        <w:rPr>
          <w:sz w:val="21"/>
          <w:b/>
        </w:rPr>
        <w:t>进口货物适用：</w:t>
      </w:r>
    </w:p>
    <w:p>
      <w:pPr>
        <w:pStyle w:val="null3"/>
        <w:jc w:val="center"/>
      </w:pPr>
      <w:r>
        <w:rPr>
          <w:sz w:val="56"/>
          <w:b/>
        </w:rPr>
        <w:t>华南师范大学货物采购合同书</w:t>
      </w:r>
    </w:p>
    <w:p>
      <w:pPr>
        <w:pStyle w:val="null3"/>
        <w:spacing w:before="315" w:after="150"/>
        <w:jc w:val="center"/>
      </w:pPr>
      <w:r>
        <w:rPr>
          <w:sz w:val="28"/>
          <w:b/>
        </w:rPr>
        <w:t>甲方：</w:t>
      </w:r>
      <w:r>
        <w:rPr>
          <w:sz w:val="28"/>
          <w:b/>
          <w:u w:val="single"/>
        </w:rPr>
        <w:t xml:space="preserve">   </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1968"/>
        <w:jc w:val="left"/>
      </w:pPr>
      <w:r>
        <w:rPr>
          <w:sz w:val="28"/>
          <w:b/>
        </w:rPr>
        <w:t>华南师范大学采购与招投标中心拟制</w:t>
      </w:r>
    </w:p>
    <w:p>
      <w:pPr>
        <w:pStyle w:val="null3"/>
        <w:jc w:val="center"/>
      </w:pPr>
      <w:r>
        <w:rPr>
          <w:sz w:val="28"/>
          <w:b/>
        </w:rPr>
        <w:t>二〇二四年十一月版</w:t>
      </w:r>
    </w:p>
    <w:p>
      <w:pPr>
        <w:pStyle w:val="null3"/>
        <w:jc w:val="both"/>
      </w:pPr>
      <w:r>
        <w:rPr/>
        <w:t xml:space="preserve"> </w:t>
      </w:r>
    </w:p>
    <w:p>
      <w:pPr>
        <w:pStyle w:val="null3"/>
        <w:ind w:firstLine="562"/>
        <w:jc w:val="center"/>
      </w:pPr>
      <w:r>
        <w:rPr>
          <w:sz w:val="28"/>
          <w:b/>
        </w:rPr>
        <w:t>合同使用指引</w:t>
      </w:r>
    </w:p>
    <w:p>
      <w:pPr>
        <w:pStyle w:val="null3"/>
        <w:ind w:firstLine="420"/>
        <w:jc w:val="left"/>
      </w:pPr>
      <w:r>
        <w:rPr>
          <w:sz w:val="21"/>
        </w:rPr>
        <w:t>一、本合同书为华南师范大学</w:t>
      </w:r>
      <w:r>
        <w:rPr>
          <w:sz w:val="21"/>
          <w:b/>
        </w:rPr>
        <w:t>进口</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“无”字样，或删去该条款。</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根据《中华人民共和国政府采购法》、《中华人民共和国招标投标法》、《中华人民共和国民法典》等国家法律法规，以及甲方委托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tbl>
      <w:tblPr>
        <w:tblW w:w="0" w:type="auto"/>
        <w:tblBorders>
          <w:top w:val="none" w:color="000000" w:sz="4"/>
          <w:left w:val="none" w:color="000000" w:sz="4"/>
          <w:bottom w:val="none" w:color="000000" w:sz="4"/>
          <w:right w:val="none" w:color="000000" w:sz="4"/>
          <w:insideH w:val="none"/>
          <w:insideV w:val="none"/>
        </w:tblBorders>
      </w:tblPr>
      <w:tblGrid>
        <w:gridCol w:w="273"/>
        <w:gridCol w:w="851"/>
        <w:gridCol w:w="427"/>
        <w:gridCol w:w="851"/>
        <w:gridCol w:w="708"/>
        <w:gridCol w:w="3326"/>
        <w:gridCol w:w="444"/>
        <w:gridCol w:w="298"/>
        <w:gridCol w:w="595"/>
        <w:gridCol w:w="534"/>
      </w:tblGrid>
      <w:tr>
        <w:tc>
          <w:tcPr>
            <w:tcW w:type="dxa" w:w="273"/>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85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r>
              <w:rPr>
                <w:sz w:val="21"/>
              </w:rPr>
              <w:t>（中英文）</w:t>
            </w:r>
          </w:p>
        </w:tc>
        <w:tc>
          <w:tcPr>
            <w:tcW w:type="dxa" w:w="427"/>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85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708"/>
            <w:tcBorders>
              <w:top w:val="outset"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center"/>
            </w:pPr>
            <w:r>
              <w:rPr>
                <w:sz w:val="21"/>
              </w:rPr>
              <w:t>产地</w:t>
            </w:r>
          </w:p>
        </w:tc>
        <w:tc>
          <w:tcPr>
            <w:tcW w:type="dxa" w:w="332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详细</w:t>
            </w:r>
            <w:r>
              <w:rPr>
                <w:sz w:val="21"/>
              </w:rPr>
              <w:t>配置</w:t>
            </w:r>
            <w:r>
              <w:rPr>
                <w:sz w:val="21"/>
              </w:rPr>
              <w:t>清单</w:t>
            </w:r>
          </w:p>
        </w:tc>
        <w:tc>
          <w:tcPr>
            <w:tcW w:type="dxa" w:w="44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29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59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53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1</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p>
        </w:tc>
        <w:tc>
          <w:tcPr>
            <w:tcW w:type="dxa" w:w="42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8"/>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tc>
        <w:tc>
          <w:tcPr>
            <w:tcW w:type="dxa" w:w="33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44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2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5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53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2</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进口代理服务费用</w:t>
            </w:r>
          </w:p>
        </w:tc>
        <w:tc>
          <w:tcPr>
            <w:tcW w:type="dxa" w:w="42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708"/>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left"/>
            </w:pPr>
            <w:r>
              <w:rPr>
                <w:sz w:val="21"/>
              </w:rPr>
              <w:t>无</w:t>
            </w:r>
          </w:p>
        </w:tc>
        <w:tc>
          <w:tcPr>
            <w:tcW w:type="dxa" w:w="33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外贸公司进口代理服务费用、清关费用、银行手续费、海关监管手续费、报关费用、商检费用、申办机电批文</w:t>
            </w:r>
            <w:r>
              <w:rPr>
                <w:sz w:val="21"/>
              </w:rPr>
              <w:t>费用、机场码头费等费用。（注：</w:t>
            </w:r>
            <w:r>
              <w:rPr>
                <w:sz w:val="21"/>
              </w:rPr>
              <w:t>1</w:t>
            </w:r>
            <w:r>
              <w:rPr>
                <w:sz w:val="21"/>
              </w:rPr>
              <w:t>.</w:t>
            </w:r>
            <w:r>
              <w:rPr>
                <w:sz w:val="21"/>
              </w:rPr>
              <w:t xml:space="preserve"> </w:t>
            </w:r>
            <w:r>
              <w:rPr>
                <w:sz w:val="21"/>
              </w:rPr>
              <w:t>进口代理服务费按每个外贸合同金额的</w:t>
            </w:r>
            <w:r>
              <w:rPr>
                <w:sz w:val="21"/>
              </w:rPr>
              <w:t>2%计算，并计入合同总价。不足人民币4</w:t>
            </w:r>
            <w:r>
              <w:rPr>
                <w:sz w:val="21"/>
              </w:rPr>
              <w:t>000</w:t>
            </w:r>
            <w:r>
              <w:rPr>
                <w:sz w:val="21"/>
              </w:rPr>
              <w:t>元的，按人民币</w:t>
            </w:r>
            <w:r>
              <w:rPr>
                <w:sz w:val="21"/>
              </w:rPr>
              <w:t>4</w:t>
            </w:r>
            <w:r>
              <w:rPr>
                <w:sz w:val="21"/>
              </w:rPr>
              <w:t>000</w:t>
            </w:r>
            <w:r>
              <w:rPr>
                <w:sz w:val="21"/>
              </w:rPr>
              <w:t>元计算。</w:t>
            </w:r>
          </w:p>
          <w:p>
            <w:pPr>
              <w:pStyle w:val="null3"/>
              <w:jc w:val="left"/>
            </w:pPr>
            <w:r>
              <w:rPr>
                <w:sz w:val="21"/>
              </w:rPr>
              <w:t>2</w:t>
            </w:r>
            <w:r>
              <w:rPr>
                <w:sz w:val="21"/>
              </w:rPr>
              <w:t>.</w:t>
            </w:r>
            <w:r>
              <w:rPr>
                <w:sz w:val="21"/>
              </w:rPr>
              <w:t>应根据货物的清关次数，分别列举计算每次的进口代理服务费）</w:t>
            </w:r>
          </w:p>
        </w:tc>
        <w:tc>
          <w:tcPr>
            <w:tcW w:type="dxa" w:w="44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项</w:t>
            </w:r>
          </w:p>
        </w:tc>
        <w:tc>
          <w:tcPr>
            <w:tcW w:type="dxa" w:w="2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r>
              <w:rPr>
                <w:sz w:val="21"/>
              </w:rPr>
              <w:t>1</w:t>
            </w:r>
          </w:p>
        </w:tc>
        <w:tc>
          <w:tcPr>
            <w:tcW w:type="dxa" w:w="5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p>
        </w:tc>
        <w:tc>
          <w:tcPr>
            <w:tcW w:type="dxa" w:w="53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3</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货物关境内运输及保险</w:t>
            </w:r>
          </w:p>
        </w:tc>
        <w:tc>
          <w:tcPr>
            <w:tcW w:type="dxa" w:w="42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708"/>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left"/>
            </w:pPr>
            <w:r>
              <w:rPr>
                <w:sz w:val="21"/>
              </w:rPr>
              <w:t>无</w:t>
            </w:r>
          </w:p>
        </w:tc>
        <w:tc>
          <w:tcPr>
            <w:tcW w:type="dxa" w:w="33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乙方负责的货物从目的口岸运至甲方指定安装地点的关境内运输、保险和伴随货物交运的有关费用。</w:t>
            </w:r>
          </w:p>
        </w:tc>
        <w:tc>
          <w:tcPr>
            <w:tcW w:type="dxa" w:w="44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项</w:t>
            </w:r>
          </w:p>
        </w:tc>
        <w:tc>
          <w:tcPr>
            <w:tcW w:type="dxa" w:w="2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r>
              <w:rPr>
                <w:sz w:val="21"/>
              </w:rPr>
              <w:t>1</w:t>
            </w:r>
          </w:p>
        </w:tc>
        <w:tc>
          <w:tcPr>
            <w:tcW w:type="dxa" w:w="5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p>
        </w:tc>
        <w:tc>
          <w:tcPr>
            <w:tcW w:type="dxa" w:w="53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307"/>
            <w:gridSpan w:val="10"/>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1"/>
              </w:rPr>
              <w:t xml:space="preserve">DDU合同总价（人民币）：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角分</w:t>
            </w:r>
            <w:r>
              <w:rPr>
                <w:sz w:val="21"/>
              </w:rPr>
              <w:t>（￥</w:t>
            </w:r>
            <w:r>
              <w:rPr>
                <w:sz w:val="21"/>
              </w:rPr>
              <w:t xml:space="preserve">           </w:t>
            </w:r>
            <w:r>
              <w:rPr>
                <w:sz w:val="21"/>
              </w:rPr>
              <w:t>）</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0"/>
        <w:jc w:val="left"/>
      </w:pPr>
      <w:r>
        <w:rPr>
          <w:sz w:val="21"/>
        </w:rPr>
        <w:t>3</w:t>
      </w:r>
      <w:r>
        <w:rPr>
          <w:sz w:val="21"/>
        </w:rPr>
        <w:t>.</w:t>
      </w:r>
      <w:r>
        <w:rPr>
          <w:sz w:val="21"/>
        </w:rPr>
        <w:t>甲方不承担本项目合同执行过程中因汇率波动产生的风险，甲方除本合同约定的人民币总价（不含需申请进口产品的进口关税及增值税）外，无需支付任何额外费用和承担任何额外义务。</w:t>
      </w:r>
    </w:p>
    <w:p>
      <w:pPr>
        <w:pStyle w:val="null3"/>
        <w:ind w:firstLine="420"/>
        <w:jc w:val="left"/>
      </w:pPr>
      <w:r>
        <w:rPr>
          <w:sz w:val="21"/>
        </w:rPr>
        <w:t>4</w:t>
      </w:r>
      <w:r>
        <w:rPr>
          <w:sz w:val="21"/>
        </w:rPr>
        <w:t>.</w:t>
      </w:r>
      <w:r>
        <w:rPr>
          <w:sz w:val="21"/>
        </w:rPr>
        <w:t>对于按到岸价结算的货物如经海关核实需按章纳税的，其进口环节税处理方式：由甲方根据免税政策与甲方委托的进口代理公司办理进口免税批文，如非乙方原因未能获得免税，则由甲方核实本合同项下的设备进口关税，按实际缴纳税款。</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质量要求：乙方提供的货物必须符合（1）中华人民共和国国家标准；（2）行业标准；（3）国家进口商品质量管理有关要求；（4）货物生产商的产品质量标准；（5）其他标准：</w:t>
      </w:r>
      <w:r>
        <w:rPr>
          <w:sz w:val="21"/>
          <w:u w:val="single"/>
        </w:rPr>
        <w:t>（如有请补充，否则请填无）</w:t>
      </w:r>
      <w:r>
        <w:rPr>
          <w:sz w:val="21"/>
        </w:rPr>
        <w:t>等质量标准，否则作退货处理。</w:t>
      </w:r>
    </w:p>
    <w:p>
      <w:pPr>
        <w:pStyle w:val="null3"/>
        <w:ind w:firstLine="420"/>
        <w:jc w:val="left"/>
      </w:pPr>
      <w:r>
        <w:rPr>
          <w:sz w:val="21"/>
        </w:rPr>
        <w:t>2</w:t>
      </w:r>
      <w:r>
        <w:rPr>
          <w:sz w:val="21"/>
        </w:rPr>
        <w:t>．</w:t>
      </w:r>
      <w:r>
        <w:rPr>
          <w:sz w:val="21"/>
        </w:rPr>
        <w:t>技术要求：</w:t>
      </w:r>
      <w:r>
        <w:rPr>
          <w:sz w:val="21"/>
        </w:rPr>
        <w:t>乙方承诺提供的货物完全符合招投标文件中作出的承诺，否则甲方有权</w:t>
      </w:r>
      <w:r>
        <w:rPr>
          <w:sz w:val="21"/>
        </w:rPr>
        <w:t>作退货处理。</w:t>
      </w:r>
    </w:p>
    <w:p>
      <w:pPr>
        <w:pStyle w:val="null3"/>
        <w:ind w:firstLine="420"/>
        <w:jc w:val="left"/>
      </w:pPr>
      <w:r>
        <w:rPr>
          <w:sz w:val="21"/>
        </w:rPr>
        <w:t>3．包装及运输要求：乙方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0"/>
        <w:jc w:val="left"/>
      </w:pPr>
      <w:r>
        <w:rPr>
          <w:sz w:val="21"/>
        </w:rPr>
        <w:t>5</w:t>
      </w:r>
      <w:r>
        <w:rPr>
          <w:sz w:val="21"/>
        </w:rPr>
        <w:t>.</w:t>
      </w:r>
      <w:r>
        <w:rPr>
          <w:sz w:val="21"/>
        </w:rPr>
        <w:t>货到目的口岸后，由当地中国出入境检验检疫部门进行复检，如发现品质、规格或数量不符合合同的规定，甲方有权在卸货后</w:t>
      </w:r>
      <w:r>
        <w:rPr>
          <w:sz w:val="21"/>
        </w:rPr>
        <w:t>90天内，根据中华人民共和国出入境检验检疫部门出具的检验证书向乙方提出索赔。乙方对于与合同不符部分的货物，应予无偿换货、补发短少或降低价格，并负担由此产生的换货运费、装卸费、仓租、甲方检验费和利息等一切损失，并以现款立即汇交甲方。如果检验不能在规定的期限内完成，甲方有权延长索赔期，但得事先通知乙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w:t>
      </w:r>
      <w:r>
        <w:rPr>
          <w:sz w:val="21"/>
        </w:rPr>
        <w:t>（联系人：</w:t>
      </w:r>
      <w:r>
        <w:rPr>
          <w:sz w:val="21"/>
        </w:rPr>
        <w:t>__________电话_______________）；</w:t>
      </w:r>
    </w:p>
    <w:p>
      <w:pPr>
        <w:pStyle w:val="null3"/>
        <w:ind w:firstLine="420"/>
        <w:jc w:val="left"/>
      </w:pPr>
      <w:r>
        <w:rPr>
          <w:sz w:val="21"/>
        </w:rPr>
        <w:t>2</w:t>
      </w:r>
      <w:r>
        <w:rPr>
          <w:sz w:val="21"/>
        </w:rPr>
        <w:t>．交货时间：</w:t>
      </w:r>
      <w:r>
        <w:rPr>
          <w:sz w:val="21"/>
        </w:rPr>
        <w:t>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货物交付予甲方后，甲乙双方商定日期，双方一起开箱验货，不得单方面开箱。甲方对货物的外观品质、数量、规格、型号、备件、随机资料等进行初步验收，由乙方免费现场安装调试。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w:t>
      </w:r>
      <w:r>
        <w:rPr>
          <w:sz w:val="21"/>
        </w:rPr>
        <w:t>货到甲方指定交货地点之日起</w:t>
      </w:r>
      <w:r>
        <w:rPr>
          <w:sz w:val="21"/>
          <w:u w:val="single"/>
        </w:rPr>
        <w:t xml:space="preserve">    </w:t>
      </w:r>
      <w:r>
        <w:rPr>
          <w:sz w:val="21"/>
        </w:rPr>
        <w:t>天</w:t>
      </w:r>
      <w:r>
        <w:rPr>
          <w:sz w:val="21"/>
        </w:rPr>
        <w:t>内完成安装调试</w:t>
      </w:r>
      <w:r>
        <w:rPr>
          <w:sz w:val="21"/>
        </w:rPr>
        <w:t>。</w:t>
      </w:r>
      <w:r>
        <w:rPr>
          <w:sz w:val="21"/>
        </w:rPr>
        <w:t>货物安装调试完毕</w:t>
      </w:r>
      <w:r>
        <w:rPr>
          <w:sz w:val="21"/>
        </w:rPr>
        <w:t>且</w:t>
      </w:r>
      <w:r>
        <w:rPr>
          <w:sz w:val="21"/>
        </w:rPr>
        <w:t>正常运行</w:t>
      </w:r>
      <w:r>
        <w:rPr>
          <w:sz w:val="21"/>
          <w:u w:val="single"/>
        </w:rPr>
        <w:t xml:space="preserve">     </w:t>
      </w:r>
      <w:r>
        <w:rPr>
          <w:sz w:val="21"/>
        </w:rPr>
        <w:t>天后，乙方应备齐甲方要求提供的验收文件，并提出</w:t>
      </w:r>
      <w:r>
        <w:rPr>
          <w:sz w:val="21"/>
        </w:rPr>
        <w:t>书面</w:t>
      </w:r>
      <w:r>
        <w:rPr>
          <w:sz w:val="21"/>
        </w:rPr>
        <w:t>验收申请。甲方</w:t>
      </w:r>
      <w:r>
        <w:rPr>
          <w:sz w:val="21"/>
        </w:rPr>
        <w:t>将按流程进行验收</w:t>
      </w:r>
      <w:r>
        <w:rPr>
          <w:sz w:val="21"/>
        </w:rPr>
        <w:t>，</w:t>
      </w:r>
      <w:r>
        <w:rPr>
          <w:sz w:val="21"/>
        </w:rPr>
        <w:t>并</w:t>
      </w:r>
      <w:r>
        <w:rPr>
          <w:sz w:val="21"/>
        </w:rPr>
        <w:t>出具采购物资验收报告给乙方。</w:t>
      </w:r>
      <w:r>
        <w:rPr>
          <w:sz w:val="21"/>
        </w:rPr>
        <w:t>货物</w:t>
      </w:r>
      <w:r>
        <w:rPr>
          <w:sz w:val="21"/>
        </w:rPr>
        <w:t>验收合格之日为甲方签署采购物资验收报告的日期。</w:t>
      </w:r>
    </w:p>
    <w:p>
      <w:pPr>
        <w:pStyle w:val="null3"/>
        <w:ind w:firstLine="420"/>
        <w:jc w:val="left"/>
      </w:pPr>
      <w:r>
        <w:rPr>
          <w:sz w:val="21"/>
        </w:rPr>
        <w:t>5</w:t>
      </w:r>
      <w:r>
        <w:rPr>
          <w:sz w:val="21"/>
        </w:rPr>
        <w:t>．</w:t>
      </w:r>
      <w:r>
        <w:rPr>
          <w:sz w:val="21"/>
        </w:rPr>
        <w:t>货物验收标准：</w:t>
      </w:r>
      <w:r>
        <w:rPr>
          <w:sz w:val="21"/>
        </w:rPr>
        <w:t>以招</w:t>
      </w:r>
      <w:r>
        <w:rPr>
          <w:sz w:val="21"/>
        </w:rPr>
        <w:t>投</w:t>
      </w:r>
      <w:r>
        <w:rPr>
          <w:sz w:val="21"/>
        </w:rPr>
        <w:t>标文件和合同项下所述的标准和要求进行验收，如招</w:t>
      </w:r>
      <w:r>
        <w:rPr>
          <w:sz w:val="21"/>
        </w:rPr>
        <w:t>投</w:t>
      </w:r>
      <w:r>
        <w:rPr>
          <w:sz w:val="21"/>
        </w:rPr>
        <w:t>标文件与</w:t>
      </w:r>
      <w:r>
        <w:rPr>
          <w:sz w:val="21"/>
        </w:rPr>
        <w:t>合同的标准和要求有冲突的，以招</w:t>
      </w:r>
      <w:r>
        <w:rPr>
          <w:sz w:val="21"/>
        </w:rPr>
        <w:t>投</w:t>
      </w:r>
      <w:r>
        <w:rPr>
          <w:sz w:val="21"/>
        </w:rPr>
        <w:t>标文件为准。</w:t>
      </w:r>
    </w:p>
    <w:p>
      <w:pPr>
        <w:pStyle w:val="null3"/>
        <w:ind w:firstLine="420"/>
        <w:jc w:val="left"/>
      </w:pPr>
      <w:r>
        <w:rPr>
          <w:sz w:val="21"/>
        </w:rPr>
        <w:t>6. 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个工作日内无息退还给乙方。履约保证金不予退还的情形：（1）未经甲方同意，乙方将本项目进行分包或转包给他人；（2）在履行合同期间，乙方未经甲方同意提前终止本项目合同；（3）在履行合同期间，乙方因在经营活动中存在违法被吊销营业执照或相关许可，导致本项目合同无法继续履行的。</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 xml:space="preserve">1. </w:t>
      </w:r>
      <w:r>
        <w:rPr>
          <w:sz w:val="21"/>
        </w:rPr>
        <w:t>本合同货物是进口商品，依据中华人民共和国法律，甲方必须委托具有进出口经营资格的企业办理进口业务。甲方将通过委托进口代理公司（公司名称：广东华南师大科技创新有限公司；电话：洪婷</w:t>
      </w:r>
      <w:r>
        <w:rPr>
          <w:sz w:val="21"/>
        </w:rPr>
        <w:t>85212221、13533422721；地址：广州市天河区中山大道西55号华南师范大学产业大楼；银行帐号：中国工商银行广州高新技术开发区支行3602008129200320319 ）办理进出口贸易和结算业务，并与乙方指定的中国境外供货公司签订货物进口合同（以下称外贸合同）。甲方</w:t>
      </w:r>
      <w:r>
        <w:rPr>
          <w:sz w:val="21"/>
        </w:rPr>
        <w:t>将进口产品货款和</w:t>
      </w:r>
      <w:r>
        <w:rPr>
          <w:sz w:val="21"/>
        </w:rPr>
        <w:t>进口代理服务费</w:t>
      </w:r>
      <w:r>
        <w:rPr>
          <w:sz w:val="21"/>
        </w:rPr>
        <w:t>100%</w:t>
      </w:r>
      <w:r>
        <w:rPr>
          <w:sz w:val="21"/>
        </w:rPr>
        <w:t>支付到进口代理公司前述账户。</w:t>
      </w:r>
      <w:r>
        <w:rPr>
          <w:sz w:val="21"/>
        </w:rPr>
        <w:t>乙方通过其指定的中国境外供货公司（公司名称：</w:t>
      </w:r>
      <w:r>
        <w:rPr>
          <w:sz w:val="21"/>
        </w:rPr>
        <w:t>_______,</w:t>
      </w:r>
      <w:r>
        <w:rPr>
          <w:sz w:val="21"/>
        </w:rPr>
        <w:t>电话：</w:t>
      </w:r>
      <w:r>
        <w:rPr>
          <w:sz w:val="21"/>
        </w:rPr>
        <w:t>________,</w:t>
      </w:r>
      <w:r>
        <w:rPr>
          <w:sz w:val="21"/>
        </w:rPr>
        <w:t>传真：</w:t>
      </w:r>
      <w:r>
        <w:rPr>
          <w:sz w:val="21"/>
        </w:rPr>
        <w:t>_______,</w:t>
      </w:r>
      <w:r>
        <w:rPr>
          <w:sz w:val="21"/>
        </w:rPr>
        <w:t>地址：</w:t>
      </w:r>
      <w:r>
        <w:rPr>
          <w:sz w:val="21"/>
        </w:rPr>
        <w:t>__________,</w:t>
      </w:r>
      <w:r>
        <w:rPr>
          <w:sz w:val="21"/>
        </w:rPr>
        <w:t>收款银行及分行：</w:t>
      </w:r>
      <w:r>
        <w:rPr>
          <w:sz w:val="21"/>
        </w:rPr>
        <w:t>__________,</w:t>
      </w:r>
      <w:r>
        <w:rPr>
          <w:sz w:val="21"/>
        </w:rPr>
        <w:t>银行帐号：</w:t>
      </w:r>
      <w:r>
        <w:rPr>
          <w:sz w:val="21"/>
        </w:rPr>
        <w:t>____________</w:t>
      </w:r>
      <w:r>
        <w:rPr>
          <w:sz w:val="21"/>
        </w:rPr>
        <w:t>。）依据外贸合同向广东华南师大科技创新有限公司收取货款和发货。乙方作为其上游的境外供货公司在中国的代理，履行代理的义务</w:t>
      </w:r>
      <w:r>
        <w:rPr>
          <w:sz w:val="21"/>
        </w:rPr>
        <w:t>,承担代理的责任，乙方和其上游的境外供货公司是一个统一的供货实体，双方在本合同的执行过程中负有相同的责任，若乙方指定的中国境外供货公司（外贸合同卖方）在外贸合同执行中给甲方及甲方委托的进口代理公司（外贸合同买方）造成任何经济及名誉损失，均由乙方承担</w:t>
      </w:r>
      <w:r>
        <w:rPr>
          <w:sz w:val="21"/>
        </w:rPr>
        <w:t>。</w:t>
      </w:r>
    </w:p>
    <w:p>
      <w:pPr>
        <w:pStyle w:val="null3"/>
        <w:ind w:firstLine="420"/>
        <w:jc w:val="left"/>
      </w:pPr>
      <w:r>
        <w:rPr>
          <w:sz w:val="21"/>
        </w:rPr>
        <w:t>2</w:t>
      </w:r>
      <w:r>
        <w:rPr>
          <w:sz w:val="21"/>
        </w:rPr>
        <w:t>．外贸合同贸易结算货币：</w:t>
      </w:r>
      <w:r>
        <w:rPr>
          <w:sz w:val="21"/>
        </w:rPr>
        <w:t>_______(</w:t>
      </w:r>
      <w:r>
        <w:rPr>
          <w:sz w:val="21"/>
        </w:rPr>
        <w:t>A.</w:t>
      </w:r>
      <w:r>
        <w:rPr>
          <w:sz w:val="21"/>
        </w:rPr>
        <w:t>人民币；</w:t>
      </w:r>
      <w:r>
        <w:rPr>
          <w:sz w:val="21"/>
        </w:rPr>
        <w:t>B.</w:t>
      </w:r>
      <w:r>
        <w:rPr>
          <w:sz w:val="21"/>
        </w:rPr>
        <w:t>美元）。外贸合同最终执行的支付金额不得超过人民币（大写）</w:t>
      </w:r>
      <w:r>
        <w:rPr>
          <w:sz w:val="21"/>
        </w:rPr>
        <w:t>_________（CNY￥ _________ ），此外甲方及甲方的进口代理公司不再就外贸合同支付任何费用给乙方或乙方指定的境外供货公司。</w:t>
      </w:r>
    </w:p>
    <w:p>
      <w:pPr>
        <w:pStyle w:val="null3"/>
        <w:ind w:firstLine="420"/>
        <w:jc w:val="left"/>
      </w:pPr>
      <w:r>
        <w:rPr>
          <w:sz w:val="21"/>
        </w:rPr>
        <w:t>3</w:t>
      </w:r>
      <w:r>
        <w:rPr>
          <w:sz w:val="21"/>
        </w:rPr>
        <w:t>.</w:t>
      </w:r>
      <w:r>
        <w:rPr>
          <w:sz w:val="21"/>
        </w:rPr>
        <w:t>合同货款按下列支付步骤执行</w:t>
      </w:r>
      <w:r>
        <w:rPr>
          <w:sz w:val="21"/>
        </w:rPr>
        <w:t>：</w:t>
      </w:r>
      <w:r>
        <w:rPr>
          <w:sz w:val="21"/>
          <w:u w:val="single"/>
        </w:rPr>
        <w:t>_______</w:t>
      </w:r>
      <w:r>
        <w:rPr>
          <w:sz w:val="21"/>
        </w:rPr>
        <w:t>（注：</w:t>
      </w:r>
      <w:r>
        <w:rPr>
          <w:sz w:val="21"/>
        </w:rPr>
        <w:t>A</w:t>
      </w:r>
      <w:r>
        <w:rPr>
          <w:sz w:val="21"/>
        </w:rPr>
        <w:t>和</w:t>
      </w:r>
      <w:r>
        <w:rPr>
          <w:sz w:val="21"/>
        </w:rPr>
        <w:t>B</w:t>
      </w:r>
      <w:r>
        <w:rPr>
          <w:sz w:val="21"/>
        </w:rPr>
        <w:t>必须选择其中一项）</w:t>
      </w:r>
    </w:p>
    <w:p>
      <w:pPr>
        <w:pStyle w:val="null3"/>
        <w:ind w:firstLine="422"/>
        <w:jc w:val="left"/>
      </w:pPr>
      <w:r>
        <w:rPr>
          <w:sz w:val="21"/>
          <w:b/>
        </w:rPr>
        <w:t>A.</w:t>
      </w:r>
      <w:r>
        <w:rPr>
          <w:sz w:val="21"/>
          <w:b/>
        </w:rPr>
        <w:t>适用</w:t>
      </w:r>
      <w:r>
        <w:rPr>
          <w:sz w:val="21"/>
          <w:b/>
        </w:rPr>
        <w:t>T/T付款方式的</w:t>
      </w:r>
      <w:r>
        <w:rPr>
          <w:sz w:val="21"/>
        </w:rPr>
        <w:t>：（如果项目招投标结果确定以</w:t>
      </w:r>
      <w:r>
        <w:rPr>
          <w:sz w:val="21"/>
        </w:rPr>
        <w:t>T/T方式付款的，需选择此项，并删除以下L/C付款方式的条款）</w:t>
      </w:r>
    </w:p>
    <w:p>
      <w:pPr>
        <w:pStyle w:val="null3"/>
        <w:ind w:firstLine="420"/>
        <w:jc w:val="left"/>
      </w:pPr>
      <w:r>
        <w:rPr>
          <w:sz w:val="21"/>
        </w:rPr>
        <w:t>A.1</w:t>
      </w:r>
      <w:r>
        <w:rPr>
          <w:sz w:val="21"/>
        </w:rPr>
        <w:t>合同生效并在货到甲方用户指定地点并经最终用户确认到货后</w:t>
      </w:r>
      <w:r>
        <w:rPr>
          <w:sz w:val="21"/>
        </w:rPr>
        <w:t>15天内，乙方提供保函或甲方出具的履约保证金收据，甲方通过其所委托的进口代理公司，支付进口设备货款的80%（提示：即上一条内容所写的人民币数额的80%），即人民币（大写）</w:t>
      </w:r>
      <w:r>
        <w:rPr>
          <w:sz w:val="21"/>
        </w:rPr>
        <w:t>__________</w:t>
      </w:r>
      <w:r>
        <w:rPr>
          <w:sz w:val="21"/>
        </w:rPr>
        <w:t>元整（</w:t>
      </w:r>
      <w:r>
        <w:rPr>
          <w:sz w:val="21"/>
        </w:rPr>
        <w:t>CNY￥</w:t>
      </w:r>
      <w:r>
        <w:rPr>
          <w:sz w:val="21"/>
        </w:rPr>
        <w:t>__________</w:t>
      </w:r>
      <w:r>
        <w:rPr>
          <w:sz w:val="21"/>
        </w:rPr>
        <w:t>），</w:t>
      </w:r>
      <w:r>
        <w:rPr>
          <w:sz w:val="21"/>
        </w:rPr>
        <w:t>按实际支付当天汇率兑换美元，以</w:t>
      </w:r>
      <w:r>
        <w:rPr>
          <w:sz w:val="21"/>
        </w:rPr>
        <w:t>T/T方式支付给乙方的境外供货公司，同时收取货运单、装箱单、发票等单据。</w:t>
      </w:r>
    </w:p>
    <w:p>
      <w:pPr>
        <w:pStyle w:val="null3"/>
        <w:ind w:firstLine="420"/>
        <w:jc w:val="left"/>
      </w:pPr>
      <w:r>
        <w:rPr>
          <w:sz w:val="21"/>
        </w:rPr>
        <w:t>A.2</w:t>
      </w:r>
      <w:r>
        <w:rPr>
          <w:sz w:val="21"/>
        </w:rPr>
        <w:t>在全部货物到达甲方指定安装地点，并进行安装、调试、验收合格后</w:t>
      </w:r>
      <w:r>
        <w:rPr>
          <w:sz w:val="21"/>
        </w:rPr>
        <w:t>10天内，凭甲方的验收合格报告，由甲方委托的进口代理公司支付合同设备货款的20％（提示：即上一条内容所写的人民币数额的20%），即人民币（大写）_</w:t>
      </w:r>
      <w:r>
        <w:rPr>
          <w:sz w:val="21"/>
        </w:rPr>
        <w:t>___________</w:t>
      </w:r>
      <w:r>
        <w:rPr>
          <w:sz w:val="21"/>
        </w:rPr>
        <w:t>元整（</w:t>
      </w:r>
      <w:r>
        <w:rPr>
          <w:sz w:val="21"/>
        </w:rPr>
        <w:t xml:space="preserve">CNY￥ </w:t>
      </w:r>
      <w:r>
        <w:rPr>
          <w:sz w:val="21"/>
        </w:rPr>
        <w:t>__________</w:t>
      </w:r>
      <w:r>
        <w:rPr>
          <w:sz w:val="21"/>
        </w:rPr>
        <w:t>），</w:t>
      </w:r>
      <w:r>
        <w:rPr>
          <w:sz w:val="21"/>
        </w:rPr>
        <w:t>按实际支付当天汇率兑换美元，以</w:t>
      </w:r>
      <w:r>
        <w:rPr>
          <w:sz w:val="21"/>
        </w:rPr>
        <w:t>T/T方式支付给乙方的境外供货公司。</w:t>
      </w:r>
    </w:p>
    <w:p>
      <w:pPr>
        <w:pStyle w:val="null3"/>
        <w:ind w:firstLine="420"/>
        <w:jc w:val="left"/>
      </w:pPr>
      <w:r>
        <w:rPr>
          <w:sz w:val="21"/>
        </w:rPr>
        <w:t>A.3</w:t>
      </w:r>
      <w:r>
        <w:rPr>
          <w:sz w:val="21"/>
        </w:rPr>
        <w:t>付款方式：即时电汇。</w:t>
      </w:r>
    </w:p>
    <w:p>
      <w:pPr>
        <w:pStyle w:val="null3"/>
        <w:ind w:firstLine="422"/>
        <w:jc w:val="left"/>
      </w:pPr>
      <w:r>
        <w:rPr>
          <w:sz w:val="21"/>
          <w:b/>
        </w:rPr>
        <w:t>B.</w:t>
      </w:r>
      <w:r>
        <w:rPr>
          <w:sz w:val="21"/>
          <w:b/>
        </w:rPr>
        <w:t>适用</w:t>
      </w:r>
      <w:r>
        <w:rPr>
          <w:sz w:val="21"/>
          <w:b/>
        </w:rPr>
        <w:t>L/C付款方式的</w:t>
      </w:r>
      <w:r>
        <w:rPr>
          <w:sz w:val="21"/>
        </w:rPr>
        <w:t>：（如果项目招投标结果确定以</w:t>
      </w:r>
      <w:r>
        <w:rPr>
          <w:sz w:val="21"/>
        </w:rPr>
        <w:t>L/C方式付款的，需选择此项，并删除以上T/T付款方式的条款）</w:t>
      </w:r>
    </w:p>
    <w:p>
      <w:pPr>
        <w:pStyle w:val="null3"/>
        <w:ind w:firstLine="420"/>
        <w:jc w:val="left"/>
      </w:pPr>
      <w:r>
        <w:rPr>
          <w:sz w:val="21"/>
        </w:rPr>
        <w:t>B.1</w:t>
      </w:r>
      <w:r>
        <w:rPr>
          <w:sz w:val="21"/>
        </w:rPr>
        <w:t>合同生效后，乙方提供保函或甲方出具的履约保证金收据，甲方通过其委托的进口代理公司开出设备货款</w:t>
      </w:r>
      <w:r>
        <w:rPr>
          <w:sz w:val="21"/>
        </w:rPr>
        <w:t>80%L/C，即人民币（大写）</w:t>
      </w:r>
      <w:r>
        <w:rPr>
          <w:sz w:val="21"/>
        </w:rPr>
        <w:t>__________</w:t>
      </w:r>
      <w:r>
        <w:rPr>
          <w:sz w:val="21"/>
        </w:rPr>
        <w:t>元整（</w:t>
      </w:r>
      <w:r>
        <w:rPr>
          <w:sz w:val="21"/>
        </w:rPr>
        <w:t>CNY￥</w:t>
      </w:r>
      <w:r>
        <w:rPr>
          <w:sz w:val="21"/>
        </w:rPr>
        <w:t>__________</w:t>
      </w:r>
      <w:r>
        <w:rPr>
          <w:sz w:val="21"/>
        </w:rPr>
        <w:t>）</w:t>
      </w:r>
      <w:r>
        <w:rPr>
          <w:sz w:val="21"/>
        </w:rPr>
        <w:t>。在货到甲方用户指定地点后</w:t>
      </w:r>
      <w:r>
        <w:rPr>
          <w:sz w:val="21"/>
        </w:rPr>
        <w:t>15天内，甲方通过其所委托的进口代理公司，按实际支付当天汇率兑换美元，付款给乙方的境外供货公司，同时收取货运单、装箱单、发票等单据及L/C规定的单证。</w:t>
      </w:r>
    </w:p>
    <w:p>
      <w:pPr>
        <w:pStyle w:val="null3"/>
        <w:ind w:firstLine="420"/>
        <w:jc w:val="left"/>
      </w:pPr>
      <w:r>
        <w:rPr>
          <w:sz w:val="21"/>
        </w:rPr>
        <w:t>B.2</w:t>
      </w:r>
      <w:r>
        <w:rPr>
          <w:sz w:val="21"/>
        </w:rPr>
        <w:t>在全部货物到达甲方指定安装地点，并进行安装、调试、验收合格后</w:t>
      </w:r>
      <w:r>
        <w:rPr>
          <w:sz w:val="21"/>
        </w:rPr>
        <w:t>10天内，凭甲方的验收合格报告，由甲方委托的进口代理公司支付设备货款的20％，即人民币（大写）</w:t>
      </w:r>
      <w:r>
        <w:rPr>
          <w:sz w:val="21"/>
        </w:rPr>
        <w:t>__________</w:t>
      </w:r>
      <w:r>
        <w:rPr>
          <w:sz w:val="21"/>
        </w:rPr>
        <w:t>元整（</w:t>
      </w:r>
      <w:r>
        <w:rPr>
          <w:sz w:val="21"/>
        </w:rPr>
        <w:t>CNY￥</w:t>
      </w:r>
      <w:r>
        <w:rPr>
          <w:sz w:val="21"/>
        </w:rPr>
        <w:t>__________</w:t>
      </w:r>
      <w:r>
        <w:rPr>
          <w:sz w:val="21"/>
        </w:rPr>
        <w:t>）</w:t>
      </w:r>
      <w:r>
        <w:rPr>
          <w:sz w:val="21"/>
        </w:rPr>
        <w:t>，按实际支付当天汇率兑换美元，以</w:t>
      </w:r>
      <w:r>
        <w:rPr>
          <w:sz w:val="21"/>
        </w:rPr>
        <w:t>T/T方式支付给乙方的境外供货公司。</w:t>
      </w:r>
    </w:p>
    <w:p>
      <w:pPr>
        <w:pStyle w:val="null3"/>
        <w:ind w:firstLine="422"/>
        <w:jc w:val="left"/>
      </w:pPr>
      <w:r>
        <w:rPr>
          <w:sz w:val="21"/>
          <w:b/>
        </w:rPr>
        <w:t>C.</w:t>
      </w:r>
      <w:r>
        <w:rPr>
          <w:sz w:val="21"/>
          <w:b/>
        </w:rPr>
        <w:t>涉及国产货物部分的付款方式</w:t>
      </w:r>
      <w:r>
        <w:rPr>
          <w:sz w:val="21"/>
        </w:rPr>
        <w:t>：（若不涉及，请删除此项条款）</w:t>
      </w:r>
    </w:p>
    <w:p>
      <w:pPr>
        <w:pStyle w:val="null3"/>
        <w:ind w:firstLine="420"/>
        <w:jc w:val="left"/>
      </w:pPr>
      <w:r>
        <w:rPr>
          <w:sz w:val="21"/>
        </w:rPr>
        <w:t>国产货物货到交货地点、验收合格，且甲方收到乙方开具的等额增值税专用发票后</w:t>
      </w:r>
      <w:r>
        <w:rPr>
          <w:sz w:val="21"/>
        </w:rPr>
        <w:t>___个工作日内一次付清该部分货款。</w:t>
      </w:r>
    </w:p>
    <w:p>
      <w:pPr>
        <w:pStyle w:val="null3"/>
        <w:ind w:firstLine="420"/>
        <w:jc w:val="left"/>
      </w:pPr>
      <w:r>
        <w:rPr>
          <w:sz w:val="21"/>
        </w:rPr>
        <w:t>（甲方纳税人识别号</w:t>
      </w:r>
      <w:r>
        <w:rPr>
          <w:sz w:val="21"/>
        </w:rPr>
        <w:t>:</w:t>
      </w:r>
      <w:r>
        <w:rPr>
          <w:sz w:val="21"/>
        </w:rPr>
        <w:t xml:space="preserve"> </w:t>
      </w:r>
      <w:r>
        <w:rPr>
          <w:sz w:val="21"/>
        </w:rPr>
        <w:t>124400004558589190</w:t>
      </w:r>
      <w:r>
        <w:rPr>
          <w:sz w:val="21"/>
        </w:rPr>
        <w:t>）</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质保期：质保期为验收合格之日起____个月（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 </w:t>
      </w:r>
      <w:r>
        <w:rPr>
          <w:sz w:val="21"/>
        </w:rPr>
        <w:t>2.乙方应有专职工程师负责对所售产品安装，调试，培训，维修和处理。质保期内，在接到系统故障或问题告知后，乙方响应时间不得超过____小时，到达现场时间不得超过____小时，并应在____小时（前述响应及到达现场时间已包含计算在内）内排除故障。否则视为乙方不能修复货物。如果需要更换配件的，乙方须在____个工作日内完成配件更换服务，且更换的配件跟被更换的品牌、类型相一致或者是同类档次相当或更高的替代品，后者需征得甲方管理人员同意。如果故障在前述时间内仍无法排除，乙方应无条件在____个工作日内提供不低于故障设备规格型号档次的备用设备供甲方使用，直至故障设备修复。货物的质保期随着检修期的出现而延长，以检修期相应计算延长质保期。在保修期内出现的运输费、安装费、调试费所需费用均由供应方承当，满足投标文件中制造厂家所提供的所有服务承诺。</w:t>
      </w:r>
    </w:p>
    <w:p>
      <w:pPr>
        <w:pStyle w:val="null3"/>
        <w:ind w:firstLine="420"/>
        <w:jc w:val="left"/>
      </w:pP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420"/>
        <w:jc w:val="left"/>
      </w:pPr>
      <w:r>
        <w:rPr>
          <w:sz w:val="21"/>
        </w:rPr>
        <w:t>4.质保期外，长期提供备品备件，质保期外维修仅收取配件成本费，不收取上门费及人工费。</w:t>
      </w:r>
    </w:p>
    <w:p>
      <w:pPr>
        <w:pStyle w:val="null3"/>
        <w:ind w:firstLine="420"/>
        <w:jc w:val="left"/>
      </w:pPr>
      <w:r>
        <w:rPr>
          <w:sz w:val="21"/>
        </w:rPr>
        <w:t>5</w:t>
      </w:r>
      <w:r>
        <w:rPr>
          <w:sz w:val="21"/>
        </w:rPr>
        <w:t>．</w:t>
      </w:r>
      <w:r>
        <w:rPr>
          <w:sz w:val="21"/>
        </w:rPr>
        <w:t>其他条款以乙方投标文件承诺为准。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2. 组成本合同的材料包括_______采购项目(</w:t>
      </w:r>
      <w:r>
        <w:rPr>
          <w:sz w:val="21"/>
        </w:rPr>
        <w:t>采购编号</w:t>
      </w:r>
      <w:r>
        <w:rPr>
          <w:sz w:val="21"/>
        </w:rPr>
        <w:t>：</w:t>
      </w:r>
      <w:r>
        <w:rPr>
          <w:sz w:val="21"/>
        </w:rPr>
        <w:t>_______）的招标文件、乙方投标文件、承诺以及本项目经双方确认的相关材料，合同附件为本合同不可分割的部分。若附件与合同正文有任何不一致，以合同正文为准。</w:t>
      </w:r>
    </w:p>
    <w:p>
      <w:pPr>
        <w:pStyle w:val="null3"/>
        <w:ind w:firstLine="420"/>
        <w:jc w:val="left"/>
      </w:pPr>
      <w:r>
        <w:rPr>
          <w:sz w:val="21"/>
        </w:rPr>
        <w:t>3. 本合同经甲乙双方签字盖章后正式生效。</w:t>
      </w:r>
      <w:r>
        <w:rPr>
          <w:sz w:val="21"/>
        </w:rPr>
        <w:t>一式</w:t>
      </w:r>
      <w:r>
        <w:rPr>
          <w:sz w:val="21"/>
        </w:rPr>
        <w:t>6</w:t>
      </w:r>
      <w:r>
        <w:rPr>
          <w:sz w:val="21"/>
        </w:rPr>
        <w:t>份，甲方持</w:t>
      </w:r>
      <w:r>
        <w:rPr>
          <w:sz w:val="21"/>
        </w:rPr>
        <w:t>4</w:t>
      </w:r>
      <w:r>
        <w:rPr>
          <w:sz w:val="21"/>
        </w:rPr>
        <w:t>份，乙方持</w:t>
      </w:r>
      <w:r>
        <w:rPr>
          <w:sz w:val="21"/>
        </w:rPr>
        <w:t>2</w:t>
      </w:r>
      <w:r>
        <w:rPr>
          <w:sz w:val="21"/>
        </w:rPr>
        <w:t>份</w:t>
      </w:r>
      <w:r>
        <w:rPr>
          <w:sz w:val="21"/>
        </w:rPr>
        <w:t>，均为正本，具有同等法律效力。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624"/>
        <w:gridCol w:w="624"/>
        <w:gridCol w:w="866"/>
        <w:gridCol w:w="1505"/>
      </w:tblGrid>
      <w:tr>
        <w:tc>
          <w:tcPr>
            <w:tcW w:type="dxa" w:w="79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19"/>
            <w:gridSpan w:val="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19"/>
            <w:gridSpan w:val="4"/>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4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4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1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1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1291"/>
            <w:gridSpan w:val="2"/>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2995"/>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1291"/>
            <w:gridSpan w:val="2"/>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2995"/>
            <w:gridSpan w:val="3"/>
            <w:vMerge/>
            <w:tcBorders>
              <w:top w:val="single" w:color="000000" w:sz="4"/>
              <w:left w:val="single" w:color="000000" w:sz="4"/>
              <w:bottom w:val="single" w:color="000000" w:sz="4"/>
              <w:right w:val="single" w:color="000000" w:sz="4"/>
            </w:tcBorders>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440001-2025-45904</w:t>
      </w:r>
    </w:p>
    <w:p>
      <w:pPr>
        <w:pStyle w:val="null3"/>
        <w:jc w:val="center"/>
        <w:outlineLvl w:val="3"/>
      </w:pPr>
      <w:r>
        <w:rPr>
          <w:sz w:val="24"/>
          <w:b/>
        </w:rPr>
        <w:t>采购项目编号：</w:t>
      </w:r>
      <w:r>
        <w:rPr>
          <w:sz w:val="24"/>
          <w:b/>
        </w:rPr>
        <w:t>ZZ0250743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华南师范大学DGM73-小动物活体Micro-CT扫描成像系统采购项目</w:t>
      </w:r>
      <w:r>
        <w:rPr>
          <w:u w:val="single"/>
        </w:rPr>
        <w:t>”</w:t>
      </w:r>
      <w:r>
        <w:rPr/>
        <w:t>项目的招标[采购项目编号为：</w:t>
      </w:r>
      <w:r>
        <w:rPr>
          <w:u w:val="single"/>
        </w:rPr>
        <w:t>ZZ0250743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华南师范大学DGM73-小动物活体Micro-CT扫描成像系统采购项目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华南师范大学DGM73-小动物活体Micro-CT扫描成像系统采购项目</w:t>
      </w:r>
      <w:r>
        <w:rPr/>
        <w:t>”项目采购[采购项目编号为</w:t>
      </w:r>
      <w:r>
        <w:rPr/>
        <w:t>ZZ0250743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华南师范大学DGM73-小动物活体Micro-CT扫描成像系统采购项目</w:t>
      </w:r>
      <w:r>
        <w:rPr/>
        <w:t>招标中获中标（采购项目编号：</w:t>
      </w:r>
      <w:r>
        <w:rPr/>
        <w:t>ZZ0250743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华南师范大学DGM73-小动物活体Micro-CT扫描成像系统采购项目</w:t>
      </w:r>
      <w:r>
        <w:rPr/>
        <w:t>”项目（采购项目编号：</w:t>
      </w:r>
      <w:r>
        <w:rPr/>
        <w:t>ZZ0250743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