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440001-2025-45457</w:t>
      </w:r>
    </w:p>
    <w:p>
      <w:pPr>
        <w:pStyle w:val="null3"/>
        <w:jc w:val="center"/>
        <w:outlineLvl w:val="3"/>
      </w:pPr>
      <w:r>
        <w:rPr>
          <w:sz w:val="24"/>
          <w:b/>
        </w:rPr>
        <w:t>采购项目编号：</w:t>
      </w:r>
      <w:r>
        <w:rPr>
          <w:sz w:val="24"/>
          <w:b/>
        </w:rPr>
        <w:t>ZZ0250691</w:t>
      </w:r>
    </w:p>
    <w:p>
      <w:pPr>
        <w:pStyle w:val="null3"/>
        <w:jc w:val="center"/>
        <w:outlineLvl w:val="3"/>
      </w:pPr>
      <w:r>
        <w:rPr>
          <w:sz w:val="24"/>
          <w:b/>
        </w:rPr>
        <w:t>项目名称：</w:t>
      </w:r>
      <w:r>
        <w:rPr>
          <w:sz w:val="24"/>
          <w:b/>
        </w:rPr>
        <w:t>华南师范大学DGM081超高压液相色谱三重四极杆质谱联用仪采购项目</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华南师范大学DGM081超高压液相色谱三重四极杆质谱联用仪采购项目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华南师范大学DGM081超高压液相色谱三重四极杆质谱联用仪采购项目</w:t>
      </w:r>
    </w:p>
    <w:p>
      <w:pPr>
        <w:pStyle w:val="null3"/>
        <w:ind w:firstLine="480"/>
      </w:pPr>
      <w:r>
        <w:rPr/>
        <w:t>采购计划编号：</w:t>
      </w:r>
      <w:r>
        <w:rPr/>
        <w:t>440001-2025-45457</w:t>
      </w:r>
    </w:p>
    <w:p>
      <w:pPr>
        <w:pStyle w:val="null3"/>
        <w:ind w:firstLine="480"/>
      </w:pPr>
      <w:r>
        <w:rPr/>
        <w:t>采购项目编号：</w:t>
      </w:r>
      <w:r>
        <w:rPr/>
        <w:t>ZZ0250691</w:t>
      </w:r>
    </w:p>
    <w:p>
      <w:pPr>
        <w:pStyle w:val="null3"/>
        <w:ind w:firstLine="480"/>
      </w:pPr>
      <w:r>
        <w:rPr/>
        <w:t>采购方式：</w:t>
      </w:r>
      <w:r>
        <w:rPr/>
        <w:t>公开招标</w:t>
      </w:r>
    </w:p>
    <w:p>
      <w:pPr>
        <w:pStyle w:val="null3"/>
        <w:ind w:firstLine="480"/>
      </w:pPr>
      <w:r>
        <w:rPr/>
        <w:t>预算金额：</w:t>
      </w:r>
      <w:r>
        <w:rPr/>
        <w:t>3,950,000.00</w:t>
      </w:r>
      <w:r>
        <w:rPr/>
        <w:t>元</w:t>
      </w:r>
    </w:p>
    <w:p>
      <w:pPr>
        <w:pStyle w:val="null3"/>
        <w:outlineLvl w:val="3"/>
      </w:pPr>
      <w:r>
        <w:rPr>
          <w:sz w:val="24"/>
          <w:b/>
        </w:rPr>
        <w:t>2.项目内容及需求情况（采购项目技术规格、参数及要求）</w:t>
      </w:r>
    </w:p>
    <w:p>
      <w:pPr>
        <w:pStyle w:val="null3"/>
      </w:pPr>
      <w:r>
        <w:rPr/>
        <w:t>采购包1(华南师范大学DGM081超高压液相色谱三重四极杆质谱联用仪采购项目):</w:t>
      </w:r>
    </w:p>
    <w:p>
      <w:pPr>
        <w:pStyle w:val="null3"/>
      </w:pPr>
      <w:r>
        <w:rPr/>
        <w:t>采购包预算金额：3,950,000.00元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质谱仪</w:t>
            </w:r>
          </w:p>
        </w:tc>
        <w:tc>
          <w:tcPr>
            <w:tcW w:type="dxa" w:w="2136"/>
          </w:tcPr>
          <w:p>
            <w:pPr>
              <w:pStyle w:val="null3"/>
            </w:pPr>
            <w:r>
              <w:rPr/>
              <w:t>超高压液相色谱三重四极杆质谱联用仪</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合同履行期限：自合同双方签字盖章之日起 7 个月内完成投标产品的供货、安装、调试和验收，并交付使用。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采购包1（华南师范大学DGM081超高压液相色谱三重四极杆质谱联用仪采购项目）：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曾老师020-85210853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rPr>
        <w:t>1、投标人须对所投项目为单位的标的物进行整体投标，任何只对其中一部分内容进行的投标都被视为无效投标。</w:t>
      </w:r>
    </w:p>
    <w:p>
      <w:pPr>
        <w:pStyle w:val="null3"/>
        <w:jc w:val="both"/>
      </w:pPr>
      <w:r>
        <w:rPr>
          <w:sz w:val="21"/>
        </w:rPr>
        <w:t>2、</w:t>
      </w:r>
      <w:r>
        <w:rPr>
          <w:sz w:val="21"/>
        </w:rPr>
        <w:t>本招标文件中，凡标有</w:t>
      </w:r>
      <w:r>
        <w:rPr>
          <w:sz w:val="21"/>
        </w:rPr>
        <w:t>“★”的地方，投标人要特别加以注意，必须对此作出一一响应。若有一项带“★”的指标未响应或不满足，将导致其投标无效。</w:t>
      </w:r>
    </w:p>
    <w:p>
      <w:pPr>
        <w:pStyle w:val="null3"/>
        <w:jc w:val="both"/>
      </w:pPr>
      <w:r>
        <w:rPr>
          <w:sz w:val="21"/>
        </w:rPr>
        <w:t>3、无论招标文件中是否有具体要求，投标人所投的货物及伴随的服务和工程均应符合国家的强制性标准。同时，所投产品的生产制造商应遵守国家关于生产许可的强制规定。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如投标人所投设备为进口设备，若投标人不是制造商，须按以下要求提供授权文件：若投标人为制造商指定的代理商（经销商），须提交制造商指定的代理商（经销商）的资格证明（或代理协议）。若投标人不是制造商或制造商指定的代理商（经销商），则须提交以下文件中的其中一种：（1）制造商的授权文件；（2）制造商指定的代理商（经销商）的资格证明（或代理协议）及代理商（经销商）对投标人的授权文件。</w:t>
      </w:r>
    </w:p>
    <w:p>
      <w:pPr>
        <w:pStyle w:val="null3"/>
        <w:jc w:val="both"/>
      </w:pPr>
      <w:r>
        <w:rPr>
          <w:sz w:val="21"/>
          <w:b/>
        </w:rPr>
        <w:t>5、★针对超高压液相色谱三重四极杆质谱联用仪，完成安装调试培</w:t>
      </w:r>
      <w:r>
        <w:rPr>
          <w:sz w:val="21"/>
          <w:b/>
        </w:rPr>
        <w:t>训后，质保期内中标人需承诺原厂家需要提供一次搬迁服务，中标人承担所有的人工、物流、厂家拆装机、现场调试等所有费用</w:t>
      </w:r>
      <w:r>
        <w:rPr>
          <w:sz w:val="21"/>
          <w:b/>
        </w:rPr>
        <w:t>，搬迁地址华南师范大学大学城校区到华南师范大学石牌校区。</w:t>
      </w:r>
    </w:p>
    <w:p>
      <w:pPr>
        <w:pStyle w:val="null3"/>
      </w:pPr>
      <w:r>
        <w:rPr/>
        <w:t>采购包1（华南师范大学DGM081超高压液相色谱三重四极杆质谱联用仪采购项目）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自合同双方签字盖章之日起 7 个月内完成投标产品的供货、安装、调试和验收，并交付使用。</w:t>
            </w:r>
          </w:p>
        </w:tc>
      </w:tr>
      <w:tr>
        <w:tc>
          <w:tcPr>
            <w:tcW w:type="dxa" w:w="4153"/>
          </w:tcPr>
          <w:p>
            <w:pPr>
              <w:pStyle w:val="null3"/>
            </w:pPr>
            <w:r>
              <w:rPr/>
              <w:t>标的提供的地点</w:t>
            </w:r>
          </w:p>
        </w:tc>
        <w:tc>
          <w:tcPr>
            <w:tcW w:type="dxa" w:w="4153"/>
          </w:tcPr>
          <w:p>
            <w:pPr>
              <w:pStyle w:val="null3"/>
            </w:pPr>
            <w:r>
              <w:rPr/>
              <w:t>华南师范大学指定交付地点。</w:t>
            </w:r>
          </w:p>
        </w:tc>
      </w:tr>
      <w:tr>
        <w:tc>
          <w:tcPr>
            <w:tcW w:type="dxa" w:w="4153"/>
          </w:tcPr>
          <w:p>
            <w:pPr>
              <w:pStyle w:val="null3"/>
            </w:pPr>
            <w:r>
              <w:rPr/>
              <w:t>付款方式</w:t>
            </w:r>
          </w:p>
        </w:tc>
        <w:tc>
          <w:tcPr>
            <w:tcW w:type="dxa" w:w="4153"/>
          </w:tcPr>
          <w:p>
            <w:pPr>
              <w:pStyle w:val="null3"/>
            </w:pPr>
            <w:r>
              <w:rPr/>
              <w:t>1期：支付比例100%,（一）本国产品支付方式 1.合同生效后，中标人开出以采购人为受益人的“见索即付”形式的预付款银行保函，保函金额为合同总金额，保函付款条件为银行收到采购人书面索赔通知即须赔付，保函有效期为合同生效后一年；采购人收到中标人银行保函及等额增值税专用发票后十个工作日内按相关规定办理支付手续。采购人将合同货款的100%支付给中标人。如中标人未能按合同约定时间供货的，应在保函有效期届满前1 个月，重新向采购人提供新的有效期一年的银行保函。 2.货物安装调试完毕，经双方对货物进行验收合格并完成交付后，采购人将银行保函原件退回给中标人，中标人自行到银行办理相关手续。 如项目履行过程中，采购人采取融资支付或其他支付方式，中标人应配合采购人签订补充协议。 （二）进口设备支付方式 1.本合同货物是进口商品，依据中华人民共和国法律，采购人必须委托具有进出口经营资格的企业办理进口业务。采购人将通过委托进口代理公司（公司名称：广东华南师大科技创新有限公司；电话：洪婷 85212221；地址：广州市天河区中山大道西 55号华南师范大学产业大楼；银行帐号：中国工商银行广州高新技术开发区支行 3602008129200320319）办理进出口贸易和结算业务，并与中标人指定的中国境外供货公司签订货物进口合同（以下称外贸合同） 。采购人将进口产品货款和进口代理服务费 100%支付到进口代理公司前述账户。中标人通过其指定的中国境外供货公司，依据外贸合同向广东华南师大科技创新有限公司收取货款和发货。中标人作为其上游的境外供货公司在中国的代理，履行代理的义务,承担代理的责任，中标人和其上游的境外供货公司是一个统一的供货实体，双方在本合同的执行过程中负有相同的责任，若中标人指定的中国境外供货公司（外贸合同卖方）在外贸合同执行中给采购人及采购人委托的进口代理公司（外贸合同买方）造成任何经济及名誉损失，均由中标人承担。 2.外贸合同贸易结算货币：请选择填写方式：A (A.人民币；B.美元） 。外贸合同最终执行的支付金额不得超过合同规定金额，此外采购人及采购人的进口代理公司不再就外贸合同支付任何费用给中标人或中标人指定的境外供货公司。 3.合同货款按下列支付步骤执行：_A______（注：A 和 B 必须选择其中一项） A.适用 T/T 付款方式的 A1.合同生效并在货到采购人用户指定地点并经最终用户确认到货后 15 天内，中标人提供履约保证金保函或采购人出具的履约保证金收据，采购人通过其所委托的进口代理公司，支付进口设备货款的 80%（提示：即上一条内容所写的人民币数额的80%），按实际支付当天汇率兑换美元， 以 T/T 方式支付给中标人的境外供货公司，同时收取货运单、装箱单、发票等单据。 A2.在全部货物到达采购人指定安装地点，并进行安装、调试、验收合格后 10 天内，凭采购人的验收合格报告， 由采购人委托的进口代理公司支付合同设备货款的 20％（提示：即上一条内容所写的人民币数额的 20%） ，按实际支付当天汇率兑换美元， 以 T/T 方式支付给中标人的境外供货公司。 A3.付款方式：即时电汇。 B.适用 L/C 付款方式的 B1.合同生效后，中标人提供履约保证金保函或采购人出具的履约保证金收据，采购人通过其委托的进口代理公司开出设备货款 80%L/C 。在货到采购人用户指定地点后 15 天内，采购人通过其所委托的进口代理公司，按实际支付当天汇率兑换美元，付款给中标人的境外供货公司，同时收取货运单、装箱单、发票等单据及 L/C 规定的单证。 B2.在全部货物到达采购人指定安装地点，并进行安装、调试、验收合格后 10 天内，凭采购人的验收合格报告，由采购人委托的进口代理公司支付设备货款的 20％，按实际支付当天汇率兑换美元， 以 T/T 方式支付给中标人的境外供货公司。 4.若进口设备中有国产货物的，其付款方式按照本国产品支付方式办理（即本条第一款）。 如项目履行过程中，采购人采取融资支付或其他支付方式，中标人应配合采购人签订补充协议。</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1期：1.货物安装调试完毕且正常运行不少于1 个月后，中标人应备齐采购人要求提供的验收文件，并提出书面验收申请。采购人在收到书面验收申请之日起7 日内将按流程组织验收。 2.货物验收标准：以招投标文件和合同项下约定的货物及价格、详细配置清单及技术指标、 符合招标文件和投标承诺中采购人认可的合理最佳配置、参数及各项要求、国家相关标准和行业规范进行验收（该等标准不一致的，以较高为准）。 3.验收通过的，采购人出具验收合格文件给中标人，货物验收合格之日为采购人签署采购物资验收报告的日期。 4.若发现中标人提供的货物不符合招投标文件及合同规定的质量要求，采购人有权拒收该货物，中标人应无条件更换被拒绝的货物，或者进行必要的修改以满足规定的要求；采购人也有权选择解除合同并要求中标人承担违约责任。</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账号：3602008109000386071</w:t>
            </w:r>
          </w:p>
          <w:p>
            <w:pPr>
              <w:pStyle w:val="null3"/>
            </w:pPr>
            <w:r>
              <w:rPr/>
              <w:t>户名：华南师范大学</w:t>
            </w:r>
          </w:p>
          <w:p>
            <w:pPr>
              <w:pStyle w:val="null3"/>
            </w:pPr>
            <w:r>
              <w:rPr/>
              <w:t>开户行：工行广州高新技术开发区支行</w:t>
            </w:r>
          </w:p>
          <w:p>
            <w:pPr>
              <w:pStyle w:val="null3"/>
            </w:pPr>
            <w:r>
              <w:rPr/>
              <w:t>支票提交方式：非现金</w:t>
            </w:r>
          </w:p>
          <w:p>
            <w:pPr>
              <w:pStyle w:val="null3"/>
            </w:pPr>
            <w:r>
              <w:rPr/>
              <w:t>汇票、本票提交方式：非现金</w:t>
            </w:r>
          </w:p>
          <w:p>
            <w:pPr>
              <w:pStyle w:val="null3"/>
            </w:pPr>
            <w:r>
              <w:rPr/>
              <w:t>说明：中标人在合同签订后10 日内，以支票、汇票、本票、保函或转账方式向采购人提交合同总额的5%作为履约保证金。项目验收合格1 个月内，合同标的无质量问题，中标人凭收 据向采购人申请退还，采购人在收到中标人申请单据之日起15 个工作日内无息退还给中标人。履约保证金不予退还的情形：（1）未经采购人同意，中标人将本项目进行分包或转包给他人；（2）在履行合同期间，中标人未经采购人同意提前终止本项目合同；（3）在履行合同期间，中标人因在经营活动中存在违法被吊销营业执照或相关许可，导致本项目合同无法继续履行的。</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包装和运输，中标人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中标人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中标人承担货物运抵指定交货地点的运输费、保险费、包装费等，上述费用包含在货物的最终成交总额中。设备的包装均应有良好的防湿、防锈、防潮、防雨、防腐及防碰撞等的措施，符合《商品包装政府采购需求标准（试行）》及《快递包装政府采购需求标准（试行）》的要求。</w:t>
            </w:r>
          </w:p>
          <w:p>
            <w:pPr>
              <w:pStyle w:val="null3"/>
            </w:pPr>
            <w:r>
              <w:rPr/>
              <w:t>（二）货物安装调试，1.中标人应在签订合同后5天内向采购人提出产品安装、调试应准备的条件。中标人必须在货物测试与验收前，向采购人提供按本合同的技术规格、技术规范的要求进行的测试与验收材料。 2.货物交付采购人后，双方商定日期，双方一起开箱验货，不得单方面开箱。采购人对货物的外观品质、数量、规格、型号、备件、随机资料等进行初步验收，中标人负责安装调试。 3.采购人在开箱验货中如发现货物不符合合同的约定，有权拒绝接受货物，经各方确认后，中标人应于5 天内重新提供符合合同约定的货物，否则，视为中标人逾期交货。 4.中标人应于货到采购人指定交货地点之日起5 天内完成安装调试。 5.采购人在货物到达交货地点后对货物进行检验、测试及必要时拒绝接受货物的权利将不会因为货物在中标人的驻地已通过了采购人或其代表的检验、测试和认可而受到限制或放弃。</w:t>
            </w:r>
          </w:p>
          <w:p>
            <w:pPr>
              <w:pStyle w:val="null3"/>
            </w:pPr>
            <w:r>
              <w:rPr/>
              <w:t>（三）质保期保障服务，★1.质保期：中标人承诺(承诺函格式自拟)提供制造商原厂对本合同标的至少提供7年质保期（费用包含在投标报价中），对由于设计、制造工艺、材料和安装所造成的质量缺陷或质量问题负责，并进行修理、更换零部件或退换，并须对设备出现的有关技术性问题或安全问题负责处理、解决，同时中标人应相应延长被更换货物的质保期，软件提供终身升级，质保期自货物验收合格之日起计算。质保期内提供现场保修、包换或包退服务，由此产生的一切费用均由中标人承担。中标人不能修复、调换或不能退货的，应退回相应货款，并承担相应违约责任。保修期满前一个月内中标人承诺提供一次厂家免费全面检查，并写出正式报告，如发现潜在问题，应负责排除。 2. 中标人承诺提供制造商原厂专职工程师负责对所售产品安装，调试，培训，维修和处理。质保期内，在接到系统故障或问题告知后，中标人响应时间不得超过4小时，到达现场时间不得超过48小时，并应在72小时（前述响应及到达现场时间已包含计算在内）内排除故障。否则视为中标人不能修复货物。如果需要更换配件的，中标人须在15个工作日内完成配件更换服务，且更换的配件跟被更换的品牌、类型相一致或者是同类档次相当或更高的替代品，后者需征得采购人管理人员同意。如果故障在前述时间内仍无法排除，中标人应无条件在30个工作日内提供不低于故障设备规格型号档次的备用设备供采购人使用，直至故障设备修复。 3.质保期内，同一硬件一个月内连续2 次出现同一故障，中标人应无条件更换性能指标不低于原规格型号的新部件。严重影响教学工作的，中标人无条件提供不低于该档次的设备给采购人使用。 4.质保期满后设备维修仅收取配件成本费，不收取上门费及人工费。中标人承诺配件更换的费用，以不高于市场价格8折提供给学校。 5.中标人承诺提供制造商原厂在中国境内应有专门负责的经验丰富的维修工程师和专门的技术应用支持工程师。</w:t>
            </w:r>
          </w:p>
          <w:p>
            <w:pPr>
              <w:pStyle w:val="null3"/>
            </w:pPr>
            <w:r>
              <w:rPr/>
              <w:t>（四）培训，中标人负责提供合同标的现场操作、运行、维护、修理的培训方案及必需的培训资料，并对采购人受训人员进行现场培训直至能熟练操作为止，培训次数不少于2次，每次培训应配置不少于1个工程师，培训天数应不少于3天，培训期间工程师的食宿由中标人负责。培训内容应至少包括：设备的操作使用和保养；设备安全注意事项；设备简易故障排除等。在后期使用过程中，如需增加培训环节，中标人负责根据采购人需要提供培训服务。仪器投入使用三年内，中标人提供制造商厂家（制造商厂家需要在中国有专门培训中心）关于仪器操作、仪器维护、软硬件故障排除等的不低于4人次国内小班教学培训服务。以上相关费用已包含在投标报价中。</w:t>
            </w:r>
          </w:p>
          <w:p>
            <w:pPr>
              <w:pStyle w:val="null3"/>
            </w:pPr>
            <w:r>
              <w:rPr/>
              <w:t>（五）保险，由中标人投保，应包含货物（包括备品备件）运至最终目的地的相关保险费用，费用已包含在投标报价中。</w:t>
            </w:r>
          </w:p>
          <w:p>
            <w:pPr>
              <w:pStyle w:val="null3"/>
            </w:pPr>
            <w:r>
              <w:rPr/>
              <w:t>（六）投标报价要求，1.本国产品投标价格包括： （1）货物及零配件的购置和安装、运输保险、装卸、培训辅导、质保期售后服务、全额含税发票、雇员费用、合同实施过程中应预见和不可预见费用等； （2）招标范围内所有设备及配件费； （3）安装中的相关费用（包括安装过程中损耗、额外材料、设计费等）； （4）人员培训和售后服务的相关费用。 2.从中华人民共和国关境内提供的货物的报价方式： 1）关境内制造的货物： 投标总价＝EXW价（买方指定到货地点） 投标总价包括： ① 向中华人民共和国政府缴纳的增值税和其他税； ② 货物在制造或组装时使用的部件和原材料是从关境外进口的已交纳或应交纳的全部关税、增值税和其他税； ③ 货物运至最终目的地的关境内运输、保险和伴随货物交运的有关费用； ④ 验收费、到达安装地点的保险费、安装费、调试费、培训费、技术服务费等。 2）投标截止时间前已经进口的货物： 投标总价包括： ① 从关境外进口时已交纳或应交纳的全部关税、增值税和其他税； ② 向中华人民共和国政府缴纳的增值税和其他税； ③ 货物运至最终目的地的关境内运输、保险和伴随货物交运的有关费用； ④ 验收费、到达安装地点的保险费、安装费、调试费、培训费、技术服务费等。 3.从中华人民共和国关境外提供的货物的报价方式： 投标总价＝DDU人民币价（不含进口环节税）＝CIP至广州口岸价+进口代理费+货物运至用户指定安装地点的内陆运输、保险和伴随货物交运的有关费用。 投标总价包括： 1）CIP广州口岸价：招标范围内所有设备及配件费、安装调试费、安装中的相关费用（包括安装过程中损耗、额外材料、设计费等）、招标文件规定的人员培训、售后服务的相关费用。 2）进口代理公司由最终用户指定：广东华南师大科技创新有限公司； 3）进口代理费按每个外贸合同金额的2.0%计算，并计入投标总价，不足RMB4000.00的按RMB4000.00计算（按投标当天汇率折算成投标外币）。对于特殊货物，需要特殊处理的费用由供货方负担；由于特殊事件，导致费用增加由责任方负担。 4）进口代理费包括：外贸公司进口代理服务费用、清关费用、银行手续费、海关监管手续费、报关费用、商检费用、申办机电批文费用、机场码头费等费用。 5）报价必须按招标文件的报价列表进行报价。 6）采购单位为教育部门，享受海关的进口科教用品免税优惠政策，投标人可报设备免税价。（海关规定不能免税的设备除外） 7）货物从进口口岸运至最终目的地的关境内运输、保险和其他当地发生的伴随货物交运的有关费用。 8）采购人不承担本项目执行过程中因汇率波动产生的风险。项目中标后，采购人除项目中标人民币总价外，不再支付其他费用给中标人。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质谱仪</w:t>
            </w:r>
          </w:p>
        </w:tc>
        <w:tc>
          <w:tcPr>
            <w:tcW w:type="dxa" w:w="831"/>
          </w:tcPr>
          <w:p>
            <w:pPr>
              <w:pStyle w:val="null3"/>
              <w:jc w:val="left"/>
            </w:pPr>
            <w:r>
              <w:rPr/>
              <w:t>超高压液相色谱三重四极杆质谱联用仪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3,950,000.00</w:t>
            </w:r>
          </w:p>
        </w:tc>
        <w:tc>
          <w:tcPr>
            <w:tcW w:type="dxa" w:w="831"/>
          </w:tcPr>
          <w:p>
            <w:pPr>
              <w:pStyle w:val="null3"/>
              <w:jc w:val="right"/>
            </w:pPr>
            <w:r>
              <w:rPr/>
              <w:t>3,950,000.00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超高压液相色谱三重四极杆质谱联用仪</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一、技术参数</w:t>
            </w:r>
          </w:p>
          <w:p>
            <w:pPr>
              <w:pStyle w:val="null3"/>
              <w:ind w:firstLine="422"/>
            </w:pPr>
            <w:r>
              <w:rPr>
                <w:sz w:val="21"/>
                <w:b/>
              </w:rPr>
              <w:t>1.</w:t>
            </w:r>
            <w:r>
              <w:rPr>
                <w:sz w:val="21"/>
                <w:b/>
              </w:rPr>
              <w:t>三重串联四极杆质谱仪</w:t>
            </w:r>
          </w:p>
          <w:p>
            <w:pPr>
              <w:pStyle w:val="null3"/>
              <w:ind w:firstLine="422"/>
            </w:pPr>
            <w:r>
              <w:rPr>
                <w:sz w:val="21"/>
                <w:b/>
              </w:rPr>
              <w:t>1.1.离子源</w:t>
            </w:r>
          </w:p>
          <w:p>
            <w:pPr>
              <w:pStyle w:val="null3"/>
              <w:ind w:firstLine="420"/>
            </w:pPr>
            <w:r>
              <w:rPr>
                <w:sz w:val="21"/>
              </w:rPr>
              <w:t>1.1.1.独立ESI源和独立APCI源，离子源接口可适用于微径柱、常规分析柱、毛细管电泳；</w:t>
            </w:r>
          </w:p>
          <w:p>
            <w:pPr>
              <w:pStyle w:val="null3"/>
              <w:ind w:firstLine="420"/>
            </w:pPr>
            <w:r>
              <w:rPr>
                <w:sz w:val="21"/>
              </w:rPr>
              <w:t>1.1.2.垂直于毛细传输管的正交喷雾口设计，喷雾针位置免调，可适应不同的HPLC流速；</w:t>
            </w:r>
          </w:p>
          <w:p>
            <w:pPr>
              <w:pStyle w:val="null3"/>
              <w:ind w:firstLine="420"/>
            </w:pPr>
            <w:r>
              <w:rPr>
                <w:sz w:val="21"/>
              </w:rPr>
              <w:t>1.1.3.铰链开合式喷雾室设计；</w:t>
            </w:r>
          </w:p>
          <w:p>
            <w:pPr>
              <w:pStyle w:val="null3"/>
              <w:ind w:firstLine="420"/>
            </w:pPr>
            <w:r>
              <w:rPr>
                <w:sz w:val="21"/>
              </w:rPr>
              <w:t>1.1.4.反吹氮气设计，逆流氮气加热，氮气温度及流速可调；</w:t>
            </w:r>
          </w:p>
          <w:p>
            <w:pPr>
              <w:pStyle w:val="null3"/>
              <w:ind w:firstLine="420"/>
            </w:pPr>
            <w:r>
              <w:rPr>
                <w:sz w:val="21"/>
              </w:rPr>
              <w:t>1.1.5.采用热喷射流离子聚焦技术；</w:t>
            </w:r>
          </w:p>
          <w:p>
            <w:pPr>
              <w:pStyle w:val="null3"/>
              <w:ind w:firstLine="420"/>
            </w:pPr>
            <w:r>
              <w:rPr>
                <w:sz w:val="21"/>
              </w:rPr>
              <w:t>1.1.6.离子传输分析系统：多孔化学惰性冷毛细管，配有离轴两级离子漏斗系统；</w:t>
            </w:r>
          </w:p>
          <w:p>
            <w:pPr>
              <w:pStyle w:val="null3"/>
              <w:ind w:firstLine="420"/>
            </w:pPr>
            <w:r>
              <w:rPr>
                <w:sz w:val="21"/>
              </w:rPr>
              <w:t>★</w:t>
            </w:r>
            <w:r>
              <w:rPr>
                <w:sz w:val="21"/>
              </w:rPr>
              <w:t>1.1.7.四</w:t>
            </w:r>
            <w:r>
              <w:rPr>
                <w:sz w:val="21"/>
              </w:rPr>
              <w:t>极杆质量过滤器：最高可控温至</w:t>
            </w:r>
            <w:r>
              <w:rPr>
                <w:sz w:val="21"/>
              </w:rPr>
              <w:t>≥</w:t>
            </w:r>
            <w:r>
              <w:rPr>
                <w:sz w:val="21"/>
              </w:rPr>
              <w:t>100度，双曲面金属四</w:t>
            </w:r>
            <w:r>
              <w:rPr>
                <w:sz w:val="21"/>
              </w:rPr>
              <w:t>极杆。</w:t>
            </w:r>
            <w:r>
              <w:rPr>
                <w:sz w:val="21"/>
                <w:b/>
              </w:rPr>
              <w:t>（需要提供制造商官方印刷技术文件或者制造商官方彩页作为证明文件）</w:t>
            </w:r>
            <w:r>
              <w:rPr>
                <w:sz w:val="21"/>
              </w:rPr>
              <w:t>；</w:t>
            </w:r>
          </w:p>
          <w:p>
            <w:pPr>
              <w:pStyle w:val="null3"/>
              <w:ind w:firstLine="420"/>
            </w:pPr>
            <w:r>
              <w:rPr>
                <w:sz w:val="21"/>
              </w:rPr>
              <w:t>★</w:t>
            </w:r>
            <w:r>
              <w:rPr>
                <w:sz w:val="21"/>
              </w:rPr>
              <w:t>1.1.8.碰撞反应池：90度弯曲六极杆高压线性加速碰撞反应池，无交叉干扰。</w:t>
            </w:r>
            <w:r>
              <w:rPr>
                <w:sz w:val="21"/>
                <w:b/>
              </w:rPr>
              <w:t>（需要提供制造商官方印刷技术文件或者制造商官方彩页作为证明文件）</w:t>
            </w:r>
            <w:r>
              <w:rPr>
                <w:sz w:val="21"/>
              </w:rPr>
              <w:t>；</w:t>
            </w:r>
          </w:p>
          <w:p>
            <w:pPr>
              <w:pStyle w:val="null3"/>
              <w:ind w:firstLine="420"/>
            </w:pPr>
            <w:r>
              <w:rPr>
                <w:sz w:val="21"/>
              </w:rPr>
              <w:t>1.1.9.气体要求：采用高纯氮气作为雾化气和碰撞气，无需额外氩气；</w:t>
            </w:r>
          </w:p>
          <w:p>
            <w:pPr>
              <w:pStyle w:val="null3"/>
              <w:ind w:firstLine="420"/>
            </w:pPr>
            <w:r>
              <w:rPr>
                <w:sz w:val="21"/>
              </w:rPr>
              <w:t>1.1.10.检测器系统：打拿极电子倍增器</w:t>
            </w:r>
            <w:r>
              <w:rPr>
                <w:sz w:val="22"/>
              </w:rPr>
              <w:t>；</w:t>
            </w:r>
          </w:p>
          <w:p>
            <w:pPr>
              <w:pStyle w:val="null3"/>
              <w:ind w:firstLine="420"/>
            </w:pPr>
            <w:r>
              <w:rPr>
                <w:sz w:val="21"/>
              </w:rPr>
              <w:t>1.1.11.打拿极电压：≥20 kV。</w:t>
            </w:r>
          </w:p>
          <w:p>
            <w:pPr>
              <w:pStyle w:val="null3"/>
              <w:ind w:firstLine="422"/>
            </w:pPr>
            <w:r>
              <w:rPr>
                <w:sz w:val="21"/>
                <w:b/>
              </w:rPr>
              <w:t>1.2.真空系统</w:t>
            </w:r>
          </w:p>
          <w:p>
            <w:pPr>
              <w:pStyle w:val="null3"/>
              <w:ind w:firstLine="420"/>
            </w:pPr>
            <w:r>
              <w:rPr>
                <w:sz w:val="21"/>
              </w:rPr>
              <w:t>1.2.1.带有差动抽气真空系统，分子涡轮泵抽速≥800升/秒和前级机械泵；</w:t>
            </w:r>
          </w:p>
          <w:p>
            <w:pPr>
              <w:pStyle w:val="null3"/>
              <w:ind w:firstLine="420"/>
            </w:pPr>
            <w:r>
              <w:rPr>
                <w:sz w:val="21"/>
              </w:rPr>
              <w:t>1.2.2.具有自动断电保护功能；</w:t>
            </w:r>
          </w:p>
          <w:p>
            <w:pPr>
              <w:pStyle w:val="null3"/>
              <w:ind w:firstLine="420"/>
            </w:pPr>
            <w:r>
              <w:rPr>
                <w:sz w:val="21"/>
              </w:rPr>
              <w:t>1.2.3.扫描方式：全扫描、子离子扫描、母离子扫描、中性丢失扫描、多反应监测（用于定量分析）、触发式多反应监测（用于二级离子定性）、选择性离子监测，手动时间编程、动态多反应监测（自动时间编程）、正/负极性切换。</w:t>
            </w:r>
          </w:p>
          <w:p>
            <w:pPr>
              <w:pStyle w:val="null3"/>
              <w:ind w:firstLine="422"/>
            </w:pPr>
            <w:r>
              <w:rPr>
                <w:sz w:val="21"/>
                <w:b/>
              </w:rPr>
              <w:t>1.3.</w:t>
            </w:r>
            <w:r>
              <w:rPr>
                <w:sz w:val="21"/>
                <w:b/>
              </w:rPr>
              <w:t>检测性能：</w:t>
            </w:r>
          </w:p>
          <w:p>
            <w:pPr>
              <w:pStyle w:val="null3"/>
            </w:pPr>
            <w:r>
              <w:rPr>
                <w:sz w:val="21"/>
              </w:rPr>
              <w:t>★</w:t>
            </w:r>
            <w:r>
              <w:rPr>
                <w:sz w:val="21"/>
              </w:rPr>
              <w:t>1.3.1.质量范围：母离子单电荷 m/z 5–2,800。</w:t>
            </w:r>
            <w:r>
              <w:rPr>
                <w:sz w:val="22"/>
                <w:b/>
              </w:rPr>
              <w:t>（需要提供制造商官方印刷技术文件或者制造商官方彩页作为证明文件）</w:t>
            </w:r>
            <w:r>
              <w:rPr>
                <w:sz w:val="22"/>
              </w:rPr>
              <w:t>；</w:t>
            </w:r>
          </w:p>
          <w:p>
            <w:pPr>
              <w:pStyle w:val="null3"/>
            </w:pPr>
            <w:r>
              <w:rPr>
                <w:sz w:val="22"/>
              </w:rPr>
              <w:t>1.3.2.最大扫描速率：≥17,000 amu/s</w:t>
            </w:r>
            <w:r>
              <w:rPr>
                <w:sz w:val="22"/>
              </w:rPr>
              <w:t>；</w:t>
            </w:r>
          </w:p>
          <w:p>
            <w:pPr>
              <w:pStyle w:val="null3"/>
              <w:ind w:firstLine="440"/>
            </w:pPr>
            <w:r>
              <w:rPr>
                <w:sz w:val="22"/>
              </w:rPr>
              <w:t>★</w:t>
            </w:r>
            <w:r>
              <w:rPr>
                <w:sz w:val="21"/>
              </w:rPr>
              <w:t>1.3.3.动态范围：≥6×10</w:t>
            </w:r>
            <w:r>
              <w:rPr>
                <w:sz w:val="21"/>
                <w:vertAlign w:val="superscript"/>
              </w:rPr>
              <w:t xml:space="preserve">6 </w:t>
            </w:r>
            <w:r>
              <w:rPr>
                <w:sz w:val="21"/>
              </w:rPr>
              <w:t>。</w:t>
            </w:r>
            <w:r>
              <w:rPr>
                <w:sz w:val="21"/>
                <w:b/>
              </w:rPr>
              <w:t>（需要提供制造商官方印刷技术文件或者制造商官方彩页作为证明文件）</w:t>
            </w:r>
            <w:r>
              <w:rPr>
                <w:sz w:val="21"/>
              </w:rPr>
              <w:t>；</w:t>
            </w:r>
          </w:p>
          <w:p>
            <w:pPr>
              <w:pStyle w:val="null3"/>
              <w:ind w:firstLine="420"/>
            </w:pPr>
            <w:r>
              <w:rPr>
                <w:sz w:val="21"/>
              </w:rPr>
              <w:t>▲1.3.4.ESI+（电喷雾电离正模式）灵敏度：液质联用柱上进样1 pg 利血平，离子对 m/z 609→195， S/N≥ 4000,000:1，最低仪器检出限0.6 fg（以1 fg利血平柱上进样，连续10针，峰面积重复性计算，置信区间≥99%）。</w:t>
            </w:r>
            <w:r>
              <w:rPr>
                <w:sz w:val="21"/>
                <w:b/>
              </w:rPr>
              <w:t>（需要提供制造商官方印刷技术文件或者制造商官方彩页作为证明文件）</w:t>
            </w:r>
            <w:r>
              <w:rPr>
                <w:sz w:val="21"/>
              </w:rPr>
              <w:t>；</w:t>
            </w:r>
          </w:p>
          <w:p>
            <w:pPr>
              <w:pStyle w:val="null3"/>
              <w:ind w:firstLine="420"/>
            </w:pPr>
            <w:r>
              <w:rPr>
                <w:sz w:val="21"/>
              </w:rPr>
              <w:t>▲1.3.5.ESI-（电喷雾电离负模式）灵敏度：液质联用柱上进样1 pg 氯霉素，离子对 m/z 321→152， S/N≥ 4000,000:1 ，仪器检出限 0.6 fg（以1 fg氯霉素柱上进样，连续10针，峰面积重复性计算， 置信区间≥99%）。</w:t>
            </w:r>
            <w:r>
              <w:rPr>
                <w:sz w:val="21"/>
                <w:b/>
              </w:rPr>
              <w:t>（需要提供制造商官方印刷技术文件或者制造商官方彩页作为证明文件）</w:t>
            </w:r>
            <w:r>
              <w:rPr>
                <w:sz w:val="21"/>
              </w:rPr>
              <w:t>；</w:t>
            </w:r>
          </w:p>
          <w:p>
            <w:pPr>
              <w:pStyle w:val="null3"/>
              <w:ind w:firstLine="420"/>
            </w:pPr>
            <w:r>
              <w:rPr>
                <w:sz w:val="21"/>
              </w:rPr>
              <w:t>1.3.6.正负模式切换时间：≤50 ms；</w:t>
            </w:r>
          </w:p>
          <w:p>
            <w:pPr>
              <w:pStyle w:val="null3"/>
              <w:ind w:firstLine="420"/>
            </w:pPr>
            <w:r>
              <w:rPr>
                <w:sz w:val="21"/>
              </w:rPr>
              <w:t>1.3.7.质量轴稳定性：≤ 0.1 amu/24 hours；</w:t>
            </w:r>
          </w:p>
          <w:p>
            <w:pPr>
              <w:pStyle w:val="null3"/>
              <w:ind w:firstLine="420"/>
            </w:pPr>
            <w:r>
              <w:rPr>
                <w:sz w:val="21"/>
              </w:rPr>
              <w:t>1.3.8.可同时做≥500个MRM离子对检测；</w:t>
            </w:r>
          </w:p>
          <w:p>
            <w:pPr>
              <w:pStyle w:val="null3"/>
              <w:ind w:firstLine="420"/>
            </w:pPr>
            <w:r>
              <w:rPr>
                <w:sz w:val="21"/>
              </w:rPr>
              <w:t>1.3.9.MRM（多反应监测）最小驻留时间：≤1 ms；</w:t>
            </w:r>
          </w:p>
          <w:p>
            <w:pPr>
              <w:pStyle w:val="null3"/>
              <w:ind w:firstLine="420"/>
            </w:pPr>
            <w:r>
              <w:rPr>
                <w:sz w:val="21"/>
              </w:rPr>
              <w:t>1.3.10.碰撞反应池离子清除时间：≤ 1 ms。</w:t>
            </w:r>
          </w:p>
          <w:p>
            <w:pPr>
              <w:pStyle w:val="null3"/>
              <w:ind w:firstLine="422"/>
            </w:pPr>
            <w:r>
              <w:rPr>
                <w:sz w:val="21"/>
                <w:b/>
              </w:rPr>
              <w:t>1.4.</w:t>
            </w:r>
            <w:r>
              <w:rPr>
                <w:sz w:val="21"/>
                <w:b/>
              </w:rPr>
              <w:t>软件部分</w:t>
            </w:r>
          </w:p>
          <w:p>
            <w:pPr>
              <w:pStyle w:val="null3"/>
              <w:ind w:firstLine="420"/>
            </w:pPr>
            <w:r>
              <w:rPr>
                <w:sz w:val="21"/>
              </w:rPr>
              <w:t>1.4.1.液相色谱和质谱使用同一个软件平台，为保证仪器使用效率，质谱关机状态下，该软件平台可独立控制液相色谱，包括质谱以外的检测器；</w:t>
            </w:r>
          </w:p>
          <w:p>
            <w:pPr>
              <w:pStyle w:val="null3"/>
              <w:ind w:firstLine="420"/>
            </w:pPr>
            <w:r>
              <w:rPr>
                <w:sz w:val="21"/>
              </w:rPr>
              <w:t>1.4.2.全自动调谐系统，调谐液自动输送，自动参数优化，无需针泵，无需手动步骤；</w:t>
            </w:r>
          </w:p>
          <w:p>
            <w:pPr>
              <w:pStyle w:val="null3"/>
              <w:ind w:firstLine="420"/>
            </w:pPr>
            <w:r>
              <w:rPr>
                <w:sz w:val="21"/>
              </w:rPr>
              <w:t>1.4.3.自动方法优化软件：采用自动进样器流动注射功能，自动优化每个目标化合物的质谱参数，如最佳碰撞电压，MS/MS的碰撞能量；</w:t>
            </w:r>
          </w:p>
          <w:p>
            <w:pPr>
              <w:pStyle w:val="null3"/>
              <w:ind w:firstLine="420"/>
            </w:pPr>
            <w:r>
              <w:rPr>
                <w:sz w:val="21"/>
              </w:rPr>
              <w:t>1.4.4.离子源参数自动优化软件：采用自动进样器流动注射功能，自动优化离子源温度，气流压力和速度；</w:t>
            </w:r>
          </w:p>
          <w:p>
            <w:pPr>
              <w:pStyle w:val="null3"/>
              <w:ind w:firstLine="420"/>
            </w:pPr>
            <w:r>
              <w:rPr>
                <w:sz w:val="21"/>
              </w:rPr>
              <w:t>1.4.5.自动时间编程功能： 多化合物同时监测时，能根据保留时间和峰宽自动分配每个离子驻留时间，无需手动设定时间窗口，采用该方法一次可同时监测至少4000个MRM。并且可以根据样品运行结果，自动更新、添加保留时间，无须手动输入；</w:t>
            </w:r>
          </w:p>
          <w:p>
            <w:pPr>
              <w:pStyle w:val="null3"/>
              <w:ind w:firstLine="420"/>
            </w:pPr>
            <w:r>
              <w:rPr>
                <w:sz w:val="21"/>
              </w:rPr>
              <w:t>1.4.6.同时定量和定性确认。MRM自动触发二级离子定性检测的同时，MRM定量检测灵敏度不得低于单独检测时的灵敏度的90%，获得的二级离子谱图可以进行谱库检索。</w:t>
            </w:r>
          </w:p>
          <w:p>
            <w:pPr>
              <w:pStyle w:val="null3"/>
              <w:ind w:firstLine="422"/>
              <w:jc w:val="left"/>
            </w:pPr>
            <w:r>
              <w:rPr>
                <w:sz w:val="21"/>
                <w:b/>
              </w:rPr>
              <w:t>1.5.</w:t>
            </w:r>
            <w:r>
              <w:rPr>
                <w:sz w:val="21"/>
                <w:b/>
              </w:rPr>
              <w:t>数据处理系统</w:t>
            </w:r>
          </w:p>
          <w:p>
            <w:pPr>
              <w:pStyle w:val="null3"/>
              <w:ind w:left="495" w:firstLine="420"/>
              <w:jc w:val="left"/>
            </w:pPr>
            <w:r>
              <w:rPr>
                <w:sz w:val="21"/>
              </w:rPr>
              <w:t>1.5.1.化学工作站进行仪器控制，定性和定量分析；</w:t>
            </w:r>
          </w:p>
          <w:p>
            <w:pPr>
              <w:pStyle w:val="null3"/>
              <w:ind w:left="495" w:firstLine="420"/>
              <w:jc w:val="left"/>
            </w:pPr>
            <w:r>
              <w:rPr>
                <w:sz w:val="21"/>
              </w:rPr>
              <w:t>1.5.2.</w:t>
            </w:r>
            <w:r>
              <w:rPr>
                <w:sz w:val="21"/>
              </w:rPr>
              <w:t>数据处理系统</w:t>
            </w:r>
            <w:r>
              <w:rPr>
                <w:sz w:val="21"/>
              </w:rPr>
              <w:t>终端（</w:t>
            </w:r>
            <w:r>
              <w:rPr>
                <w:sz w:val="21"/>
              </w:rPr>
              <w:t>同等或优于以下参数）：</w:t>
            </w:r>
            <w:r>
              <w:rPr>
                <w:sz w:val="21"/>
              </w:rPr>
              <w:t>4核CPU，8GB内存，2×500 GB硬盘，独立显卡，DVD/CD-RW，24英寸液晶显示器。</w:t>
            </w:r>
          </w:p>
          <w:p>
            <w:pPr>
              <w:pStyle w:val="null3"/>
              <w:ind w:left="495" w:firstLine="420"/>
              <w:jc w:val="left"/>
            </w:pPr>
            <w:r>
              <w:rPr>
                <w:sz w:val="21"/>
              </w:rPr>
              <w:t>1.5.3输出装置：黑白，自动双面四合一，带无线附件。</w:t>
            </w:r>
          </w:p>
          <w:p>
            <w:pPr>
              <w:pStyle w:val="null3"/>
              <w:ind w:left="495" w:firstLine="422"/>
              <w:jc w:val="left"/>
            </w:pPr>
            <w:r>
              <w:rPr>
                <w:sz w:val="21"/>
                <w:b/>
              </w:rPr>
              <w:t>1.6.氮气发生器</w:t>
            </w:r>
          </w:p>
          <w:p>
            <w:pPr>
              <w:pStyle w:val="null3"/>
              <w:ind w:firstLine="420"/>
              <w:jc w:val="left"/>
            </w:pPr>
            <w:r>
              <w:rPr>
                <w:sz w:val="21"/>
              </w:rPr>
              <w:t>1.6.1.输出压力≥100psi/6.9bar，能够完全满足多级质谱气源要求；</w:t>
            </w:r>
          </w:p>
          <w:p>
            <w:pPr>
              <w:pStyle w:val="null3"/>
              <w:ind w:firstLine="420"/>
              <w:jc w:val="left"/>
            </w:pPr>
            <w:r>
              <w:rPr>
                <w:sz w:val="21"/>
              </w:rPr>
              <w:t>1.6.2.氮气流速、纯度：流速范围0-70L/min 最高纯度不低于99.5%；</w:t>
            </w:r>
          </w:p>
          <w:p>
            <w:pPr>
              <w:pStyle w:val="null3"/>
              <w:ind w:firstLine="420"/>
              <w:jc w:val="left"/>
            </w:pPr>
            <w:r>
              <w:rPr>
                <w:sz w:val="21"/>
              </w:rPr>
              <w:t>1.6.3.耐高湿环境：环境相对湿度≥80％情况下，氮气发生器仍可正常运行。</w:t>
            </w:r>
          </w:p>
          <w:p>
            <w:pPr>
              <w:pStyle w:val="null3"/>
              <w:ind w:firstLine="422"/>
              <w:jc w:val="left"/>
            </w:pPr>
            <w:r>
              <w:rPr>
                <w:sz w:val="21"/>
                <w:b/>
              </w:rPr>
              <w:t>1.7配备功能性靶向代谢通路分析方法包</w:t>
            </w:r>
          </w:p>
          <w:p>
            <w:pPr>
              <w:pStyle w:val="null3"/>
              <w:ind w:firstLine="420"/>
              <w:jc w:val="left"/>
            </w:pPr>
            <w:r>
              <w:rPr>
                <w:sz w:val="21"/>
              </w:rPr>
              <w:t>1.7.1.化合物覆盖≥6条重点功能性代谢通路，至少包括：糖酵解、磷酸 戊糖途径、三羧酸循环、氨基酸相关通路、能量代谢通路；</w:t>
            </w:r>
          </w:p>
          <w:p>
            <w:pPr>
              <w:pStyle w:val="null3"/>
              <w:ind w:firstLine="420"/>
              <w:jc w:val="left"/>
            </w:pPr>
            <w:r>
              <w:rPr>
                <w:sz w:val="21"/>
              </w:rPr>
              <w:t>1.7.2.采用一个分析方法覆盖≥140个功能性代谢物数据采集；</w:t>
            </w:r>
          </w:p>
          <w:p>
            <w:pPr>
              <w:pStyle w:val="null3"/>
              <w:ind w:firstLine="420"/>
              <w:jc w:val="left"/>
            </w:pPr>
            <w:r>
              <w:rPr>
                <w:sz w:val="21"/>
              </w:rPr>
              <w:t>1.7.3.高分辨质谱图谱库收录≥140个功能性代谢物的相关信息包括 RT、MS、MS/MS 质谱图、KEGG 号、所属代谢通路的定性定量分析及代谢流分析；</w:t>
            </w:r>
          </w:p>
          <w:p>
            <w:pPr>
              <w:pStyle w:val="null3"/>
              <w:ind w:firstLine="420"/>
              <w:jc w:val="left"/>
            </w:pPr>
            <w:r>
              <w:rPr>
                <w:sz w:val="21"/>
              </w:rPr>
              <w:t>1.7.4.提供产品技术彩页、化合物列表及现场方法转移服务，内含生物样本前处理标准操作流程与数据处理标准化流程。</w:t>
            </w:r>
          </w:p>
          <w:p>
            <w:pPr>
              <w:pStyle w:val="null3"/>
              <w:ind w:firstLine="422"/>
              <w:jc w:val="left"/>
            </w:pPr>
            <w:r>
              <w:rPr>
                <w:sz w:val="21"/>
                <w:b/>
              </w:rPr>
              <w:t>2.</w:t>
            </w:r>
            <w:r>
              <w:rPr>
                <w:sz w:val="21"/>
                <w:b/>
              </w:rPr>
              <w:t>超高效液相色谱部分</w:t>
            </w:r>
          </w:p>
          <w:p>
            <w:pPr>
              <w:pStyle w:val="null3"/>
              <w:ind w:firstLine="422"/>
            </w:pPr>
            <w:r>
              <w:rPr>
                <w:sz w:val="21"/>
                <w:b/>
              </w:rPr>
              <w:t>2.1.超高压二元梯度泵</w:t>
            </w:r>
          </w:p>
          <w:p>
            <w:pPr>
              <w:pStyle w:val="null3"/>
              <w:ind w:firstLine="420"/>
            </w:pPr>
            <w:r>
              <w:rPr>
                <w:sz w:val="21"/>
              </w:rPr>
              <w:t>▲</w:t>
            </w:r>
            <w:r>
              <w:rPr>
                <w:sz w:val="21"/>
              </w:rPr>
              <w:t>2.1.1.串联式双柱塞往复泵，20-100 uL</w:t>
            </w:r>
            <w:r>
              <w:rPr>
                <w:sz w:val="21"/>
              </w:rPr>
              <w:t>自动连续可变冲程，齿轮传动，非皮带传动。</w:t>
            </w:r>
            <w:r>
              <w:rPr>
                <w:sz w:val="21"/>
                <w:b/>
              </w:rPr>
              <w:t>（需要提供制造商官方印刷技术文件或者制造商官方彩页作为证明文件）</w:t>
            </w:r>
            <w:r>
              <w:rPr>
                <w:sz w:val="21"/>
              </w:rPr>
              <w:t>；</w:t>
            </w:r>
          </w:p>
          <w:p>
            <w:pPr>
              <w:pStyle w:val="null3"/>
              <w:ind w:firstLine="420"/>
            </w:pPr>
            <w:r>
              <w:rPr>
                <w:sz w:val="21"/>
              </w:rPr>
              <w:t>2.1.2.流量范围</w:t>
            </w:r>
            <w:r>
              <w:rPr>
                <w:sz w:val="21"/>
              </w:rPr>
              <w:t>：</w:t>
            </w:r>
            <w:r>
              <w:rPr>
                <w:sz w:val="21"/>
              </w:rPr>
              <w:t xml:space="preserve">0.001 mL/min </w:t>
            </w:r>
            <w:r>
              <w:rPr>
                <w:sz w:val="21"/>
              </w:rPr>
              <w:t>–</w:t>
            </w:r>
            <w:r>
              <w:rPr>
                <w:sz w:val="21"/>
              </w:rPr>
              <w:t xml:space="preserve"> 5.0 mL/min；</w:t>
            </w:r>
          </w:p>
          <w:p>
            <w:pPr>
              <w:pStyle w:val="null3"/>
              <w:ind w:firstLine="420"/>
            </w:pPr>
            <w:r>
              <w:rPr>
                <w:sz w:val="21"/>
              </w:rPr>
              <w:t>★</w:t>
            </w:r>
            <w:r>
              <w:rPr>
                <w:sz w:val="21"/>
              </w:rPr>
              <w:t>2.1.3.流量精度：≤0.07 %RSD。</w:t>
            </w:r>
            <w:r>
              <w:rPr>
                <w:sz w:val="21"/>
                <w:b/>
              </w:rPr>
              <w:t>（需要提供制造商官方印刷技术文件或者制造商官方彩页作为证明文件）</w:t>
            </w:r>
            <w:r>
              <w:rPr>
                <w:sz w:val="21"/>
              </w:rPr>
              <w:t>；</w:t>
            </w:r>
          </w:p>
          <w:p>
            <w:pPr>
              <w:pStyle w:val="null3"/>
              <w:ind w:firstLine="420"/>
            </w:pPr>
            <w:r>
              <w:rPr>
                <w:sz w:val="21"/>
              </w:rPr>
              <w:t>▲</w:t>
            </w:r>
            <w:r>
              <w:rPr>
                <w:sz w:val="21"/>
              </w:rPr>
              <w:t xml:space="preserve">2.1.4.压力范围：0 </w:t>
            </w:r>
            <w:r>
              <w:rPr>
                <w:sz w:val="21"/>
              </w:rPr>
              <w:t>–</w:t>
            </w:r>
            <w:r>
              <w:rPr>
                <w:sz w:val="21"/>
              </w:rPr>
              <w:t xml:space="preserve"> 1300bar。</w:t>
            </w:r>
            <w:r>
              <w:rPr>
                <w:sz w:val="21"/>
                <w:b/>
              </w:rPr>
              <w:t>（需要提供制造商官方印刷技术文件或者制造商官方彩页作为证明文件）</w:t>
            </w:r>
            <w:r>
              <w:rPr>
                <w:sz w:val="21"/>
              </w:rPr>
              <w:t>；</w:t>
            </w:r>
          </w:p>
          <w:p>
            <w:pPr>
              <w:pStyle w:val="null3"/>
              <w:ind w:firstLine="420"/>
            </w:pPr>
            <w:r>
              <w:rPr>
                <w:sz w:val="21"/>
              </w:rPr>
              <w:t>2.1.5.梯度洗脱：0 – 100 %；</w:t>
            </w:r>
          </w:p>
          <w:p>
            <w:pPr>
              <w:pStyle w:val="null3"/>
              <w:ind w:firstLine="420"/>
            </w:pPr>
            <w:r>
              <w:rPr>
                <w:sz w:val="21"/>
              </w:rPr>
              <w:t>2.1.6.混合精度：≤ 0.15 %RSD；</w:t>
            </w:r>
          </w:p>
          <w:p>
            <w:pPr>
              <w:pStyle w:val="null3"/>
              <w:ind w:firstLine="420"/>
            </w:pPr>
            <w:r>
              <w:rPr>
                <w:sz w:val="21"/>
              </w:rPr>
              <w:t>2.1.7.延迟体积最小≤45uL（包含混合器）；</w:t>
            </w:r>
          </w:p>
          <w:p>
            <w:pPr>
              <w:pStyle w:val="null3"/>
              <w:ind w:firstLine="420"/>
            </w:pPr>
            <w:r>
              <w:rPr>
                <w:sz w:val="21"/>
              </w:rPr>
              <w:t>2.1.8.内置真空在线脱气装置；</w:t>
            </w:r>
          </w:p>
          <w:p>
            <w:pPr>
              <w:pStyle w:val="null3"/>
              <w:ind w:firstLine="420"/>
            </w:pPr>
            <w:r>
              <w:rPr>
                <w:sz w:val="21"/>
              </w:rPr>
              <w:t>2.1.9.附带溶剂选择阀，最多可以四路溶剂；</w:t>
            </w:r>
          </w:p>
          <w:p>
            <w:pPr>
              <w:pStyle w:val="null3"/>
              <w:ind w:firstLine="420"/>
            </w:pPr>
            <w:r>
              <w:rPr>
                <w:sz w:val="21"/>
              </w:rPr>
              <w:t>2.1.10.每路流动相配备溶剂安全瓶盖，避免溶剂挥发及化学品泄漏；要求有集成的排气阀维持压力平衡。</w:t>
            </w:r>
          </w:p>
          <w:p>
            <w:pPr>
              <w:pStyle w:val="null3"/>
              <w:ind w:firstLine="422"/>
            </w:pPr>
            <w:r>
              <w:rPr>
                <w:sz w:val="21"/>
                <w:b/>
              </w:rPr>
              <w:t>2.2.超高效自动进样器</w:t>
            </w:r>
          </w:p>
          <w:p>
            <w:pPr>
              <w:pStyle w:val="null3"/>
              <w:ind w:firstLine="420"/>
            </w:pPr>
            <w:r>
              <w:rPr>
                <w:sz w:val="21"/>
              </w:rPr>
              <w:t>2.2.1.压力范围：</w:t>
            </w:r>
            <w:r>
              <w:rPr>
                <w:sz w:val="21"/>
              </w:rPr>
              <w:t>0 – 1300bar；</w:t>
            </w:r>
          </w:p>
          <w:p>
            <w:pPr>
              <w:pStyle w:val="null3"/>
              <w:ind w:firstLine="420"/>
            </w:pPr>
            <w:r>
              <w:rPr>
                <w:sz w:val="21"/>
              </w:rPr>
              <w:t>2.2.2.样品容量：≥130位；</w:t>
            </w:r>
          </w:p>
          <w:p>
            <w:pPr>
              <w:pStyle w:val="null3"/>
              <w:ind w:firstLine="420"/>
            </w:pPr>
            <w:r>
              <w:rPr>
                <w:sz w:val="21"/>
              </w:rPr>
              <w:t>2.2.3.进样范围：</w:t>
            </w:r>
            <w:r>
              <w:rPr>
                <w:sz w:val="21"/>
              </w:rPr>
              <w:t>0.1 – 20 uL</w:t>
            </w:r>
            <w:r>
              <w:rPr>
                <w:sz w:val="21"/>
              </w:rPr>
              <w:t>，改变进样体积无需更换定量环；</w:t>
            </w:r>
          </w:p>
          <w:p>
            <w:pPr>
              <w:pStyle w:val="null3"/>
              <w:ind w:firstLine="420"/>
            </w:pPr>
            <w:r>
              <w:rPr>
                <w:sz w:val="21"/>
              </w:rPr>
              <w:t>2.2.4.附带温控附件，控温范围：</w:t>
            </w:r>
            <w:r>
              <w:rPr>
                <w:sz w:val="21"/>
              </w:rPr>
              <w:t>4-40℃</w:t>
            </w:r>
            <w:r>
              <w:rPr>
                <w:sz w:val="21"/>
              </w:rPr>
              <w:t>；</w:t>
            </w:r>
          </w:p>
          <w:p>
            <w:pPr>
              <w:pStyle w:val="null3"/>
              <w:ind w:firstLine="420"/>
            </w:pPr>
            <w:r>
              <w:rPr>
                <w:sz w:val="21"/>
              </w:rPr>
              <w:t>2.2.5.进样精度：≤ 0.25 % RSD；</w:t>
            </w:r>
          </w:p>
          <w:p>
            <w:pPr>
              <w:pStyle w:val="null3"/>
              <w:ind w:firstLine="420"/>
            </w:pPr>
            <w:r>
              <w:rPr>
                <w:sz w:val="21"/>
              </w:rPr>
              <w:t>2.2.6.交叉污染度：≤ 0.005% ；</w:t>
            </w:r>
          </w:p>
          <w:p>
            <w:pPr>
              <w:pStyle w:val="null3"/>
              <w:ind w:firstLine="420"/>
            </w:pPr>
            <w:r>
              <w:rPr>
                <w:sz w:val="21"/>
              </w:rPr>
              <w:t>▲</w:t>
            </w:r>
            <w:r>
              <w:rPr>
                <w:sz w:val="21"/>
              </w:rPr>
              <w:t>2.2.7.控制功能：自动洗针、柱前自动衍生程序，柱前样品自动稀释、自动混合，取样及进样速率。</w:t>
            </w:r>
            <w:r>
              <w:rPr>
                <w:sz w:val="21"/>
                <w:b/>
              </w:rPr>
              <w:t>（需要提供制造商官方印刷技术文件或者制造商官方彩页作为证明文件）</w:t>
            </w:r>
            <w:r>
              <w:rPr>
                <w:sz w:val="21"/>
              </w:rPr>
              <w:t>。</w:t>
            </w:r>
          </w:p>
          <w:p>
            <w:pPr>
              <w:pStyle w:val="null3"/>
              <w:ind w:firstLine="422"/>
            </w:pPr>
            <w:r>
              <w:rPr>
                <w:sz w:val="21"/>
                <w:b/>
              </w:rPr>
              <w:t>2.3.超大容量温控柱箱</w:t>
            </w:r>
          </w:p>
          <w:p>
            <w:pPr>
              <w:pStyle w:val="null3"/>
              <w:ind w:firstLine="420"/>
              <w:jc w:val="left"/>
            </w:pPr>
            <w:r>
              <w:rPr>
                <w:sz w:val="21"/>
              </w:rPr>
              <w:t>▲</w:t>
            </w:r>
            <w:r>
              <w:rPr>
                <w:sz w:val="21"/>
              </w:rPr>
              <w:t>2.3.1.温度范围：可降温，4</w:t>
            </w:r>
            <w:r>
              <w:rPr>
                <w:sz w:val="21"/>
              </w:rPr>
              <w:t>–</w:t>
            </w:r>
            <w:r>
              <w:rPr>
                <w:sz w:val="21"/>
              </w:rPr>
              <w:t>110℃</w:t>
            </w:r>
            <w:r>
              <w:rPr>
                <w:sz w:val="21"/>
              </w:rPr>
              <w:t>。</w:t>
            </w:r>
            <w:r>
              <w:rPr>
                <w:sz w:val="21"/>
                <w:b/>
              </w:rPr>
              <w:t>（需要提供制造商官方印刷技术文件或者制造商官方彩页作为证明文件）</w:t>
            </w:r>
            <w:r>
              <w:rPr>
                <w:sz w:val="21"/>
              </w:rPr>
              <w:t>；</w:t>
            </w:r>
          </w:p>
          <w:p>
            <w:pPr>
              <w:pStyle w:val="null3"/>
              <w:ind w:firstLine="420"/>
              <w:jc w:val="left"/>
            </w:pPr>
            <w:r>
              <w:rPr>
                <w:sz w:val="21"/>
              </w:rPr>
              <w:t>2.3.2.温度稳定性： ≤±0.05 ℃；</w:t>
            </w:r>
          </w:p>
          <w:p>
            <w:pPr>
              <w:pStyle w:val="null3"/>
              <w:ind w:firstLine="420"/>
            </w:pPr>
            <w:r>
              <w:rPr>
                <w:sz w:val="21"/>
              </w:rPr>
              <w:t>2.3.3.温度准确度： ≤±0.5 ℃；</w:t>
            </w:r>
          </w:p>
          <w:p>
            <w:pPr>
              <w:pStyle w:val="null3"/>
              <w:ind w:firstLine="420"/>
              <w:jc w:val="left"/>
            </w:pPr>
            <w:r>
              <w:rPr>
                <w:sz w:val="21"/>
              </w:rPr>
              <w:t>2.3.4.柱容量：≥4根30 cm色谱柱或者≥8根15cm色谱柱。</w:t>
            </w:r>
          </w:p>
          <w:p>
            <w:pPr>
              <w:pStyle w:val="null3"/>
              <w:ind w:firstLine="422"/>
              <w:jc w:val="left"/>
            </w:pPr>
            <w:r>
              <w:rPr>
                <w:sz w:val="21"/>
                <w:b/>
              </w:rPr>
              <w:t>2.4.二极管阵列检测器</w:t>
            </w:r>
          </w:p>
          <w:p>
            <w:pPr>
              <w:pStyle w:val="null3"/>
              <w:ind w:firstLine="420"/>
            </w:pPr>
            <w:r>
              <w:rPr>
                <w:sz w:val="21"/>
              </w:rPr>
              <w:t>▲</w:t>
            </w:r>
            <w:r>
              <w:rPr>
                <w:sz w:val="21"/>
              </w:rPr>
              <w:t>2.4.1.采样速率≥240Hz</w:t>
            </w:r>
            <w:r>
              <w:rPr>
                <w:sz w:val="21"/>
              </w:rPr>
              <w:t>。</w:t>
            </w:r>
            <w:r>
              <w:rPr>
                <w:sz w:val="22"/>
                <w:b/>
                <w:u w:val="single"/>
              </w:rPr>
              <w:t>（需要提供制造商官方印刷技术文件或者制造商官方彩页作为证明文件）；</w:t>
            </w:r>
            <w:r>
              <w:rPr>
                <w:sz w:val="21"/>
              </w:rPr>
              <w:t>；</w:t>
            </w:r>
          </w:p>
          <w:p>
            <w:pPr>
              <w:pStyle w:val="null3"/>
              <w:ind w:firstLine="420"/>
            </w:pPr>
            <w:r>
              <w:rPr>
                <w:sz w:val="21"/>
              </w:rPr>
              <w:t>★</w:t>
            </w:r>
            <w:r>
              <w:rPr>
                <w:sz w:val="21"/>
              </w:rPr>
              <w:t>2.4.2.可编程狭缝，至少可选择1，2，4，8nm</w:t>
            </w:r>
            <w:r>
              <w:rPr>
                <w:sz w:val="21"/>
              </w:rPr>
              <w:t>。</w:t>
            </w:r>
            <w:r>
              <w:rPr>
                <w:sz w:val="22"/>
                <w:b/>
                <w:u w:val="single"/>
              </w:rPr>
              <w:t>（需要提供制造商官方印刷技术文件或者制造商官方彩页作为证明文件）</w:t>
            </w:r>
            <w:r>
              <w:rPr>
                <w:sz w:val="21"/>
              </w:rPr>
              <w:t>；</w:t>
            </w:r>
          </w:p>
          <w:p>
            <w:pPr>
              <w:pStyle w:val="null3"/>
              <w:ind w:firstLine="420"/>
            </w:pPr>
            <w:r>
              <w:rPr>
                <w:sz w:val="21"/>
              </w:rPr>
              <w:t>2.4.3.光学元件：≥1024对二极管；</w:t>
            </w:r>
          </w:p>
          <w:p>
            <w:pPr>
              <w:pStyle w:val="null3"/>
              <w:ind w:firstLine="420"/>
            </w:pPr>
            <w:r>
              <w:rPr>
                <w:sz w:val="21"/>
              </w:rPr>
              <w:t>2.4.4.短期噪声：≤0.06 *10</w:t>
            </w:r>
            <w:r>
              <w:rPr>
                <w:sz w:val="21"/>
                <w:vertAlign w:val="superscript"/>
              </w:rPr>
              <w:t>-5</w:t>
            </w:r>
            <w:r>
              <w:rPr>
                <w:sz w:val="21"/>
              </w:rPr>
              <w:t xml:space="preserve"> </w:t>
            </w:r>
            <w:r>
              <w:rPr>
                <w:sz w:val="21"/>
              </w:rPr>
              <w:t>AU （波长230nm，1mL/min甲醇）；</w:t>
            </w:r>
          </w:p>
          <w:p>
            <w:pPr>
              <w:pStyle w:val="null3"/>
              <w:ind w:firstLine="420"/>
              <w:jc w:val="left"/>
            </w:pPr>
            <w:r>
              <w:rPr>
                <w:sz w:val="21"/>
              </w:rPr>
              <w:t>2.4.5.</w:t>
            </w:r>
            <w:r>
              <w:rPr>
                <w:sz w:val="21"/>
              </w:rPr>
              <w:t>漂移：</w:t>
            </w:r>
            <w:r>
              <w:rPr>
                <w:sz w:val="21"/>
              </w:rPr>
              <w:t>≤</w:t>
            </w:r>
            <w:r>
              <w:rPr>
                <w:sz w:val="21"/>
              </w:rPr>
              <w:t>0.5 *10</w:t>
            </w:r>
            <w:r>
              <w:rPr>
                <w:sz w:val="21"/>
                <w:vertAlign w:val="superscript"/>
              </w:rPr>
              <w:t xml:space="preserve">-3 </w:t>
            </w:r>
            <w:r>
              <w:rPr>
                <w:sz w:val="21"/>
              </w:rPr>
              <w:t>AU / hr（230nm，1mL/min甲醇）。</w:t>
            </w:r>
          </w:p>
          <w:p>
            <w:pPr>
              <w:pStyle w:val="null3"/>
              <w:ind w:firstLine="422"/>
            </w:pPr>
            <w:r>
              <w:rPr>
                <w:sz w:val="21"/>
                <w:b/>
              </w:rPr>
              <w:t>二、配置清单</w:t>
            </w:r>
          </w:p>
          <w:p>
            <w:pPr>
              <w:pStyle w:val="null3"/>
              <w:ind w:firstLine="420"/>
            </w:pPr>
            <w:r>
              <w:rPr>
                <w:sz w:val="21"/>
              </w:rPr>
              <w:t>3.1.超高效二元高压混合梯度泵1台（含实验室在线软件）；</w:t>
            </w:r>
          </w:p>
          <w:p>
            <w:pPr>
              <w:pStyle w:val="null3"/>
              <w:ind w:firstLine="420"/>
            </w:pPr>
            <w:r>
              <w:rPr>
                <w:sz w:val="21"/>
              </w:rPr>
              <w:t>3.2.超高效自动进样器1台；</w:t>
            </w:r>
          </w:p>
          <w:p>
            <w:pPr>
              <w:pStyle w:val="null3"/>
              <w:ind w:firstLine="420"/>
            </w:pPr>
            <w:r>
              <w:rPr>
                <w:sz w:val="21"/>
              </w:rPr>
              <w:t>3.3.超高效多功能柱温箱1台；</w:t>
            </w:r>
          </w:p>
          <w:p>
            <w:pPr>
              <w:pStyle w:val="null3"/>
              <w:ind w:firstLine="420"/>
            </w:pPr>
            <w:r>
              <w:rPr>
                <w:sz w:val="21"/>
              </w:rPr>
              <w:t>3.4.三重四极杆质谱仪1套（包括独立ESI离子源，独立APCI源）；</w:t>
            </w:r>
          </w:p>
          <w:p>
            <w:pPr>
              <w:pStyle w:val="null3"/>
              <w:ind w:firstLine="420"/>
            </w:pPr>
            <w:r>
              <w:rPr>
                <w:sz w:val="21"/>
              </w:rPr>
              <w:t>3.5.二极管阵列检测器1台；</w:t>
            </w:r>
          </w:p>
          <w:p>
            <w:pPr>
              <w:pStyle w:val="null3"/>
              <w:ind w:firstLine="420"/>
            </w:pPr>
            <w:r>
              <w:rPr>
                <w:sz w:val="21"/>
              </w:rPr>
              <w:t>3.6.质谱仪分析软件1套；</w:t>
            </w:r>
          </w:p>
          <w:p>
            <w:pPr>
              <w:pStyle w:val="null3"/>
              <w:ind w:firstLine="420"/>
            </w:pPr>
            <w:r>
              <w:rPr>
                <w:sz w:val="21"/>
              </w:rPr>
              <w:t>3.7.数据处理系统及纸质报告输出装置1套；</w:t>
            </w:r>
          </w:p>
          <w:p>
            <w:pPr>
              <w:pStyle w:val="null3"/>
              <w:ind w:firstLine="420"/>
            </w:pPr>
            <w:r>
              <w:rPr>
                <w:sz w:val="21"/>
              </w:rPr>
              <w:t>3.8.功能性靶向代谢组学套装1套；</w:t>
            </w:r>
          </w:p>
          <w:p>
            <w:pPr>
              <w:pStyle w:val="null3"/>
              <w:ind w:firstLine="420"/>
            </w:pPr>
            <w:r>
              <w:rPr>
                <w:sz w:val="21"/>
              </w:rPr>
              <w:t>3.9.氮气发生器1套；</w:t>
            </w:r>
          </w:p>
          <w:p>
            <w:pPr>
              <w:pStyle w:val="null3"/>
              <w:ind w:firstLine="420"/>
            </w:pPr>
            <w:r>
              <w:rPr>
                <w:sz w:val="21"/>
              </w:rPr>
              <w:t>3.10.</w:t>
            </w:r>
            <w:r>
              <w:rPr>
                <w:sz w:val="22"/>
              </w:rPr>
              <w:t xml:space="preserve"> </w:t>
            </w:r>
            <w:r>
              <w:rPr>
                <w:sz w:val="22"/>
              </w:rPr>
              <w:t>断电保护装置</w:t>
            </w:r>
            <w:r>
              <w:rPr>
                <w:sz w:val="21"/>
              </w:rPr>
              <w:t>1台（功率：≥10KW，续航：≥2小时）；</w:t>
            </w:r>
          </w:p>
          <w:p>
            <w:pPr>
              <w:pStyle w:val="null3"/>
              <w:ind w:firstLine="420"/>
            </w:pPr>
            <w:r>
              <w:rPr>
                <w:sz w:val="21"/>
              </w:rPr>
              <w:t>3.11.</w:t>
            </w:r>
            <w:r>
              <w:rPr>
                <w:sz w:val="21"/>
              </w:rPr>
              <w:t>备品备件</w:t>
            </w:r>
            <w:r>
              <w:rPr>
                <w:sz w:val="21"/>
              </w:rPr>
              <w:t>1</w:t>
            </w:r>
            <w:r>
              <w:rPr>
                <w:sz w:val="21"/>
              </w:rPr>
              <w:t>批：超高效</w:t>
            </w:r>
            <w:r>
              <w:rPr>
                <w:sz w:val="21"/>
              </w:rPr>
              <w:t>C18</w:t>
            </w:r>
            <w:r>
              <w:rPr>
                <w:sz w:val="21"/>
              </w:rPr>
              <w:t>色谱柱（或其他类型色谱柱）及其相应保护柱</w:t>
            </w:r>
            <w:r>
              <w:rPr>
                <w:sz w:val="21"/>
              </w:rPr>
              <w:t>10</w:t>
            </w:r>
            <w:r>
              <w:rPr>
                <w:sz w:val="21"/>
              </w:rPr>
              <w:t>套，安全瓶盖</w:t>
            </w:r>
            <w:r>
              <w:rPr>
                <w:sz w:val="21"/>
              </w:rPr>
              <w:t>8</w:t>
            </w:r>
            <w:r>
              <w:rPr>
                <w:sz w:val="21"/>
              </w:rPr>
              <w:t>个，离子传输管</w:t>
            </w:r>
            <w:r>
              <w:rPr>
                <w:sz w:val="21"/>
              </w:rPr>
              <w:t>1</w:t>
            </w:r>
            <w:r>
              <w:rPr>
                <w:sz w:val="21"/>
              </w:rPr>
              <w:t>2</w:t>
            </w:r>
            <w:r>
              <w:rPr>
                <w:sz w:val="21"/>
              </w:rPr>
              <w:t>根，泵密封圈</w:t>
            </w:r>
            <w:r>
              <w:rPr>
                <w:sz w:val="21"/>
              </w:rPr>
              <w:t>1</w:t>
            </w:r>
            <w:r>
              <w:rPr>
                <w:sz w:val="21"/>
              </w:rPr>
              <w:t>2</w:t>
            </w:r>
            <w:r>
              <w:rPr>
                <w:sz w:val="21"/>
              </w:rPr>
              <w:t>个，不锈钢溶剂过滤器</w:t>
            </w:r>
            <w:r>
              <w:rPr>
                <w:sz w:val="21"/>
              </w:rPr>
              <w:t>6</w:t>
            </w:r>
            <w:r>
              <w:rPr>
                <w:sz w:val="21"/>
              </w:rPr>
              <w:t>个，</w:t>
            </w:r>
            <w:r>
              <w:rPr>
                <w:sz w:val="21"/>
              </w:rPr>
              <w:t>1/8</w:t>
            </w:r>
            <w:r>
              <w:rPr>
                <w:sz w:val="21"/>
              </w:rPr>
              <w:t>综合捕集阱</w:t>
            </w:r>
            <w:r>
              <w:rPr>
                <w:sz w:val="21"/>
              </w:rPr>
              <w:t>3</w:t>
            </w:r>
            <w:r>
              <w:rPr>
                <w:sz w:val="21"/>
              </w:rPr>
              <w:t>个，</w:t>
            </w:r>
            <w:r>
              <w:rPr>
                <w:sz w:val="21"/>
              </w:rPr>
              <w:t>1/4</w:t>
            </w:r>
            <w:r>
              <w:rPr>
                <w:sz w:val="21"/>
              </w:rPr>
              <w:t>综合捕集阱</w:t>
            </w:r>
            <w:r>
              <w:rPr>
                <w:sz w:val="21"/>
              </w:rPr>
              <w:t>3</w:t>
            </w:r>
            <w:r>
              <w:rPr>
                <w:sz w:val="21"/>
              </w:rPr>
              <w:t>个，两通</w:t>
            </w:r>
            <w:r>
              <w:rPr>
                <w:sz w:val="21"/>
              </w:rPr>
              <w:t>6</w:t>
            </w:r>
            <w:r>
              <w:rPr>
                <w:sz w:val="21"/>
              </w:rPr>
              <w:t>个，机械泵油</w:t>
            </w:r>
            <w:r>
              <w:rPr>
                <w:sz w:val="21"/>
              </w:rPr>
              <w:t>5</w:t>
            </w:r>
            <w:r>
              <w:rPr>
                <w:sz w:val="21"/>
              </w:rPr>
              <w:t>瓶，透明样品瓶</w:t>
            </w:r>
            <w:r>
              <w:rPr>
                <w:sz w:val="21"/>
              </w:rPr>
              <w:t>10</w:t>
            </w:r>
            <w:r>
              <w:rPr>
                <w:sz w:val="21"/>
              </w:rPr>
              <w:t>00</w:t>
            </w:r>
            <w:r>
              <w:rPr>
                <w:sz w:val="21"/>
              </w:rPr>
              <w:t>个，棕色样品瓶</w:t>
            </w:r>
            <w:r>
              <w:rPr>
                <w:sz w:val="21"/>
              </w:rPr>
              <w:t>10</w:t>
            </w:r>
            <w:r>
              <w:rPr>
                <w:sz w:val="21"/>
              </w:rPr>
              <w:t>00</w:t>
            </w:r>
            <w:r>
              <w:rPr>
                <w:sz w:val="21"/>
              </w:rPr>
              <w:t>个，超快速色谱柱快接头</w:t>
            </w:r>
            <w:r>
              <w:rPr>
                <w:sz w:val="21"/>
              </w:rPr>
              <w:t>6</w:t>
            </w:r>
            <w:r>
              <w:rPr>
                <w:sz w:val="21"/>
              </w:rPr>
              <w:t>个，喷雾针组件</w:t>
            </w:r>
            <w:r>
              <w:rPr>
                <w:sz w:val="21"/>
              </w:rPr>
              <w:t>6</w:t>
            </w:r>
            <w:r>
              <w:rPr>
                <w:sz w:val="21"/>
              </w:rPr>
              <w:t>套，</w:t>
            </w:r>
            <w:r>
              <w:rPr>
                <w:sz w:val="21"/>
              </w:rPr>
              <w:t>E</w:t>
            </w:r>
            <w:r>
              <w:rPr>
                <w:sz w:val="21"/>
              </w:rPr>
              <w:t>SI</w:t>
            </w:r>
            <w:r>
              <w:rPr>
                <w:sz w:val="21"/>
              </w:rPr>
              <w:t>电晕针</w:t>
            </w:r>
            <w:r>
              <w:rPr>
                <w:sz w:val="21"/>
              </w:rPr>
              <w:t>2</w:t>
            </w:r>
            <w:r>
              <w:rPr>
                <w:sz w:val="21"/>
              </w:rPr>
              <w:t>个，</w:t>
            </w:r>
            <w:r>
              <w:rPr>
                <w:sz w:val="21"/>
              </w:rPr>
              <w:t>APCI</w:t>
            </w:r>
            <w:r>
              <w:rPr>
                <w:sz w:val="21"/>
              </w:rPr>
              <w:t>电晕针</w:t>
            </w:r>
            <w:r>
              <w:rPr>
                <w:sz w:val="21"/>
              </w:rPr>
              <w:t>2</w:t>
            </w:r>
            <w:r>
              <w:rPr>
                <w:sz w:val="21"/>
              </w:rPr>
              <w:t>个，在线过滤器组件</w:t>
            </w:r>
            <w:r>
              <w:rPr>
                <w:sz w:val="21"/>
              </w:rPr>
              <w:t>1</w:t>
            </w:r>
            <w:r>
              <w:rPr>
                <w:sz w:val="21"/>
              </w:rPr>
              <w:t>套，毛细管管线包</w:t>
            </w:r>
            <w:r>
              <w:rPr>
                <w:sz w:val="21"/>
              </w:rPr>
              <w:t>2</w:t>
            </w:r>
            <w:r>
              <w:rPr>
                <w:sz w:val="21"/>
              </w:rPr>
              <w:t>套，废液桶</w:t>
            </w:r>
            <w:r>
              <w:rPr>
                <w:sz w:val="21"/>
              </w:rPr>
              <w:t>1</w:t>
            </w:r>
            <w:r>
              <w:rPr>
                <w:sz w:val="21"/>
              </w:rPr>
              <w:t>套（包括活性炭及安全瓶盖），玻璃溶剂过滤头</w:t>
            </w:r>
            <w:r>
              <w:rPr>
                <w:sz w:val="21"/>
              </w:rPr>
              <w:t>6</w:t>
            </w:r>
            <w:r>
              <w:rPr>
                <w:sz w:val="21"/>
              </w:rPr>
              <w:t>个，不锈钢溶剂过滤头</w:t>
            </w:r>
            <w:r>
              <w:rPr>
                <w:sz w:val="21"/>
              </w:rPr>
              <w:t>6</w:t>
            </w:r>
            <w:r>
              <w:rPr>
                <w:sz w:val="21"/>
              </w:rPr>
              <w:t>个，高压针</w:t>
            </w:r>
            <w:r>
              <w:rPr>
                <w:sz w:val="21"/>
              </w:rPr>
              <w:t>4</w:t>
            </w:r>
            <w:r>
              <w:rPr>
                <w:sz w:val="21"/>
              </w:rPr>
              <w:t>个，针座</w:t>
            </w:r>
            <w:r>
              <w:rPr>
                <w:sz w:val="21"/>
              </w:rPr>
              <w:t>4</w:t>
            </w:r>
            <w:r>
              <w:rPr>
                <w:sz w:val="21"/>
              </w:rPr>
              <w:t>个，离子源清洗纱布</w:t>
            </w:r>
            <w:r>
              <w:rPr>
                <w:sz w:val="21"/>
              </w:rPr>
              <w:t>6</w:t>
            </w:r>
            <w:r>
              <w:rPr>
                <w:sz w:val="21"/>
              </w:rPr>
              <w:t>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采购包1：保证金人民币39500.0元整</w:t>
            </w:r>
          </w:p>
          <w:p>
            <w:pPr>
              <w:pStyle w:val="null3"/>
            </w:pPr>
            <w:r>
              <w:rPr/>
              <w:t>缴费渠道：</w:t>
            </w:r>
            <w:r>
              <w:rPr/>
              <w:t>电子保函（保险）</w:t>
            </w:r>
            <w:r>
              <w:rPr/>
              <w:t>、支票（本票、汇票）</w:t>
            </w:r>
            <w:r>
              <w:rPr/>
              <w:t>、其他</w:t>
            </w:r>
          </w:p>
          <w:p>
            <w:pPr>
              <w:pStyle w:val="null3"/>
            </w:pPr>
            <w:r>
              <w:rPr/>
              <w:t>开户单位：广东志正招标有限公司</w:t>
            </w:r>
          </w:p>
          <w:p>
            <w:pPr>
              <w:pStyle w:val="null3"/>
            </w:pPr>
            <w:r>
              <w:rPr/>
              <w:t>开户账号：800201177509011</w:t>
            </w:r>
          </w:p>
          <w:p>
            <w:pPr>
              <w:pStyle w:val="null3"/>
            </w:pPr>
            <w:r>
              <w:rPr/>
              <w:t>开户银行：广州银行股份有限公司龙口西支行</w:t>
            </w:r>
          </w:p>
          <w:p>
            <w:pPr>
              <w:pStyle w:val="null3"/>
            </w:pPr>
            <w:r>
              <w:rPr/>
              <w:t>支票提交方式：保证金相关事宜联系人：廖小姐 联系电话：020-87554268</w:t>
            </w:r>
          </w:p>
          <w:p>
            <w:pPr>
              <w:pStyle w:val="null3"/>
            </w:pPr>
            <w:r>
              <w:rPr/>
              <w:t>汇票、本票提交方式：保证金相关事宜联系人：廖小姐 联系电话：020-87554268</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采购机构代理服务收费标准：中标人须向采购代理机构按如下标准和规定缴纳代理服务费：（1）以项目预算金额作为代理服务费的计算基数； （2）代理服务费采用差额定率累进法进行计算，按照以下标准计取：100万元以下的部分，按照1.5%计取；100-500万元的部分，按照1.1%计取。（3）增值税另行计入招标代理服务费中。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投标文件的递交与开标，1.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南师范大学DGM081超高压液相色谱三重四极杆质谱联用仪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采购包1（华南师范大学DGM081超高压液相色谱三重四极杆质谱联用仪采购项目）：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a)投标人投标产品/服务全部为小型或微型企业产品/服务时，报价给予K1的价格扣除（K1的取值为10%），即：评标价＝修正后的报价*（1-K1）；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a)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采购包1（华南师范大学DGM081超高压液相色谱三重四极杆质谱联用仪采购项目）：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采购包1（华南师范大学DGM081超高压液相色谱三重四极杆质谱联用仪采购项目）：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采购包1(华南师范大学DGM081超高压液相色谱三重四极杆质谱联用仪采购项目):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(14.0分)</w:t>
            </w:r>
          </w:p>
        </w:tc>
        <w:tc>
          <w:tcPr>
            <w:tcW w:type="dxa" w:w="5076"/>
          </w:tcPr>
          <w:p>
            <w:pPr>
              <w:pStyle w:val="null3"/>
              <w:jc w:val="left"/>
            </w:pPr>
            <w:r>
              <w:rPr/>
              <w:t>投标人所投产品技术参数全部满足第二章 采购需求附表中“一、技术参数”中标注“▲”的重要技术参数的响应情况进行评审（共7项）：每满足一项得2分，最高得14分。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一般技术参数响应情况 (20.0分)</w:t>
            </w:r>
          </w:p>
        </w:tc>
        <w:tc>
          <w:tcPr>
            <w:tcW w:type="dxa" w:w="5076"/>
          </w:tcPr>
          <w:p>
            <w:pPr>
              <w:pStyle w:val="null3"/>
              <w:jc w:val="left"/>
            </w:pPr>
            <w:r>
              <w:rPr/>
              <w:t>投标人所投产品技术参数满足第二章 采购需求附表中“一、技术参数”中一般技术参数（非★及▲条款）的响应情况进行评审：得分计算公式=（一般技术参数总数-一般技术参数负偏离总数）/一般技术参数总数×20分，结果四舍五入保留两位小数；本项目一般技术参数共53条，最高得20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总体实施方案 (8.0分)</w:t>
            </w:r>
          </w:p>
        </w:tc>
        <w:tc>
          <w:tcPr>
            <w:tcW w:type="dxa" w:w="5076"/>
          </w:tcPr>
          <w:p>
            <w:pPr>
              <w:pStyle w:val="null3"/>
              <w:jc w:val="left"/>
            </w:pPr>
            <w:r>
              <w:rPr/>
              <w:t>对投标人提供的总体实施方案（包括但不限于项目实施计划、供货方案、安装调试方案等）进行评审： （1）方案内容完善，科学合理，可操作性强，得8分； （2）方案内容较完善，较科学合理，可操作性较强，得5分； （3）方案内容基本完善，基本科学合理，可操作性欠缺，得2分； （4）不提供不得分。</w:t>
            </w:r>
          </w:p>
        </w:tc>
      </w:tr>
      <w:tr>
        <w:tc>
          <w:tcPr>
            <w:tcW w:type="dxa" w:w="922"/>
            <w:gridSpan w:val="2"/>
            <w:vMerge/>
          </w:tcPr>
          <w:p/>
        </w:tc>
        <w:tc>
          <w:tcPr>
            <w:tcW w:type="dxa" w:w="2307"/>
          </w:tcPr>
          <w:p>
            <w:pPr>
              <w:pStyle w:val="null3"/>
              <w:jc w:val="left"/>
            </w:pPr>
            <w:r>
              <w:rPr/>
              <w:t>质量保证措施 (8.0分)</w:t>
            </w:r>
          </w:p>
        </w:tc>
        <w:tc>
          <w:tcPr>
            <w:tcW w:type="dxa" w:w="5076"/>
          </w:tcPr>
          <w:p>
            <w:pPr>
              <w:pStyle w:val="null3"/>
              <w:jc w:val="left"/>
            </w:pPr>
            <w:r>
              <w:rPr/>
              <w:t>根据投标人提供的质量保证措施（包括但不限于质量管理体系，保修、包换、包退服务方案等）进行评审： （1）方案内容完善，科学合理，可操作性强，得8分； （2）方案内容较完善，较科学合理，可操作性较强，得5分； （3）方案内容基本完善，基本科学合理，可操作性欠缺，得2分； （4）不提供不得分。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根据投标人提供的售后服务方案（包含但不限于培训方案、售后服务承诺等）进行评审： （1）方案内容完善，科学合理，可操作性强，得10分； （2）方案内容较完善，较科学合理，可操作性较强，得7分； （3）方案内容基本完善，基本科学合理，可操作性欠缺，得4分； （4）不提供不得分。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投标人自2022年1月1日至今承接过的同类项目，每提供一个得1分，最高得5分。 注：须提供合同复印件，以合同签订时间为准，不提供或无法认定不得分。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满足上述“同类项目业绩”要求的有效业绩，获得客户满意度评价为满意或优或百分制得分为90分（及以上）或同等评价的，每提供一个得1分，最高得5分。 注：提供客户满意度评价证明材料（须含甲方或甲方项目主管部门盖章），不提供不得分。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按技术部分得分由高到低顺序排列。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注：本合同仅为合同的参考文本，合同签订双方可根据项目的具体要求进行修订。</w:t>
      </w:r>
    </w:p>
    <w:p>
      <w:pPr>
        <w:pStyle w:val="null3"/>
      </w:pPr>
      <w:r>
        <w:rPr>
          <w:sz w:val="21"/>
          <w:b/>
        </w:rPr>
        <w:t>国内货物适用：</w:t>
      </w:r>
    </w:p>
    <w:p>
      <w:pPr>
        <w:pStyle w:val="null3"/>
        <w:spacing w:before="315" w:after="150"/>
        <w:jc w:val="center"/>
      </w:pPr>
      <w:r>
        <w:rPr>
          <w:sz w:val="56"/>
          <w:b/>
        </w:rPr>
        <w:t>华南师范大学货物采购合同书</w:t>
      </w:r>
    </w:p>
    <w:p>
      <w:pPr>
        <w:pStyle w:val="null3"/>
        <w:spacing w:before="315" w:after="150"/>
        <w:jc w:val="center"/>
      </w:pPr>
      <w:r>
        <w:rPr>
          <w:sz w:val="28"/>
          <w:b/>
        </w:rPr>
        <w:t>甲方：</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合同名称：</w:t>
      </w:r>
      <w:r>
        <w:rPr>
          <w:sz w:val="28"/>
          <w:b/>
          <w:u w:val="single"/>
        </w:rPr>
        <w:t>华南师范大学</w:t>
      </w:r>
      <w:r>
        <w:rPr>
          <w:sz w:val="28"/>
          <w:b/>
          <w:u w:val="single"/>
        </w:rPr>
        <w:t>+二级单位名称+采购+货物名称</w:t>
      </w:r>
    </w:p>
    <w:p>
      <w:pPr>
        <w:pStyle w:val="null3"/>
        <w:ind w:firstLine="1925"/>
        <w:jc w:val="left"/>
      </w:pPr>
      <w:r>
        <w:rPr>
          <w:sz w:val="28"/>
          <w:b/>
        </w:rPr>
        <w:t>合同编号：</w:t>
      </w:r>
      <w:r>
        <w:rPr>
          <w:sz w:val="28"/>
          <w:b/>
          <w:u w:val="single"/>
        </w:rPr>
        <w:t>（示例：</w:t>
      </w:r>
      <w:r>
        <w:rPr>
          <w:sz w:val="28"/>
          <w:b/>
          <w:u w:val="single"/>
        </w:rPr>
        <w:t>HT202</w:t>
      </w:r>
      <w:r>
        <w:rPr>
          <w:sz w:val="28"/>
          <w:b/>
          <w:u w:val="single"/>
        </w:rPr>
        <w:t>4A</w:t>
      </w:r>
      <w:r>
        <w:rPr>
          <w:sz w:val="28"/>
          <w:b/>
          <w:u w:val="single"/>
        </w:rPr>
        <w:t>XXXX</w:t>
      </w:r>
      <w:r>
        <w:rPr>
          <w:sz w:val="28"/>
          <w:b/>
          <w:u w:val="single"/>
        </w:rPr>
        <w:t>）</w:t>
      </w:r>
    </w:p>
    <w:p>
      <w:pPr>
        <w:pStyle w:val="null3"/>
        <w:ind w:firstLine="1968"/>
        <w:jc w:val="left"/>
      </w:pPr>
      <w:r>
        <w:rPr>
          <w:sz w:val="28"/>
          <w:b/>
        </w:rPr>
        <w:t>采购编号：</w:t>
      </w:r>
      <w:r>
        <w:rPr>
          <w:sz w:val="28"/>
          <w:b/>
          <w:u w:val="single"/>
        </w:rPr>
        <w:t>（</w:t>
      </w:r>
      <w:r>
        <w:rPr>
          <w:sz w:val="28"/>
          <w:b/>
          <w:u w:val="single"/>
        </w:rPr>
        <w:t>填写招标文件上的编号</w:t>
      </w:r>
      <w:r>
        <w:rPr>
          <w:sz w:val="28"/>
          <w:b/>
          <w:u w:val="single"/>
        </w:rPr>
        <w:t>）</w:t>
      </w:r>
    </w:p>
    <w:p>
      <w:pPr>
        <w:pStyle w:val="null3"/>
        <w:ind w:firstLine="2168"/>
        <w:jc w:val="left"/>
      </w:pPr>
      <w:r>
        <w:rPr>
          <w:sz w:val="28"/>
          <w:b/>
        </w:rPr>
        <w:t>华南师范大学采购与招投标中心拟制</w:t>
      </w:r>
    </w:p>
    <w:p>
      <w:pPr>
        <w:pStyle w:val="null3"/>
        <w:jc w:val="center"/>
      </w:pPr>
      <w:r>
        <w:rPr>
          <w:sz w:val="28"/>
          <w:b/>
        </w:rPr>
        <w:t>二〇二四年十一月版</w:t>
      </w:r>
    </w:p>
    <w:p>
      <w:pPr>
        <w:pStyle w:val="null3"/>
        <w:jc w:val="left"/>
      </w:pPr>
      <w:r>
        <w:rPr/>
        <w:t xml:space="preserve"> </w:t>
      </w:r>
    </w:p>
    <w:p>
      <w:pPr>
        <w:pStyle w:val="null3"/>
        <w:ind w:firstLine="562"/>
        <w:jc w:val="center"/>
      </w:pPr>
      <w:r>
        <w:rPr>
          <w:sz w:val="28"/>
          <w:b/>
        </w:rPr>
        <w:t>合同使用指引</w:t>
      </w:r>
    </w:p>
    <w:p>
      <w:pPr>
        <w:pStyle w:val="null3"/>
        <w:ind w:firstLine="420"/>
        <w:jc w:val="left"/>
      </w:pPr>
      <w:r>
        <w:rPr>
          <w:sz w:val="21"/>
        </w:rPr>
        <w:t>一、本合同书为华南师范大学</w:t>
      </w:r>
      <w:r>
        <w:rPr>
          <w:sz w:val="21"/>
          <w:b/>
        </w:rPr>
        <w:t>国内</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jc w:val="left"/>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jc w:val="left"/>
      </w:pPr>
      <w:r>
        <w:rPr>
          <w:sz w:val="21"/>
        </w:rPr>
        <w:t>三、在使用本合同书时，</w:t>
      </w:r>
      <w:r>
        <w:rPr>
          <w:sz w:val="21"/>
          <w:b/>
        </w:rPr>
        <w:t>应当结合具体情况正确选择文本中所提供的选择项条款；画横线处及空格的内容则由双方根据实际情况填写</w:t>
      </w:r>
      <w:r>
        <w:rPr>
          <w:sz w:val="21"/>
        </w:rPr>
        <w:t>。对于无需填写的条款，应根据文本提示在该条款处注明</w:t>
      </w:r>
      <w:r>
        <w:rPr>
          <w:sz w:val="21"/>
        </w:rPr>
        <w:t>“无”字样。</w:t>
      </w:r>
    </w:p>
    <w:p>
      <w:pPr>
        <w:pStyle w:val="null3"/>
        <w:ind w:firstLine="420"/>
        <w:jc w:val="left"/>
      </w:pPr>
      <w:r>
        <w:rPr>
          <w:sz w:val="21"/>
        </w:rPr>
        <w:t>四、甲乙双方信息应全部填写完整，合同结尾处的双方签名及签订日期</w:t>
      </w:r>
      <w:r>
        <w:rPr>
          <w:sz w:val="21"/>
          <w:b/>
        </w:rPr>
        <w:t>均应为亲笔签名</w:t>
      </w:r>
      <w:r>
        <w:rPr>
          <w:sz w:val="21"/>
        </w:rPr>
        <w:t>。</w:t>
      </w:r>
    </w:p>
    <w:p>
      <w:pPr>
        <w:pStyle w:val="null3"/>
        <w:ind w:firstLine="420"/>
        <w:jc w:val="left"/>
      </w:pPr>
      <w:r>
        <w:rPr>
          <w:sz w:val="21"/>
        </w:rPr>
        <w:t>五、</w:t>
      </w:r>
      <w:r>
        <w:rPr>
          <w:sz w:val="21"/>
          <w:b/>
        </w:rPr>
        <w:t>本合同书应按规定格式双面打印，大小为</w:t>
      </w:r>
      <w:r>
        <w:rPr>
          <w:sz w:val="21"/>
          <w:b/>
        </w:rPr>
        <w:t>A4幅面，正文内容所用字体应不小于5号字</w:t>
      </w:r>
      <w:r>
        <w:rPr>
          <w:sz w:val="21"/>
        </w:rPr>
        <w:t>。合同附件应与合同书装订在一起，其规格大小应与合同书一致。</w:t>
      </w:r>
    </w:p>
    <w:p>
      <w:pPr>
        <w:pStyle w:val="null3"/>
        <w:ind w:firstLine="420"/>
        <w:jc w:val="left"/>
      </w:pPr>
      <w:r>
        <w:rPr>
          <w:sz w:val="21"/>
        </w:rPr>
        <w:t>六、本合同书经甲乙双方法定代表人或委托代理人签署、加盖单位公章后，送贰份至采购与招投标中心存档备案。</w:t>
      </w:r>
    </w:p>
    <w:p>
      <w:pPr>
        <w:pStyle w:val="null3"/>
        <w:ind w:firstLine="420"/>
        <w:jc w:val="left"/>
      </w:pPr>
      <w:r>
        <w:rPr>
          <w:sz w:val="21"/>
        </w:rPr>
        <w:t>七、甲乙双方应保管好合同书原件。</w:t>
      </w:r>
    </w:p>
    <w:p>
      <w:pPr>
        <w:pStyle w:val="null3"/>
        <w:ind w:firstLine="420"/>
        <w:jc w:val="left"/>
      </w:pPr>
      <w:r>
        <w:rPr>
          <w:sz w:val="21"/>
        </w:rPr>
        <w:t>根据《中华人民共和国政府采购法》、《中华人民共和国招标投标法》、《中华人民共和国民法典》等法律法规，以及甲方委托</w:t>
      </w:r>
      <w:r>
        <w:rPr>
          <w:sz w:val="21"/>
        </w:rPr>
        <w:t>__________（代理机构名称）组织的_____项目（项目名称）(采购编号_________)的成交结果，经甲乙双方协商一致，签订本合同，由双方共同恪守如下内容：</w:t>
      </w:r>
    </w:p>
    <w:p>
      <w:pPr>
        <w:pStyle w:val="null3"/>
        <w:ind w:firstLine="422"/>
        <w:jc w:val="left"/>
      </w:pPr>
      <w:r>
        <w:rPr>
          <w:sz w:val="21"/>
          <w:b/>
        </w:rPr>
        <w:t>一、合同标的</w:t>
      </w:r>
    </w:p>
    <w:p>
      <w:pPr>
        <w:pStyle w:val="null3"/>
        <w:ind w:firstLine="420"/>
        <w:jc w:val="left"/>
      </w:pPr>
      <w:r>
        <w:rPr>
          <w:sz w:val="21"/>
        </w:rPr>
        <w:t>1．</w:t>
      </w:r>
      <w:r>
        <w:rPr>
          <w:sz w:val="21"/>
        </w:rPr>
        <w:t>标的物明细</w:t>
      </w:r>
    </w:p>
    <w:p>
      <w:pPr>
        <w:pStyle w:val="null3"/>
        <w:ind w:firstLine="420"/>
        <w:jc w:val="left"/>
      </w:pPr>
      <w:r>
        <w:rPr>
          <w:sz w:val="21"/>
        </w:rPr>
        <w:t>本合同标的为</w:t>
      </w:r>
      <w:r>
        <w:rPr>
          <w:sz w:val="21"/>
        </w:rPr>
        <w:t>___________（货物名称），包括设计、货物供货、安装、调试、培训、验收、技术服务、质保期保障等的全部内容，详细内容见下表：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08"/>
        <w:gridCol w:w="508"/>
        <w:gridCol w:w="825"/>
        <w:gridCol w:w="921"/>
        <w:gridCol w:w="673"/>
        <w:gridCol w:w="2117"/>
        <w:gridCol w:w="646"/>
        <w:gridCol w:w="646"/>
        <w:gridCol w:w="701"/>
        <w:gridCol w:w="715"/>
      </w:tblGrid>
      <w:tr>
        <w:tc>
          <w:tcPr>
            <w:tcW w:type="dxa" w:w="508"/>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项数</w:t>
            </w:r>
          </w:p>
        </w:tc>
        <w:tc>
          <w:tcPr>
            <w:tcW w:type="dxa" w:w="50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货物</w:t>
            </w:r>
            <w:r>
              <w:rPr>
                <w:sz w:val="21"/>
              </w:rPr>
              <w:t>名称</w:t>
            </w:r>
          </w:p>
        </w:tc>
        <w:tc>
          <w:tcPr>
            <w:tcW w:type="dxa" w:w="82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品牌</w:t>
            </w:r>
          </w:p>
        </w:tc>
        <w:tc>
          <w:tcPr>
            <w:tcW w:type="dxa" w:w="92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型号</w:t>
            </w:r>
          </w:p>
        </w:tc>
        <w:tc>
          <w:tcPr>
            <w:tcW w:type="dxa" w:w="673"/>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产地</w:t>
            </w:r>
          </w:p>
        </w:tc>
        <w:tc>
          <w:tcPr>
            <w:tcW w:type="dxa" w:w="2117"/>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ind w:firstLine="420"/>
              <w:jc w:val="center"/>
            </w:pPr>
            <w:r>
              <w:rPr>
                <w:sz w:val="21"/>
              </w:rPr>
              <w:t>详细</w:t>
            </w:r>
            <w:r>
              <w:rPr>
                <w:sz w:val="21"/>
              </w:rPr>
              <w:t>配置</w:t>
            </w:r>
            <w:r>
              <w:rPr>
                <w:sz w:val="21"/>
              </w:rPr>
              <w:t>清单</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单位</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数量</w:t>
            </w:r>
          </w:p>
        </w:tc>
        <w:tc>
          <w:tcPr>
            <w:tcW w:type="dxa" w:w="70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单价</w:t>
            </w:r>
          </w:p>
        </w:tc>
        <w:tc>
          <w:tcPr>
            <w:tcW w:type="dxa" w:w="71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总价</w:t>
            </w:r>
          </w:p>
        </w:tc>
      </w:tr>
      <w:tr>
        <w:tc>
          <w:tcPr>
            <w:tcW w:type="dxa" w:w="508"/>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ind w:firstLine="210"/>
              <w:jc w:val="left"/>
            </w:pPr>
            <w:r>
              <w:rPr>
                <w:sz w:val="21"/>
              </w:rPr>
              <w:t>1</w:t>
            </w:r>
          </w:p>
        </w:tc>
        <w:tc>
          <w:tcPr>
            <w:tcW w:type="dxa" w:w="50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92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673"/>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2117"/>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请选择填写方式：</w:t>
            </w:r>
            <w:r>
              <w:rPr>
                <w:sz w:val="21"/>
              </w:rPr>
              <w:t>____(</w:t>
            </w:r>
            <w:r>
              <w:rPr>
                <w:sz w:val="21"/>
              </w:rPr>
              <w:t>1.</w:t>
            </w:r>
            <w:r>
              <w:rPr>
                <w:sz w:val="21"/>
              </w:rPr>
              <w:t>在表格中填写；</w:t>
            </w:r>
            <w:r>
              <w:rPr>
                <w:sz w:val="21"/>
              </w:rPr>
              <w:t>2</w:t>
            </w:r>
            <w:r>
              <w:rPr>
                <w:sz w:val="21"/>
              </w:rPr>
              <w:t>.</w:t>
            </w:r>
            <w:r>
              <w:rPr>
                <w:sz w:val="21"/>
              </w:rPr>
              <w:t>在合同附件</w:t>
            </w:r>
            <w:r>
              <w:rPr>
                <w:sz w:val="21"/>
              </w:rPr>
              <w:t>1</w:t>
            </w:r>
            <w:r>
              <w:rPr>
                <w:sz w:val="21"/>
              </w:rPr>
              <w:t>里填写）</w:t>
            </w: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0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1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260"/>
            <w:gridSpan w:val="1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合同总价（人民币）：</w:t>
            </w:r>
            <w:r>
              <w:rPr>
                <w:sz w:val="21"/>
              </w:rPr>
              <w:t xml:space="preserve">  </w:t>
            </w:r>
            <w:r>
              <w:rPr>
                <w:sz w:val="21"/>
              </w:rPr>
              <w:t>佰</w:t>
            </w:r>
            <w:r>
              <w:rPr>
                <w:sz w:val="21"/>
              </w:rPr>
              <w:t xml:space="preserve">  </w:t>
            </w:r>
            <w:r>
              <w:rPr>
                <w:sz w:val="21"/>
              </w:rPr>
              <w:t>拾</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w:t>
            </w:r>
            <w:r>
              <w:rPr>
                <w:sz w:val="21"/>
              </w:rPr>
              <w:t xml:space="preserve">  </w:t>
            </w:r>
            <w:r>
              <w:rPr>
                <w:sz w:val="21"/>
              </w:rPr>
              <w:t>分</w:t>
            </w:r>
            <w:r>
              <w:rPr>
                <w:sz w:val="21"/>
              </w:rPr>
              <w:t>（￥</w:t>
            </w:r>
            <w:r>
              <w:rPr>
                <w:sz w:val="21"/>
              </w:rPr>
              <w:t xml:space="preserve">           </w:t>
            </w:r>
            <w:r>
              <w:rPr>
                <w:sz w:val="21"/>
              </w:rPr>
              <w:t>）</w:t>
            </w:r>
          </w:p>
        </w:tc>
      </w:tr>
    </w:tbl>
    <w:p>
      <w:pPr>
        <w:pStyle w:val="null3"/>
        <w:ind w:firstLine="420"/>
        <w:jc w:val="left"/>
      </w:pPr>
      <w:r>
        <w:rPr>
          <w:sz w:val="21"/>
        </w:rPr>
        <w:t>2．</w:t>
      </w:r>
      <w:r>
        <w:rPr>
          <w:sz w:val="21"/>
        </w:rPr>
        <w:t>上述合同总价为乙方按照合同约定完成合同全部义务后所适用的总价格，包括但不限于货物（包括备品备件）的设计、制造、包装、仓储、运输、保险、货物运输至最终目的地保险费、装卸费、安装、调试、试运行、验收、培训、技术服务（包括技术资料、图纸的提供）、质保期保障服务等的全部含税费用。除本合同明确约定的费用外，甲方无需支付任何额外费用和承担任何额外义务。</w:t>
      </w:r>
    </w:p>
    <w:p>
      <w:pPr>
        <w:pStyle w:val="null3"/>
        <w:ind w:firstLine="422"/>
        <w:jc w:val="left"/>
      </w:pPr>
      <w:r>
        <w:rPr>
          <w:sz w:val="21"/>
          <w:b/>
        </w:rPr>
        <w:t>二、货物要求</w:t>
      </w:r>
    </w:p>
    <w:p>
      <w:pPr>
        <w:pStyle w:val="null3"/>
        <w:ind w:firstLine="420"/>
        <w:jc w:val="left"/>
      </w:pPr>
      <w:r>
        <w:rPr>
          <w:sz w:val="21"/>
        </w:rPr>
        <w:t>1. 质量要求：乙方提供的货物必须符合（1）中华人民共和国国家标准；（2）行业标准；（3）地方标准；（4）货物生产商的产品质量标准；（5）其他标准：</w:t>
      </w:r>
      <w:r>
        <w:rPr>
          <w:sz w:val="21"/>
          <w:u w:val="single"/>
        </w:rPr>
        <w:t>（如有请补充，否则请填无）</w:t>
      </w:r>
      <w:r>
        <w:rPr>
          <w:sz w:val="21"/>
        </w:rPr>
        <w:t>等质量标准，否则甲方有权作退货处理。</w:t>
      </w:r>
    </w:p>
    <w:p>
      <w:pPr>
        <w:pStyle w:val="null3"/>
        <w:ind w:firstLine="420"/>
        <w:jc w:val="left"/>
      </w:pPr>
      <w:r>
        <w:rPr>
          <w:sz w:val="21"/>
        </w:rPr>
        <w:t>2</w:t>
      </w:r>
      <w:r>
        <w:rPr>
          <w:sz w:val="21"/>
        </w:rPr>
        <w:t>．</w:t>
      </w:r>
      <w:r>
        <w:rPr>
          <w:sz w:val="21"/>
        </w:rPr>
        <w:t>技术要求：乙方承诺提供的货物完全符合招投标文件中作出的承诺，否则甲方有权作退货处理。</w:t>
      </w:r>
    </w:p>
    <w:p>
      <w:pPr>
        <w:pStyle w:val="null3"/>
        <w:ind w:firstLine="420"/>
        <w:jc w:val="left"/>
      </w:pPr>
      <w:r>
        <w:rPr>
          <w:sz w:val="21"/>
        </w:rPr>
        <w:t>3．</w:t>
      </w:r>
      <w:r>
        <w:rPr>
          <w:sz w:val="21"/>
        </w:rPr>
        <w:t>包装及运输要求：乙方提供的货物必须是制造厂商全新的原厂原装产品（含零部件、配件、随机工具、技术文件等），包装外观完好、表面无划损、破损，无任何缺陷及隐患，每台设备上均应钉有铭牌</w:t>
      </w:r>
      <w:r>
        <w:rPr>
          <w:sz w:val="21"/>
        </w:rPr>
        <w:t>(</w:t>
      </w:r>
      <w:r>
        <w:rPr>
          <w:sz w:val="21"/>
        </w:rPr>
        <w:t>内容包括：制造商</w:t>
      </w:r>
      <w:r>
        <w:rPr>
          <w:sz w:val="21"/>
        </w:rPr>
        <w:t>,</w:t>
      </w:r>
      <w:r>
        <w:rPr>
          <w:sz w:val="21"/>
        </w:rPr>
        <w:t>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乙方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乙方承担货物运抵指定交货地点的运输费、保险费、包装费等，上述费用包含在货物的最终成交总额中。设备的包装均应有良好的防湿、防锈、防潮、防雨、防腐及防碰撞等措施，符合《商品包装政府采购需求标准（试行）》及《快递包装政府采购需求标准（试行）》的要求。</w:t>
      </w:r>
    </w:p>
    <w:p>
      <w:pPr>
        <w:pStyle w:val="null3"/>
        <w:ind w:firstLine="420"/>
        <w:jc w:val="left"/>
      </w:pPr>
      <w:r>
        <w:rPr>
          <w:sz w:val="21"/>
        </w:rPr>
        <w:t>4．</w:t>
      </w:r>
      <w:r>
        <w:rPr>
          <w:sz w:val="21"/>
        </w:rPr>
        <w:t>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2"/>
        <w:jc w:val="left"/>
      </w:pPr>
      <w:r>
        <w:rPr>
          <w:sz w:val="21"/>
          <w:b/>
        </w:rPr>
        <w:t>三、货物交付</w:t>
      </w:r>
    </w:p>
    <w:p>
      <w:pPr>
        <w:pStyle w:val="null3"/>
        <w:ind w:firstLine="420"/>
        <w:jc w:val="left"/>
      </w:pPr>
      <w:r>
        <w:rPr>
          <w:sz w:val="21"/>
        </w:rPr>
        <w:t>1．</w:t>
      </w:r>
      <w:r>
        <w:rPr>
          <w:sz w:val="21"/>
        </w:rPr>
        <w:t>交货地点：甲方指定交付地点。（联系人：</w:t>
      </w:r>
      <w:r>
        <w:rPr>
          <w:sz w:val="21"/>
        </w:rPr>
        <w:t>__________电话：______________）；</w:t>
      </w:r>
    </w:p>
    <w:p>
      <w:pPr>
        <w:pStyle w:val="null3"/>
        <w:ind w:firstLine="420"/>
        <w:jc w:val="left"/>
      </w:pPr>
      <w:r>
        <w:rPr>
          <w:sz w:val="21"/>
        </w:rPr>
        <w:t>2</w:t>
      </w:r>
      <w:r>
        <w:rPr>
          <w:sz w:val="21"/>
        </w:rPr>
        <w:t>．交货时间：</w:t>
      </w:r>
      <w:r>
        <w:rPr>
          <w:sz w:val="21"/>
        </w:rPr>
        <w:t>__________。</w:t>
      </w:r>
    </w:p>
    <w:p>
      <w:pPr>
        <w:pStyle w:val="null3"/>
        <w:ind w:firstLine="422"/>
        <w:jc w:val="left"/>
      </w:pPr>
      <w:r>
        <w:rPr>
          <w:sz w:val="21"/>
          <w:b/>
        </w:rPr>
        <w:t>四、货物安装及验收</w:t>
      </w:r>
    </w:p>
    <w:p>
      <w:pPr>
        <w:pStyle w:val="null3"/>
        <w:ind w:firstLine="420"/>
        <w:jc w:val="left"/>
      </w:pPr>
      <w:r>
        <w:rPr>
          <w:sz w:val="21"/>
        </w:rPr>
        <w:t xml:space="preserve">1. </w:t>
      </w:r>
      <w:r>
        <w:rPr>
          <w:sz w:val="21"/>
        </w:rPr>
        <w:t>乙方应在签订合同后</w:t>
      </w:r>
      <w:r>
        <w:rPr>
          <w:sz w:val="21"/>
          <w:u w:val="single"/>
        </w:rPr>
        <w:t xml:space="preserve">     </w:t>
      </w:r>
      <w:r>
        <w:rPr>
          <w:sz w:val="21"/>
        </w:rPr>
        <w:t>天内向甲方提出产品安装、调试应准备的条件。乙方必须在货物测试与验收前，向甲方提供按本合同的技术规格、技术规范的要求进行的测试与验收方案。</w:t>
      </w:r>
    </w:p>
    <w:p>
      <w:pPr>
        <w:pStyle w:val="null3"/>
        <w:ind w:firstLine="420"/>
        <w:jc w:val="left"/>
      </w:pPr>
      <w:r>
        <w:rPr>
          <w:sz w:val="21"/>
        </w:rPr>
        <w:t xml:space="preserve">2. </w:t>
      </w:r>
      <w:r>
        <w:rPr>
          <w:sz w:val="21"/>
        </w:rPr>
        <w:t>货物交付甲方后，甲乙双方商定日期，双方一起开箱验货，不得单方面</w:t>
      </w:r>
      <w:r>
        <w:rPr>
          <w:sz w:val="21"/>
        </w:rPr>
        <w:t>开箱。甲方对货物的外观品质、数量、规格、型号、备件、随机资料等进行初步验收，</w:t>
      </w:r>
      <w:r>
        <w:rPr>
          <w:sz w:val="21"/>
        </w:rPr>
        <w:t>由乙方免费现场安装调试。</w:t>
      </w:r>
    </w:p>
    <w:p>
      <w:pPr>
        <w:pStyle w:val="null3"/>
        <w:ind w:firstLine="420"/>
        <w:jc w:val="left"/>
      </w:pPr>
      <w:r>
        <w:rPr>
          <w:sz w:val="21"/>
        </w:rPr>
        <w:t>3．</w:t>
      </w:r>
      <w:r>
        <w:rPr>
          <w:sz w:val="21"/>
        </w:rPr>
        <w:t>甲方在开箱验货中如发现货物不符合合同的约定，有权拒绝接受货物，经各方确认后，乙方应于</w:t>
      </w:r>
      <w:r>
        <w:rPr>
          <w:sz w:val="21"/>
          <w:u w:val="single"/>
        </w:rPr>
        <w:t xml:space="preserve">     </w:t>
      </w:r>
      <w:r>
        <w:rPr>
          <w:sz w:val="21"/>
        </w:rPr>
        <w:t>天内重新提供符合合同约定的货物，否则，视为乙方逾期交货。</w:t>
      </w:r>
    </w:p>
    <w:p>
      <w:pPr>
        <w:pStyle w:val="null3"/>
        <w:ind w:firstLine="420"/>
        <w:jc w:val="left"/>
      </w:pPr>
      <w:r>
        <w:rPr>
          <w:sz w:val="21"/>
        </w:rPr>
        <w:t>4</w:t>
      </w:r>
      <w:r>
        <w:rPr>
          <w:sz w:val="21"/>
        </w:rPr>
        <w:t>．乙方应于</w:t>
      </w:r>
      <w:r>
        <w:rPr>
          <w:sz w:val="21"/>
        </w:rPr>
        <w:t>货到甲方指定交货地点之日起</w:t>
      </w:r>
      <w:r>
        <w:rPr>
          <w:sz w:val="21"/>
          <w:u w:val="single"/>
        </w:rPr>
        <w:t xml:space="preserve">    </w:t>
      </w:r>
      <w:r>
        <w:rPr>
          <w:sz w:val="21"/>
        </w:rPr>
        <w:t>天</w:t>
      </w:r>
      <w:r>
        <w:rPr>
          <w:sz w:val="21"/>
        </w:rPr>
        <w:t>内完成安装调试</w:t>
      </w:r>
      <w:r>
        <w:rPr>
          <w:sz w:val="21"/>
        </w:rPr>
        <w:t>。</w:t>
      </w:r>
      <w:r>
        <w:rPr>
          <w:sz w:val="21"/>
        </w:rPr>
        <w:t>货物安装调试完毕</w:t>
      </w:r>
      <w:r>
        <w:rPr>
          <w:sz w:val="21"/>
        </w:rPr>
        <w:t>且</w:t>
      </w:r>
      <w:r>
        <w:rPr>
          <w:sz w:val="21"/>
        </w:rPr>
        <w:t>正常运行</w:t>
      </w:r>
      <w:r>
        <w:rPr>
          <w:sz w:val="21"/>
        </w:rPr>
        <w:t>不少于</w:t>
      </w:r>
      <w:r>
        <w:rPr>
          <w:sz w:val="21"/>
          <w:u w:val="single"/>
        </w:rPr>
        <w:t xml:space="preserve">     </w:t>
      </w:r>
      <w:r>
        <w:rPr>
          <w:sz w:val="21"/>
        </w:rPr>
        <w:t>个月</w:t>
      </w:r>
      <w:r>
        <w:rPr>
          <w:sz w:val="21"/>
        </w:rPr>
        <w:t>后，乙方应备齐甲方要求提供的验收文件，并提出</w:t>
      </w:r>
      <w:r>
        <w:rPr>
          <w:sz w:val="21"/>
        </w:rPr>
        <w:t>书面</w:t>
      </w:r>
      <w:r>
        <w:rPr>
          <w:sz w:val="21"/>
        </w:rPr>
        <w:t>验收申请。甲方</w:t>
      </w:r>
      <w:r>
        <w:rPr>
          <w:sz w:val="21"/>
        </w:rPr>
        <w:t>将按流程进行验收</w:t>
      </w:r>
      <w:r>
        <w:rPr>
          <w:sz w:val="21"/>
        </w:rPr>
        <w:t>，</w:t>
      </w:r>
      <w:r>
        <w:rPr>
          <w:sz w:val="21"/>
        </w:rPr>
        <w:t>并</w:t>
      </w:r>
      <w:r>
        <w:rPr>
          <w:sz w:val="21"/>
        </w:rPr>
        <w:t>出具采购物资验收报告给乙方。</w:t>
      </w:r>
      <w:r>
        <w:rPr>
          <w:sz w:val="21"/>
        </w:rPr>
        <w:t>货物</w:t>
      </w:r>
      <w:r>
        <w:rPr>
          <w:sz w:val="21"/>
        </w:rPr>
        <w:t>验收合格之日为甲方签署采购物资验收报告的日期。</w:t>
      </w:r>
    </w:p>
    <w:p>
      <w:pPr>
        <w:pStyle w:val="null3"/>
        <w:ind w:firstLine="420"/>
        <w:jc w:val="left"/>
      </w:pPr>
      <w:r>
        <w:rPr>
          <w:sz w:val="21"/>
        </w:rPr>
        <w:t>5</w:t>
      </w:r>
      <w:r>
        <w:rPr>
          <w:sz w:val="21"/>
        </w:rPr>
        <w:t>．</w:t>
      </w:r>
      <w:r>
        <w:rPr>
          <w:sz w:val="21"/>
        </w:rPr>
        <w:t>货物验收标准：</w:t>
      </w:r>
      <w:r>
        <w:rPr>
          <w:sz w:val="21"/>
        </w:rPr>
        <w:t>以招</w:t>
      </w:r>
      <w:r>
        <w:rPr>
          <w:sz w:val="21"/>
        </w:rPr>
        <w:t>投</w:t>
      </w:r>
      <w:r>
        <w:rPr>
          <w:sz w:val="21"/>
        </w:rPr>
        <w:t>标文件和合同项下所述的标准和要求进行验收，如招</w:t>
      </w:r>
      <w:r>
        <w:rPr>
          <w:sz w:val="21"/>
        </w:rPr>
        <w:t>投</w:t>
      </w:r>
      <w:r>
        <w:rPr>
          <w:sz w:val="21"/>
        </w:rPr>
        <w:t>标文件与合同的标准和要求有冲突的，以招</w:t>
      </w:r>
      <w:r>
        <w:rPr>
          <w:sz w:val="21"/>
        </w:rPr>
        <w:t>投</w:t>
      </w:r>
      <w:r>
        <w:rPr>
          <w:sz w:val="21"/>
        </w:rPr>
        <w:t>标文件为准。</w:t>
      </w:r>
    </w:p>
    <w:p>
      <w:pPr>
        <w:pStyle w:val="null3"/>
        <w:ind w:firstLine="420"/>
        <w:jc w:val="both"/>
      </w:pPr>
      <w:r>
        <w:rPr>
          <w:sz w:val="21"/>
        </w:rPr>
        <w:t>6.</w:t>
      </w:r>
      <w:r>
        <w:rPr>
          <w:sz w:val="21"/>
        </w:rPr>
        <w:t xml:space="preserve"> </w:t>
      </w:r>
      <w:r>
        <w:rPr>
          <w:sz w:val="21"/>
        </w:rPr>
        <w:t>乙方在合同签订后</w:t>
      </w:r>
      <w:r>
        <w:rPr>
          <w:sz w:val="21"/>
          <w:u w:val="single"/>
        </w:rPr>
        <w:t xml:space="preserve">    </w:t>
      </w:r>
      <w:r>
        <w:rPr>
          <w:sz w:val="21"/>
        </w:rPr>
        <w:t>日内，以支票、汇票、本票、保函或转账方式向甲方提交合同总额的</w:t>
      </w:r>
      <w:r>
        <w:rPr>
          <w:sz w:val="21"/>
          <w:u w:val="single"/>
        </w:rPr>
        <w:t xml:space="preserve">    </w:t>
      </w:r>
      <w:r>
        <w:rPr>
          <w:sz w:val="21"/>
          <w:u w:val="single"/>
        </w:rPr>
        <w:t>%</w:t>
      </w:r>
      <w:r>
        <w:rPr>
          <w:sz w:val="21"/>
        </w:rPr>
        <w:t>作为履约保证金。项目验收合格</w:t>
      </w:r>
      <w:r>
        <w:rPr>
          <w:sz w:val="21"/>
          <w:u w:val="single"/>
        </w:rPr>
        <w:t xml:space="preserve">    </w:t>
      </w:r>
      <w:r>
        <w:rPr>
          <w:sz w:val="21"/>
        </w:rPr>
        <w:t>个月内，合同标的无质量问题，乙方凭收据向甲方申请退还，甲方在收到乙方申请单据之日起</w:t>
      </w:r>
      <w:r>
        <w:rPr>
          <w:sz w:val="21"/>
        </w:rPr>
        <w:t>15</w:t>
      </w:r>
      <w:r>
        <w:rPr>
          <w:sz w:val="21"/>
        </w:rPr>
        <w:t>个工作日内无息退还给乙方。履约保证金不予退还的情形：（</w:t>
      </w:r>
      <w:r>
        <w:rPr>
          <w:sz w:val="21"/>
        </w:rPr>
        <w:t>1</w:t>
      </w:r>
      <w:r>
        <w:rPr>
          <w:sz w:val="21"/>
        </w:rPr>
        <w:t>）未经甲方同意，乙方将本项目进行分包或转包给他人；（</w:t>
      </w:r>
      <w:r>
        <w:rPr>
          <w:sz w:val="21"/>
        </w:rPr>
        <w:t>2</w:t>
      </w:r>
      <w:r>
        <w:rPr>
          <w:sz w:val="21"/>
        </w:rPr>
        <w:t>）在履行合同期间，乙方未经甲方同意提前终止本项目合同；（</w:t>
      </w:r>
      <w:r>
        <w:rPr>
          <w:sz w:val="21"/>
        </w:rPr>
        <w:t>3</w:t>
      </w:r>
      <w:r>
        <w:rPr>
          <w:sz w:val="21"/>
        </w:rPr>
        <w:t>）在履行合同期间，乙方因在经营活动中存在违法被吊销营业执照或相关许可，导致本项目合同无法继续履行的。</w:t>
      </w:r>
    </w:p>
    <w:p>
      <w:pPr>
        <w:pStyle w:val="null3"/>
        <w:ind w:firstLine="420"/>
        <w:jc w:val="left"/>
      </w:pPr>
      <w:r>
        <w:rPr>
          <w:sz w:val="21"/>
        </w:rPr>
        <w:t>7. 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jc w:val="left"/>
      </w:pPr>
      <w:r>
        <w:rPr>
          <w:sz w:val="21"/>
        </w:rPr>
        <w:t>8. 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jc w:val="left"/>
      </w:pPr>
      <w:r>
        <w:rPr>
          <w:sz w:val="21"/>
          <w:b/>
        </w:rPr>
        <w:t>五、付款</w:t>
      </w:r>
    </w:p>
    <w:p>
      <w:pPr>
        <w:pStyle w:val="null3"/>
        <w:ind w:firstLine="420"/>
        <w:jc w:val="left"/>
      </w:pPr>
      <w:r>
        <w:rPr>
          <w:sz w:val="21"/>
        </w:rPr>
        <w:t>1. 本合同采用以下第____种付款方式：</w:t>
      </w:r>
    </w:p>
    <w:p>
      <w:pPr>
        <w:pStyle w:val="null3"/>
        <w:ind w:firstLine="420"/>
        <w:jc w:val="left"/>
      </w:pPr>
      <w:r>
        <w:rPr>
          <w:sz w:val="21"/>
        </w:rPr>
        <w:t>A. 一次性结算</w:t>
      </w:r>
    </w:p>
    <w:p>
      <w:pPr>
        <w:pStyle w:val="null3"/>
        <w:ind w:firstLine="420"/>
        <w:jc w:val="left"/>
      </w:pPr>
      <w:r>
        <w:rPr>
          <w:sz w:val="21"/>
        </w:rPr>
        <w:t>货到交货地点、验收合格后</w:t>
      </w:r>
      <w:r>
        <w:rPr>
          <w:sz w:val="21"/>
          <w:u w:val="single"/>
        </w:rPr>
        <w:t xml:space="preserve">      </w:t>
      </w:r>
      <w:r>
        <w:rPr>
          <w:sz w:val="21"/>
        </w:rPr>
        <w:t>个工作日内一次付清货款。</w:t>
      </w:r>
    </w:p>
    <w:p>
      <w:pPr>
        <w:pStyle w:val="null3"/>
        <w:ind w:firstLine="420"/>
        <w:jc w:val="left"/>
      </w:pPr>
      <w:r>
        <w:rPr>
          <w:sz w:val="21"/>
        </w:rPr>
        <w:t>B.分期结算</w:t>
      </w:r>
    </w:p>
    <w:p>
      <w:pPr>
        <w:pStyle w:val="null3"/>
        <w:ind w:firstLine="420"/>
        <w:jc w:val="left"/>
      </w:pPr>
      <w:r>
        <w:rPr>
          <w:sz w:val="21"/>
        </w:rPr>
        <w:t>本合同总金额为￥</w:t>
      </w:r>
      <w:r>
        <w:rPr>
          <w:sz w:val="21"/>
        </w:rPr>
        <w:t>____________，分</w:t>
      </w:r>
      <w:r>
        <w:rPr>
          <w:sz w:val="21"/>
          <w:u w:val="single"/>
        </w:rPr>
        <w:t xml:space="preserve">     </w:t>
      </w:r>
      <w:r>
        <w:rPr>
          <w:sz w:val="21"/>
        </w:rPr>
        <w:t>次结算。</w:t>
      </w:r>
    </w:p>
    <w:p>
      <w:pPr>
        <w:pStyle w:val="null3"/>
        <w:ind w:firstLine="420"/>
        <w:jc w:val="left"/>
      </w:pPr>
      <w:r>
        <w:rPr>
          <w:sz w:val="21"/>
        </w:rPr>
        <w:t>第一期：签订合同后</w:t>
      </w:r>
      <w:r>
        <w:rPr>
          <w:sz w:val="21"/>
        </w:rPr>
        <w:t>___个工作日内支付￥______（即合同总金额的____％）（注：第一期付款金额一般不得超过合同总金额的30%）。</w:t>
      </w:r>
    </w:p>
    <w:p>
      <w:pPr>
        <w:pStyle w:val="null3"/>
        <w:ind w:firstLine="420"/>
        <w:jc w:val="left"/>
      </w:pPr>
      <w:r>
        <w:rPr>
          <w:sz w:val="21"/>
        </w:rPr>
        <w:t>第二期：货到交货地点、安装调试、验收合格后</w:t>
      </w:r>
      <w:r>
        <w:rPr>
          <w:sz w:val="21"/>
        </w:rPr>
        <w:t>___个工作日内支付￥______（即合同总金额的____％）。</w:t>
      </w:r>
    </w:p>
    <w:p>
      <w:pPr>
        <w:pStyle w:val="null3"/>
        <w:ind w:firstLine="420"/>
        <w:jc w:val="left"/>
      </w:pPr>
      <w:r>
        <w:rPr>
          <w:sz w:val="21"/>
        </w:rPr>
        <w:t>C.分期结算+银行保函（仅适用大规模设备更新项目）</w:t>
      </w:r>
    </w:p>
    <w:p>
      <w:pPr>
        <w:pStyle w:val="null3"/>
        <w:ind w:firstLine="420"/>
        <w:jc w:val="left"/>
      </w:pPr>
      <w:r>
        <w:rPr>
          <w:sz w:val="21"/>
        </w:rPr>
        <w:t>第一期：支付比例</w:t>
      </w:r>
      <w:r>
        <w:rPr>
          <w:sz w:val="21"/>
          <w:u w:val="single"/>
        </w:rPr>
        <w:t xml:space="preserve">    </w:t>
      </w:r>
      <w:r>
        <w:rPr>
          <w:sz w:val="21"/>
        </w:rPr>
        <w:t>%。合同签订后，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%等额的银行保函，甲方支付</w:t>
      </w:r>
      <w:r>
        <w:rPr>
          <w:sz w:val="21"/>
          <w:u w:val="single"/>
        </w:rPr>
        <w:t xml:space="preserve">    </w:t>
      </w:r>
      <w:r>
        <w:rPr>
          <w:sz w:val="21"/>
        </w:rPr>
        <w:t>%合同金额至乙方指定账户。（如乙方为中小微企业的，则合同签订后</w:t>
      </w:r>
      <w:r>
        <w:rPr>
          <w:sz w:val="21"/>
          <w:u w:val="single"/>
        </w:rPr>
        <w:t xml:space="preserve">    </w:t>
      </w:r>
      <w:r>
        <w:rPr>
          <w:sz w:val="21"/>
        </w:rPr>
        <w:t>个工作日内，甲方通过银行转账方式支付合同金额的</w:t>
      </w:r>
      <w:r>
        <w:rPr>
          <w:sz w:val="21"/>
          <w:u w:val="single"/>
        </w:rPr>
        <w:t xml:space="preserve">   </w:t>
      </w:r>
      <w:r>
        <w:rPr>
          <w:sz w:val="21"/>
        </w:rPr>
        <w:t>%给乙方作为预付款；</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%等额的银行保函，支付合同金额的</w:t>
      </w:r>
      <w:r>
        <w:rPr>
          <w:sz w:val="21"/>
          <w:u w:val="single"/>
        </w:rPr>
        <w:t xml:space="preserve">     </w:t>
      </w:r>
      <w:r>
        <w:rPr>
          <w:sz w:val="21"/>
        </w:rPr>
        <w:t>%。）</w:t>
      </w:r>
    </w:p>
    <w:p>
      <w:pPr>
        <w:pStyle w:val="null3"/>
        <w:ind w:firstLine="420"/>
        <w:jc w:val="left"/>
      </w:pPr>
      <w:r>
        <w:rPr>
          <w:sz w:val="21"/>
        </w:rPr>
        <w:t>第二期：支付比例</w:t>
      </w:r>
      <w:r>
        <w:rPr>
          <w:sz w:val="21"/>
          <w:u w:val="single"/>
        </w:rPr>
        <w:t xml:space="preserve">     </w:t>
      </w:r>
      <w:r>
        <w:rPr>
          <w:sz w:val="21"/>
        </w:rPr>
        <w:t>%。待甲方验收合格后，支付合同金额的</w:t>
      </w:r>
      <w:r>
        <w:rPr>
          <w:sz w:val="21"/>
          <w:u w:val="single"/>
        </w:rPr>
        <w:t xml:space="preserve">    </w:t>
      </w:r>
      <w:r>
        <w:rPr>
          <w:sz w:val="21"/>
        </w:rPr>
        <w:t>%。</w:t>
      </w:r>
    </w:p>
    <w:p>
      <w:pPr>
        <w:pStyle w:val="null3"/>
        <w:ind w:firstLine="420"/>
        <w:jc w:val="left"/>
      </w:pPr>
      <w:r>
        <w:rPr>
          <w:sz w:val="21"/>
        </w:rPr>
        <w:t>（甲方纳税人识别号</w:t>
      </w:r>
      <w:r>
        <w:rPr>
          <w:sz w:val="21"/>
        </w:rPr>
        <w:t>: 124400004558589190）</w:t>
      </w:r>
    </w:p>
    <w:p>
      <w:pPr>
        <w:pStyle w:val="null3"/>
        <w:ind w:firstLine="420"/>
        <w:jc w:val="left"/>
      </w:pPr>
      <w:r>
        <w:rPr>
          <w:sz w:val="21"/>
        </w:rPr>
        <w:t>2.甲方每次支付前，乙方应提供等额增值税专用发票。</w:t>
      </w:r>
    </w:p>
    <w:p>
      <w:pPr>
        <w:pStyle w:val="null3"/>
        <w:ind w:firstLine="420"/>
        <w:jc w:val="left"/>
      </w:pPr>
      <w:r>
        <w:rPr>
          <w:sz w:val="21"/>
        </w:rPr>
        <w:t>3．甲方向乙方指定账户汇出款项后，即视为已履行付款义务。在汇款过程中，因乙方账户的原因（包括但不限于账号被注销、被冻结等）导致其无法收取款项的，由乙方承担相应后果。</w:t>
      </w:r>
    </w:p>
    <w:p>
      <w:pPr>
        <w:pStyle w:val="null3"/>
        <w:ind w:firstLine="420"/>
        <w:jc w:val="left"/>
      </w:pPr>
      <w:r>
        <w:rPr>
          <w:sz w:val="21"/>
        </w:rPr>
        <w:t>4．</w:t>
      </w:r>
      <w:r>
        <w:rPr>
          <w:sz w:val="21"/>
        </w:rPr>
        <w:t>本项目如执行国库支付的，甲方在验收合格后</w:t>
      </w:r>
      <w:r>
        <w:rPr>
          <w:sz w:val="21"/>
          <w:u w:val="single"/>
        </w:rPr>
        <w:t xml:space="preserve">    </w:t>
      </w:r>
      <w:r>
        <w:rPr>
          <w:sz w:val="21"/>
        </w:rPr>
        <w:t>个工作日内办理财政集中支付申请手续，付款按照财政部门国库集中支付的有关规定办理。付款时间为甲方向政府财政支付部门提出支付申请的时间（不含政府财政支付部门审查的时间</w:t>
      </w:r>
      <w:r>
        <w:rPr>
          <w:sz w:val="21"/>
        </w:rPr>
        <w:t>)。</w:t>
      </w:r>
    </w:p>
    <w:p>
      <w:pPr>
        <w:pStyle w:val="null3"/>
        <w:ind w:firstLine="420"/>
        <w:jc w:val="left"/>
      </w:pPr>
      <w:r>
        <w:rPr>
          <w:sz w:val="21"/>
        </w:rPr>
        <w:t>5.如项目履行过程中，甲方采取融资支付或其他支付方式，乙方应配合甲方签订补充协议。</w:t>
      </w:r>
    </w:p>
    <w:p>
      <w:pPr>
        <w:pStyle w:val="null3"/>
        <w:ind w:firstLine="422"/>
        <w:jc w:val="left"/>
      </w:pPr>
      <w:r>
        <w:rPr>
          <w:sz w:val="21"/>
          <w:b/>
        </w:rPr>
        <w:t>六、质保期保障服务</w:t>
      </w:r>
    </w:p>
    <w:p>
      <w:pPr>
        <w:pStyle w:val="null3"/>
        <w:ind w:firstLine="420"/>
        <w:jc w:val="left"/>
      </w:pPr>
      <w:r>
        <w:rPr>
          <w:sz w:val="21"/>
        </w:rPr>
        <w:t>1.质保期：乙方对本合同标的提供______年质保期（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rPr>
        <w:t xml:space="preserve">2.乙方应有专职工程师负责对所售产品安装，调试，培训，维修和处理。质保期内，在接到系统故障或问题告知后，乙方响应时间不得超过______小时，到达现场时间不得超过______小时，并应在______小时（前述响应及到达现场时间已包含计算在内）内排除故障。否则视为乙方不能修复货物。如果需要更换配件的，乙方须在______个工作日内完成配件更换服务，且更换的配件跟被更换的品牌、类型相一致或者是同类档次相当或更高的替代品，后者需征得甲方管理人员同意。如果故障在前述时间内仍无法排除，乙方应无条件在______个工作日内提供不低于故障设备规格型号档次的备用设备供甲方使用，直至故障设备修复。  </w:t>
      </w:r>
    </w:p>
    <w:p>
      <w:pPr>
        <w:pStyle w:val="null3"/>
        <w:ind w:firstLine="420"/>
        <w:jc w:val="left"/>
      </w:pPr>
      <w:r>
        <w:rPr>
          <w:sz w:val="21"/>
        </w:rPr>
        <w:t xml:space="preserve"> </w:t>
      </w:r>
      <w:r>
        <w:rPr>
          <w:sz w:val="21"/>
        </w:rPr>
        <w:t>3.质保期内，同一硬件一个月内连续2次出现同一故障，乙方应无条件更换性能指标不低于原规格型号的新部件。严重影响教学工作的，乙方无条件提供不低于该档次的设备给甲方使用。</w:t>
      </w:r>
    </w:p>
    <w:p>
      <w:pPr>
        <w:pStyle w:val="null3"/>
        <w:ind w:firstLine="630"/>
        <w:jc w:val="left"/>
      </w:pPr>
      <w:r>
        <w:rPr>
          <w:sz w:val="21"/>
        </w:rPr>
        <w:t>4.质保期满后设备维修仅收取配件成本费，不收取上门费及人工费。</w:t>
      </w:r>
    </w:p>
    <w:p>
      <w:pPr>
        <w:pStyle w:val="null3"/>
        <w:ind w:firstLine="630"/>
        <w:jc w:val="left"/>
      </w:pPr>
      <w:r>
        <w:rPr>
          <w:sz w:val="21"/>
        </w:rPr>
        <w:t>5.其他条款以乙方投标文件为准。</w:t>
      </w:r>
    </w:p>
    <w:p>
      <w:pPr>
        <w:pStyle w:val="null3"/>
        <w:ind w:firstLine="422"/>
        <w:jc w:val="left"/>
      </w:pPr>
      <w:r>
        <w:rPr>
          <w:sz w:val="21"/>
          <w:b/>
        </w:rPr>
        <w:t>七、培训</w:t>
      </w:r>
    </w:p>
    <w:p>
      <w:pPr>
        <w:pStyle w:val="null3"/>
        <w:ind w:firstLine="420"/>
        <w:jc w:val="left"/>
      </w:pPr>
      <w:r>
        <w:rPr>
          <w:sz w:val="21"/>
        </w:rPr>
        <w:t>乙方负责提供合同标的现场操作、运行、维护、修理的培训方案及必需的培训资料，并对甲方受训人员进行现场培训直至能熟练操作为止，培训次数不少于</w:t>
      </w:r>
      <w:r>
        <w:rPr>
          <w:sz w:val="21"/>
        </w:rPr>
        <w:t>______次，每次培训应配置不少于______个工程师，培训天数应不少于______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jc w:val="left"/>
      </w:pPr>
      <w:r>
        <w:rPr>
          <w:sz w:val="21"/>
          <w:b/>
        </w:rPr>
        <w:t>八、知识产权、风险转移</w:t>
      </w:r>
    </w:p>
    <w:p>
      <w:pPr>
        <w:pStyle w:val="null3"/>
        <w:ind w:firstLine="420"/>
        <w:jc w:val="left"/>
      </w:pPr>
      <w:r>
        <w:rPr>
          <w:sz w:val="21"/>
        </w:rPr>
        <w:t>1</w:t>
      </w:r>
      <w:r>
        <w:rPr>
          <w:sz w:val="21"/>
        </w:rPr>
        <w:t>．</w:t>
      </w:r>
      <w:r>
        <w:rPr>
          <w:sz w:val="21"/>
        </w:rPr>
        <w:t>乙方保证，甲方在中华人民共和国使用该货物或货物的任何一部分时，如受第三方提出的侵犯其</w:t>
      </w:r>
      <w:r>
        <w:rPr>
          <w:sz w:val="21"/>
        </w:rPr>
        <w:t>知识产权、肖像权、技术秘密、商业秘密或其他任何权益</w:t>
      </w:r>
      <w:r>
        <w:rPr>
          <w:sz w:val="21"/>
        </w:rPr>
        <w:t>的起诉，由乙方承担一切责任。</w:t>
      </w:r>
    </w:p>
    <w:p>
      <w:pPr>
        <w:pStyle w:val="null3"/>
        <w:ind w:firstLine="420"/>
        <w:jc w:val="left"/>
      </w:pPr>
      <w:r>
        <w:rPr>
          <w:sz w:val="21"/>
        </w:rPr>
        <w:t>2</w:t>
      </w:r>
      <w:r>
        <w:rPr>
          <w:sz w:val="21"/>
        </w:rPr>
        <w:t>．乙方为执行本合同而提供的技术资料、软件的使用权归甲方所有。</w:t>
      </w:r>
    </w:p>
    <w:p>
      <w:pPr>
        <w:pStyle w:val="null3"/>
        <w:ind w:firstLine="420"/>
        <w:jc w:val="left"/>
      </w:pPr>
      <w:r>
        <w:rPr>
          <w:sz w:val="21"/>
        </w:rPr>
        <w:t>3</w:t>
      </w:r>
      <w:r>
        <w:rPr>
          <w:sz w:val="21"/>
        </w:rPr>
        <w:t>．乙方交由承运人运输的在途货物，毁损、灭失的风险由乙方承担。货物的产权，损坏、灭失的风险，在货物通过甲方验收合格交付使用时起，由乙方转移至甲方。</w:t>
      </w:r>
    </w:p>
    <w:p>
      <w:pPr>
        <w:pStyle w:val="null3"/>
        <w:ind w:firstLine="420"/>
        <w:jc w:val="left"/>
      </w:pPr>
      <w:r>
        <w:rPr>
          <w:sz w:val="21"/>
        </w:rPr>
        <w:t>4</w:t>
      </w:r>
      <w:r>
        <w:rPr>
          <w:sz w:val="21"/>
        </w:rPr>
        <w:t>．因货物验收不合格甲方拒收，或者双方解除合同的，合同标的物毁损、丢失的风险由乙方承担。</w:t>
      </w:r>
    </w:p>
    <w:p>
      <w:pPr>
        <w:pStyle w:val="null3"/>
        <w:ind w:firstLine="420"/>
        <w:jc w:val="left"/>
      </w:pPr>
      <w:r>
        <w:rPr>
          <w:sz w:val="21"/>
        </w:rPr>
        <w:t>5</w:t>
      </w:r>
      <w:r>
        <w:rPr>
          <w:sz w:val="21"/>
        </w:rPr>
        <w:t>．产权和风险的转移，不影响因乙方履行合同义务不符合约定，甲方要求其承担违约责任的权利。</w:t>
      </w:r>
    </w:p>
    <w:p>
      <w:pPr>
        <w:pStyle w:val="null3"/>
        <w:ind w:firstLine="422"/>
        <w:jc w:val="left"/>
      </w:pPr>
      <w:r>
        <w:rPr>
          <w:sz w:val="21"/>
          <w:b/>
        </w:rPr>
        <w:t>九、保密责任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十、违约责任</w:t>
      </w:r>
    </w:p>
    <w:p>
      <w:pPr>
        <w:pStyle w:val="null3"/>
        <w:ind w:firstLine="420"/>
        <w:jc w:val="left"/>
      </w:pPr>
      <w:r>
        <w:rPr>
          <w:sz w:val="21"/>
        </w:rPr>
        <w:t>1</w:t>
      </w:r>
      <w:r>
        <w:rPr>
          <w:sz w:val="21"/>
        </w:rPr>
        <w:t>．乙方交付的货物不符合合同规定的，甲方有权拒收并解除合同，乙方需向甲方支付合同总价</w:t>
      </w:r>
      <w:r>
        <w:rPr>
          <w:sz w:val="21"/>
        </w:rPr>
        <w:t>10%的违约金。如甲方同意更换的，乙方应于</w:t>
      </w:r>
      <w:r>
        <w:rPr>
          <w:sz w:val="21"/>
        </w:rPr>
        <w:t>5天内重新提供符合合同约定的货物，乙方未能按期调换的，按逾期交付货物处理，逾期时点自最初约定的交付日期起计。</w:t>
      </w:r>
    </w:p>
    <w:p>
      <w:pPr>
        <w:pStyle w:val="null3"/>
        <w:ind w:firstLine="420"/>
        <w:jc w:val="left"/>
      </w:pPr>
      <w:r>
        <w:rPr>
          <w:sz w:val="21"/>
        </w:rPr>
        <w:t>2</w:t>
      </w:r>
      <w:r>
        <w:rPr>
          <w:sz w:val="21"/>
        </w:rPr>
        <w:t>．乙方逾期交付货物的，每逾期一天，按合同总价的</w:t>
      </w:r>
      <w:r>
        <w:rPr>
          <w:sz w:val="21"/>
        </w:rPr>
        <w:t>0.8</w:t>
      </w:r>
      <w:r>
        <w:rPr>
          <w:sz w:val="21"/>
        </w:rPr>
        <w:t>‰向甲方支付违约金，甲方有权直接从应付给乙方的合同款项中扣除该违约金，且甲方有权要求乙方继续向甲方交付直至符合要求。</w:t>
      </w:r>
      <w:r>
        <w:rPr>
          <w:sz w:val="21"/>
        </w:rPr>
        <w:t>误期超过</w:t>
      </w:r>
      <w:r>
        <w:rPr>
          <w:sz w:val="21"/>
        </w:rPr>
        <w:t>15</w:t>
      </w:r>
      <w:r>
        <w:rPr>
          <w:sz w:val="21"/>
        </w:rPr>
        <w:t>天，甲方有权解除合同，乙方需退还甲方已支付的所有款项，并按合同总价的</w:t>
      </w:r>
      <w:r>
        <w:rPr>
          <w:sz w:val="21"/>
        </w:rPr>
        <w:t>10%向甲方支付违约金，违约金不足以弥补甲方损失的，乙方应另行赔偿。</w:t>
      </w:r>
    </w:p>
    <w:p>
      <w:pPr>
        <w:pStyle w:val="null3"/>
        <w:ind w:firstLine="420"/>
        <w:jc w:val="left"/>
      </w:pPr>
      <w:r>
        <w:rPr>
          <w:sz w:val="21"/>
        </w:rPr>
        <w:t>3</w:t>
      </w:r>
      <w:r>
        <w:rPr>
          <w:sz w:val="21"/>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4. 乙方有以下情形之一的，甲方有权解除合同，乙方需退还甲方已支付的所有款项，并按合同总价的10%向甲方支付违约金，违约金不足以弥补甲方损失的，乙方应另行赔偿，具体情形如下：</w:t>
      </w:r>
    </w:p>
    <w:p>
      <w:pPr>
        <w:pStyle w:val="null3"/>
        <w:ind w:firstLine="420"/>
        <w:jc w:val="left"/>
      </w:pPr>
      <w:r>
        <w:rPr>
          <w:sz w:val="21"/>
        </w:rPr>
        <w:t>（</w:t>
      </w:r>
      <w:r>
        <w:rPr>
          <w:sz w:val="21"/>
        </w:rPr>
        <w:t>1）乙方交付的货物存在侵犯他人知识产权、肖像权、技术秘密、商业秘密或其他任何权益的；</w:t>
      </w:r>
    </w:p>
    <w:p>
      <w:pPr>
        <w:pStyle w:val="null3"/>
        <w:ind w:firstLine="420"/>
        <w:jc w:val="left"/>
      </w:pPr>
      <w:r>
        <w:rPr>
          <w:sz w:val="21"/>
        </w:rPr>
        <w:t>（</w:t>
      </w:r>
      <w:r>
        <w:rPr>
          <w:sz w:val="21"/>
        </w:rPr>
        <w:t>2）乙方履行义务不符合约定，经甲方提出后在合理期限内仍未改正的；</w:t>
      </w:r>
    </w:p>
    <w:p>
      <w:pPr>
        <w:pStyle w:val="null3"/>
        <w:ind w:firstLine="420"/>
        <w:jc w:val="left"/>
      </w:pPr>
      <w:r>
        <w:rPr>
          <w:sz w:val="21"/>
        </w:rPr>
        <w:t>（</w:t>
      </w:r>
      <w:r>
        <w:rPr>
          <w:sz w:val="21"/>
        </w:rPr>
        <w:t>3）未经甲方书面同意，乙方将本合同项下的权利或义务转让，或将本合同项下服务转包或分包的；</w:t>
      </w:r>
    </w:p>
    <w:p>
      <w:pPr>
        <w:pStyle w:val="null3"/>
        <w:ind w:firstLine="420"/>
        <w:jc w:val="left"/>
      </w:pPr>
      <w:r>
        <w:rPr>
          <w:sz w:val="21"/>
        </w:rPr>
        <w:t>（</w:t>
      </w:r>
      <w:r>
        <w:rPr>
          <w:sz w:val="21"/>
        </w:rPr>
        <w:t>4）乙方无正当理由逾期交货超过15日的；</w:t>
      </w:r>
    </w:p>
    <w:p>
      <w:pPr>
        <w:pStyle w:val="null3"/>
        <w:ind w:firstLine="420"/>
        <w:jc w:val="left"/>
      </w:pPr>
      <w:r>
        <w:rPr>
          <w:sz w:val="21"/>
        </w:rPr>
        <w:t>（</w:t>
      </w:r>
      <w:r>
        <w:rPr>
          <w:sz w:val="21"/>
        </w:rPr>
        <w:t>5）国家法律规定的其他合同解除情形。</w:t>
      </w:r>
    </w:p>
    <w:p>
      <w:pPr>
        <w:pStyle w:val="null3"/>
        <w:ind w:firstLine="420"/>
        <w:jc w:val="left"/>
      </w:pPr>
      <w:r>
        <w:rPr>
          <w:sz w:val="21"/>
        </w:rPr>
        <w:t>5. 甲方逾期支付货款，经乙方催告后无正当理由仍不支付的，自催告后每逾期一日，应按逾期付款金额每日0.8‰向乙方支付违约金。违约金累计总额不超过欠款总额的10%。</w:t>
      </w:r>
    </w:p>
    <w:p>
      <w:pPr>
        <w:pStyle w:val="null3"/>
        <w:ind w:firstLine="420"/>
        <w:jc w:val="left"/>
      </w:pPr>
      <w:r>
        <w:rPr>
          <w:sz w:val="21"/>
        </w:rPr>
        <w:t>6. 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十一、不可抗力</w:t>
      </w:r>
    </w:p>
    <w:p>
      <w:pPr>
        <w:pStyle w:val="null3"/>
        <w:ind w:firstLine="420"/>
        <w:jc w:val="left"/>
      </w:pPr>
      <w:r>
        <w:rPr>
          <w:sz w:val="21"/>
        </w:rPr>
        <w:t>一方由于</w:t>
      </w:r>
      <w:r>
        <w:rPr>
          <w:sz w:val="21"/>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w:t>
      </w:r>
      <w:r>
        <w:rPr>
          <w:sz w:val="21"/>
        </w:rPr>
        <w:t>10</w:t>
      </w:r>
      <w:r>
        <w:rPr>
          <w:sz w:val="21"/>
        </w:rPr>
        <w:t>日内将有关机构出具的不可抗力事件证明寄交对方。逾期未提供以上证明的，不能免除违约责任。</w:t>
      </w:r>
    </w:p>
    <w:p>
      <w:pPr>
        <w:pStyle w:val="null3"/>
        <w:ind w:firstLine="422"/>
        <w:jc w:val="left"/>
      </w:pPr>
      <w:r>
        <w:rPr>
          <w:sz w:val="21"/>
          <w:b/>
        </w:rPr>
        <w:t>十二、法律适用与争议解决</w:t>
      </w:r>
    </w:p>
    <w:p>
      <w:pPr>
        <w:pStyle w:val="null3"/>
        <w:ind w:firstLine="420"/>
        <w:jc w:val="left"/>
      </w:pPr>
      <w:r>
        <w:rPr>
          <w:sz w:val="21"/>
        </w:rPr>
        <w:t>1</w:t>
      </w:r>
      <w:r>
        <w:rPr>
          <w:sz w:val="21"/>
        </w:rPr>
        <w:t>．本合同的成立、有效性、解释、履行、签署、修订和终止以及争议的解决等均应适用中华人民共和国法律。</w:t>
      </w:r>
    </w:p>
    <w:p>
      <w:pPr>
        <w:pStyle w:val="null3"/>
        <w:ind w:firstLine="420"/>
        <w:jc w:val="left"/>
      </w:pPr>
      <w:r>
        <w:rPr>
          <w:sz w:val="21"/>
        </w:rPr>
        <w:t>2</w:t>
      </w:r>
      <w:r>
        <w:rPr>
          <w:sz w:val="21"/>
        </w:rPr>
        <w:t>．</w:t>
      </w:r>
      <w:r>
        <w:rPr>
          <w:sz w:val="21"/>
        </w:rPr>
        <w:t>甲乙双方在履行本合同时发生的争议</w:t>
      </w:r>
      <w:r>
        <w:rPr>
          <w:sz w:val="21"/>
        </w:rPr>
        <w:t>，都应首先由双方通过友好协商解决。双方通过协商仍不能解决争议，双方一致同意向广州仲裁委员会提起仲裁。</w:t>
      </w:r>
    </w:p>
    <w:p>
      <w:pPr>
        <w:pStyle w:val="null3"/>
        <w:ind w:firstLine="422"/>
        <w:jc w:val="left"/>
      </w:pPr>
      <w:r>
        <w:rPr>
          <w:sz w:val="21"/>
          <w:b/>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w:t>
      </w:r>
      <w:r>
        <w:rPr>
          <w:sz w:val="21"/>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left"/>
      </w:pPr>
      <w:r>
        <w:rPr>
          <w:sz w:val="21"/>
        </w:rPr>
        <w:t>1</w:t>
      </w:r>
      <w:r>
        <w:rPr>
          <w:sz w:val="21"/>
        </w:rPr>
        <w:t>．</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left"/>
      </w:pPr>
      <w:r>
        <w:rPr>
          <w:sz w:val="21"/>
        </w:rPr>
        <w:t xml:space="preserve">2. </w:t>
      </w:r>
      <w:r>
        <w:rPr>
          <w:sz w:val="21"/>
        </w:rPr>
        <w:t>组成本合同的材料包括</w:t>
      </w:r>
      <w:r>
        <w:rPr>
          <w:sz w:val="21"/>
        </w:rPr>
        <w:t>_______采购项目(</w:t>
      </w:r>
      <w:r>
        <w:rPr>
          <w:sz w:val="21"/>
        </w:rPr>
        <w:t>采购编号</w:t>
      </w:r>
      <w:r>
        <w:rPr>
          <w:sz w:val="21"/>
        </w:rPr>
        <w:t>：</w:t>
      </w:r>
      <w:r>
        <w:rPr>
          <w:sz w:val="21"/>
        </w:rPr>
        <w:t>_______）的招标文件、乙方投标文件、承诺以及本项目经双方确认的相关材料</w:t>
      </w:r>
      <w:r>
        <w:rPr>
          <w:sz w:val="21"/>
        </w:rPr>
        <w:t>，合同附件为本合同不可分割的部分。若附件与合同正文有任何不一致，以合同正文为准。</w:t>
      </w:r>
    </w:p>
    <w:p>
      <w:pPr>
        <w:pStyle w:val="null3"/>
        <w:ind w:firstLine="420"/>
        <w:jc w:val="left"/>
      </w:pPr>
      <w:r>
        <w:rPr>
          <w:sz w:val="21"/>
        </w:rPr>
        <w:t>3. 本合同经甲乙双方签字盖章后正式生效。一式</w:t>
      </w:r>
      <w:r>
        <w:rPr>
          <w:sz w:val="21"/>
        </w:rPr>
        <w:t>6</w:t>
      </w:r>
      <w:r>
        <w:rPr>
          <w:sz w:val="21"/>
        </w:rPr>
        <w:t>份，甲方持</w:t>
      </w:r>
      <w:r>
        <w:rPr>
          <w:sz w:val="21"/>
        </w:rPr>
        <w:t>4</w:t>
      </w:r>
      <w:r>
        <w:rPr>
          <w:sz w:val="21"/>
        </w:rPr>
        <w:t>份，乙方持</w:t>
      </w:r>
      <w:r>
        <w:rPr>
          <w:sz w:val="21"/>
        </w:rPr>
        <w:t>2</w:t>
      </w:r>
      <w:r>
        <w:rPr>
          <w:sz w:val="21"/>
        </w:rPr>
        <w:t>份，均为正本，具有同等法律效力。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4"/>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795"/>
        <w:gridCol w:w="1206"/>
        <w:gridCol w:w="780"/>
        <w:gridCol w:w="1206"/>
        <w:gridCol w:w="667"/>
        <w:gridCol w:w="1235"/>
        <w:gridCol w:w="866"/>
        <w:gridCol w:w="1505"/>
      </w:tblGrid>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甲方</w:t>
            </w:r>
            <w:r>
              <w:br/>
            </w:r>
            <w:r>
              <w:rPr>
                <w:sz w:val="18"/>
              </w:rPr>
              <w:t>名称</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华南师范大学</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乙方</w:t>
            </w:r>
            <w:r>
              <w:br/>
            </w:r>
            <w:r>
              <w:rPr>
                <w:sz w:val="18"/>
              </w:rPr>
              <w:t>名称</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广州市中山大道西</w:t>
            </w:r>
            <w:r>
              <w:rPr>
                <w:sz w:val="18"/>
              </w:rPr>
              <w:t>55</w:t>
            </w:r>
            <w:r>
              <w:rPr>
                <w:sz w:val="18"/>
              </w:rPr>
              <w:t>号</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电话</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电话</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邮编</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邮编</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开户</w:t>
            </w:r>
            <w:r>
              <w:br/>
            </w:r>
            <w:r>
              <w:rPr>
                <w:sz w:val="18"/>
              </w:rPr>
              <w:t>银行</w:t>
            </w:r>
          </w:p>
        </w:tc>
        <w:tc>
          <w:tcPr>
            <w:tcW w:type="dxa" w:w="3192"/>
            <w:gridSpan w:val="3"/>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ind w:firstLine="90"/>
              <w:jc w:val="left"/>
            </w:pPr>
            <w:r>
              <w:rPr>
                <w:sz w:val="18"/>
              </w:rPr>
              <w:t>工商银行广州市高新区支行</w:t>
            </w:r>
            <w:r>
              <w:rPr>
                <w:sz w:val="21"/>
              </w:rPr>
              <w:t xml:space="preserve">  </w:t>
            </w:r>
          </w:p>
        </w:tc>
        <w:tc>
          <w:tcPr>
            <w:tcW w:type="dxa" w:w="667"/>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开户</w:t>
            </w:r>
            <w:r>
              <w:rPr>
                <w:sz w:val="21"/>
              </w:rPr>
              <w:t xml:space="preserve"> </w:t>
            </w:r>
            <w:r>
              <w:br/>
            </w:r>
            <w:r>
              <w:rPr>
                <w:sz w:val="18"/>
              </w:rPr>
              <w:t>银行</w:t>
            </w:r>
          </w:p>
        </w:tc>
        <w:tc>
          <w:tcPr>
            <w:tcW w:type="dxa" w:w="3606"/>
            <w:gridSpan w:val="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8"/>
              </w:rPr>
              <w:t>银行</w:t>
            </w:r>
            <w:r>
              <w:br/>
            </w:r>
            <w:r>
              <w:rPr>
                <w:sz w:val="18"/>
              </w:rPr>
              <w:t>帐号</w:t>
            </w:r>
          </w:p>
        </w:tc>
        <w:tc>
          <w:tcPr>
            <w:tcW w:type="dxa" w:w="3192"/>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90"/>
              <w:jc w:val="left"/>
            </w:pPr>
            <w:r>
              <w:rPr>
                <w:sz w:val="18"/>
              </w:rPr>
              <w:t xml:space="preserve">3602008109000386071  </w:t>
            </w:r>
          </w:p>
        </w:tc>
        <w:tc>
          <w:tcPr>
            <w:tcW w:type="dxa" w:w="6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8"/>
              </w:rPr>
              <w:t>银行</w:t>
            </w:r>
            <w:r>
              <w:rPr>
                <w:sz w:val="21"/>
              </w:rPr>
              <w:t xml:space="preserve"> </w:t>
            </w:r>
            <w:r>
              <w:br/>
            </w:r>
            <w:r>
              <w:rPr>
                <w:sz w:val="18"/>
              </w:rPr>
              <w:t>帐号</w:t>
            </w:r>
          </w:p>
        </w:tc>
        <w:tc>
          <w:tcPr>
            <w:tcW w:type="dxa" w:w="3606"/>
            <w:gridSpan w:val="3"/>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192"/>
            <w:gridSpan w:val="3"/>
            <w:vMerge w:val="restart"/>
            <w:tcBorders>
              <w:top w:val="non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c>
          <w:tcPr>
            <w:tcW w:type="dxa" w:w="667"/>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606"/>
            <w:gridSpan w:val="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签订日期、甲方盖章</w:t>
            </w:r>
          </w:p>
        </w:tc>
        <w:tc>
          <w:tcPr>
            <w:tcW w:type="dxa" w:w="3192"/>
            <w:gridSpan w:val="3"/>
            <w:vMerge/>
            <w:tcBorders>
              <w:top w:val="none" w:color="000000" w:sz="4"/>
              <w:left w:val="single" w:color="000000" w:sz="4"/>
              <w:bottom w:val="single" w:color="000000" w:sz="4"/>
              <w:right w:val="none" w:color="000000" w:sz="4"/>
            </w:tcBorders>
          </w:tcPr>
          <w:p/>
        </w:tc>
        <w:tc>
          <w:tcPr>
            <w:tcW w:type="dxa" w:w="667"/>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签订日期、乙方盖章</w:t>
            </w:r>
          </w:p>
        </w:tc>
        <w:tc>
          <w:tcPr>
            <w:tcW w:type="dxa" w:w="3606"/>
            <w:gridSpan w:val="3"/>
            <w:vMerge/>
            <w:tcBorders>
              <w:top w:val="none" w:color="000000" w:sz="4"/>
              <w:left w:val="single" w:color="000000" w:sz="4"/>
              <w:bottom w:val="single" w:color="000000" w:sz="4"/>
              <w:right w:val="single" w:color="000000" w:sz="4"/>
            </w:tcBorders>
          </w:tcPr>
          <w:p/>
        </w:tc>
      </w:tr>
    </w:tbl>
    <w:p>
      <w:pPr>
        <w:pStyle w:val="null3"/>
        <w:jc w:val="left"/>
      </w:pPr>
      <w:r>
        <w:rPr>
          <w:sz w:val="21"/>
        </w:rPr>
        <w:t>附件</w:t>
      </w:r>
      <w:r>
        <w:rPr>
          <w:sz w:val="21"/>
        </w:rPr>
        <w:t>1</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097"/>
        <w:gridCol w:w="2017"/>
        <w:gridCol w:w="5161"/>
      </w:tblGrid>
      <w:tr>
        <w:tc>
          <w:tcPr>
            <w:tcW w:type="dxa" w:w="1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项数</w:t>
            </w:r>
          </w:p>
        </w:tc>
        <w:tc>
          <w:tcPr>
            <w:tcW w:type="dxa" w:w="2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名称</w:t>
            </w:r>
          </w:p>
        </w:tc>
        <w:tc>
          <w:tcPr>
            <w:tcW w:type="dxa" w:w="5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详细配置清单</w:t>
            </w:r>
          </w:p>
        </w:tc>
      </w:tr>
      <w:tr>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both"/>
      </w:pPr>
      <w:r>
        <w:rPr>
          <w:sz w:val="21"/>
          <w:b/>
        </w:rPr>
        <w:t>进口货物适用：</w:t>
      </w:r>
    </w:p>
    <w:p>
      <w:pPr>
        <w:pStyle w:val="null3"/>
        <w:jc w:val="center"/>
      </w:pPr>
      <w:r>
        <w:rPr>
          <w:sz w:val="56"/>
          <w:b/>
        </w:rPr>
        <w:t>华南师范大学货物采购合同书</w:t>
      </w:r>
    </w:p>
    <w:p>
      <w:pPr>
        <w:pStyle w:val="null3"/>
        <w:spacing w:before="315" w:after="150"/>
        <w:jc w:val="center"/>
      </w:pPr>
      <w:r>
        <w:rPr>
          <w:sz w:val="28"/>
          <w:b/>
        </w:rPr>
        <w:t>甲方：</w:t>
      </w:r>
      <w:r>
        <w:rPr>
          <w:sz w:val="28"/>
          <w:b/>
          <w:u w:val="single"/>
        </w:rPr>
        <w:t xml:space="preserve">   </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合同名称：</w:t>
      </w:r>
      <w:r>
        <w:rPr>
          <w:sz w:val="28"/>
          <w:b/>
          <w:u w:val="single"/>
        </w:rPr>
        <w:t>华南师范大学</w:t>
      </w:r>
      <w:r>
        <w:rPr>
          <w:sz w:val="28"/>
          <w:b/>
          <w:u w:val="single"/>
        </w:rPr>
        <w:t>+二级单位名称+采购+货物名称</w:t>
      </w:r>
    </w:p>
    <w:p>
      <w:pPr>
        <w:pStyle w:val="null3"/>
        <w:ind w:firstLine="1925"/>
        <w:jc w:val="left"/>
      </w:pPr>
      <w:r>
        <w:rPr>
          <w:sz w:val="28"/>
          <w:b/>
        </w:rPr>
        <w:t>合同编号：</w:t>
      </w:r>
      <w:r>
        <w:rPr>
          <w:sz w:val="28"/>
          <w:b/>
          <w:u w:val="single"/>
        </w:rPr>
        <w:t>（示例：</w:t>
      </w:r>
      <w:r>
        <w:rPr>
          <w:sz w:val="28"/>
          <w:b/>
          <w:u w:val="single"/>
        </w:rPr>
        <w:t>HT202</w:t>
      </w:r>
      <w:r>
        <w:rPr>
          <w:sz w:val="28"/>
          <w:b/>
          <w:u w:val="single"/>
        </w:rPr>
        <w:t>4A</w:t>
      </w:r>
      <w:r>
        <w:rPr>
          <w:sz w:val="28"/>
          <w:b/>
          <w:u w:val="single"/>
        </w:rPr>
        <w:t>XXXX</w:t>
      </w:r>
      <w:r>
        <w:rPr>
          <w:sz w:val="28"/>
          <w:b/>
          <w:u w:val="single"/>
        </w:rPr>
        <w:t>）</w:t>
      </w:r>
    </w:p>
    <w:p>
      <w:pPr>
        <w:pStyle w:val="null3"/>
        <w:ind w:firstLine="1968"/>
        <w:jc w:val="left"/>
      </w:pPr>
      <w:r>
        <w:rPr>
          <w:sz w:val="28"/>
          <w:b/>
        </w:rPr>
        <w:t>采购编号：</w:t>
      </w:r>
      <w:r>
        <w:rPr>
          <w:sz w:val="28"/>
          <w:b/>
          <w:u w:val="single"/>
        </w:rPr>
        <w:t>（</w:t>
      </w:r>
      <w:r>
        <w:rPr>
          <w:sz w:val="28"/>
          <w:b/>
          <w:u w:val="single"/>
        </w:rPr>
        <w:t>填写招标文件上的编号</w:t>
      </w:r>
      <w:r>
        <w:rPr>
          <w:sz w:val="28"/>
          <w:b/>
          <w:u w:val="single"/>
        </w:rPr>
        <w:t>）</w:t>
      </w:r>
    </w:p>
    <w:p>
      <w:pPr>
        <w:pStyle w:val="null3"/>
        <w:ind w:firstLine="1968"/>
        <w:jc w:val="left"/>
      </w:pPr>
      <w:r>
        <w:rPr>
          <w:sz w:val="28"/>
          <w:b/>
        </w:rPr>
        <w:t>华南师范大学采购与招投标中心拟制</w:t>
      </w:r>
    </w:p>
    <w:p>
      <w:pPr>
        <w:pStyle w:val="null3"/>
        <w:jc w:val="center"/>
      </w:pPr>
      <w:r>
        <w:rPr>
          <w:sz w:val="28"/>
          <w:b/>
        </w:rPr>
        <w:t>二〇二四年十一月版</w:t>
      </w:r>
    </w:p>
    <w:p>
      <w:pPr>
        <w:pStyle w:val="null3"/>
        <w:jc w:val="both"/>
      </w:pPr>
      <w:r>
        <w:rPr/>
        <w:t xml:space="preserve"> </w:t>
      </w:r>
    </w:p>
    <w:p>
      <w:pPr>
        <w:pStyle w:val="null3"/>
        <w:ind w:firstLine="562"/>
        <w:jc w:val="center"/>
      </w:pPr>
      <w:r>
        <w:rPr>
          <w:sz w:val="28"/>
          <w:b/>
        </w:rPr>
        <w:t>合同使用指引</w:t>
      </w:r>
    </w:p>
    <w:p>
      <w:pPr>
        <w:pStyle w:val="null3"/>
        <w:ind w:firstLine="420"/>
        <w:jc w:val="left"/>
      </w:pPr>
      <w:r>
        <w:rPr>
          <w:sz w:val="21"/>
        </w:rPr>
        <w:t>一、本合同书为华南师范大学</w:t>
      </w:r>
      <w:r>
        <w:rPr>
          <w:sz w:val="21"/>
          <w:b/>
        </w:rPr>
        <w:t>进口</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jc w:val="left"/>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jc w:val="left"/>
      </w:pPr>
      <w:r>
        <w:rPr>
          <w:sz w:val="21"/>
        </w:rPr>
        <w:t>三、在使用本合同书时，</w:t>
      </w:r>
      <w:r>
        <w:rPr>
          <w:sz w:val="21"/>
          <w:b/>
        </w:rPr>
        <w:t>应当结合具体情况正确选择文本中所提供的选择项条款；画横线处及空格的内容则由双方根据实际情况填写</w:t>
      </w:r>
      <w:r>
        <w:rPr>
          <w:sz w:val="21"/>
        </w:rPr>
        <w:t>。对于无需填写的条款，应根据文本提示在该条款处注明</w:t>
      </w:r>
      <w:r>
        <w:rPr>
          <w:sz w:val="21"/>
        </w:rPr>
        <w:t>“无”字样，或删去该条款。</w:t>
      </w:r>
    </w:p>
    <w:p>
      <w:pPr>
        <w:pStyle w:val="null3"/>
        <w:ind w:firstLine="420"/>
        <w:jc w:val="left"/>
      </w:pPr>
      <w:r>
        <w:rPr>
          <w:sz w:val="21"/>
        </w:rPr>
        <w:t>四、甲乙双方信息应全部填写完整，合同结尾处的双方签名及签订日期</w:t>
      </w:r>
      <w:r>
        <w:rPr>
          <w:sz w:val="21"/>
          <w:b/>
        </w:rPr>
        <w:t>均应为亲笔签名</w:t>
      </w:r>
      <w:r>
        <w:rPr>
          <w:sz w:val="21"/>
        </w:rPr>
        <w:t>。</w:t>
      </w:r>
    </w:p>
    <w:p>
      <w:pPr>
        <w:pStyle w:val="null3"/>
        <w:ind w:firstLine="420"/>
        <w:jc w:val="left"/>
      </w:pPr>
      <w:r>
        <w:rPr>
          <w:sz w:val="21"/>
        </w:rPr>
        <w:t>五、</w:t>
      </w:r>
      <w:r>
        <w:rPr>
          <w:sz w:val="21"/>
          <w:b/>
        </w:rPr>
        <w:t>本合同书应按规定格式双面打印，大小为</w:t>
      </w:r>
      <w:r>
        <w:rPr>
          <w:sz w:val="21"/>
          <w:b/>
        </w:rPr>
        <w:t>A4幅面，正文内容所用字体应不小于5号字</w:t>
      </w:r>
      <w:r>
        <w:rPr>
          <w:sz w:val="21"/>
        </w:rPr>
        <w:t>。合同附件应与合同书装订在一起，其规格大小应与合同书一致。</w:t>
      </w:r>
    </w:p>
    <w:p>
      <w:pPr>
        <w:pStyle w:val="null3"/>
        <w:ind w:firstLine="420"/>
        <w:jc w:val="left"/>
      </w:pPr>
      <w:r>
        <w:rPr>
          <w:sz w:val="21"/>
        </w:rPr>
        <w:t>六、本合同书经甲乙双方法定代表人或委托代理人签署、加盖单位公章后，送贰份至采购与招投标中心存档备案。</w:t>
      </w:r>
    </w:p>
    <w:p>
      <w:pPr>
        <w:pStyle w:val="null3"/>
        <w:ind w:firstLine="420"/>
        <w:jc w:val="left"/>
      </w:pPr>
      <w:r>
        <w:rPr>
          <w:sz w:val="21"/>
        </w:rPr>
        <w:t>七、甲乙双方应保管好合同书原件。</w:t>
      </w:r>
    </w:p>
    <w:p>
      <w:pPr>
        <w:pStyle w:val="null3"/>
        <w:ind w:firstLine="420"/>
        <w:jc w:val="left"/>
      </w:pPr>
      <w:r>
        <w:rPr>
          <w:sz w:val="21"/>
        </w:rPr>
        <w:t>根据《中华人民共和国政府采购法》、《中华人民共和国招标投标法》、《中华人民共和国民法典》等国家法律法规，以及甲方委托</w:t>
      </w:r>
      <w:r>
        <w:rPr>
          <w:sz w:val="21"/>
        </w:rPr>
        <w:t>__________（代理机构名称）组织的_____项目（项目名称）(采购编号_________)的成交结果，经甲乙双方协商一致，签订本合同，由双方共同恪守如下内容：</w:t>
      </w:r>
    </w:p>
    <w:p>
      <w:pPr>
        <w:pStyle w:val="null3"/>
        <w:ind w:firstLine="422"/>
        <w:jc w:val="left"/>
      </w:pPr>
      <w:r>
        <w:rPr>
          <w:sz w:val="21"/>
          <w:b/>
        </w:rPr>
        <w:t>一、合同标的</w:t>
      </w:r>
    </w:p>
    <w:p>
      <w:pPr>
        <w:pStyle w:val="null3"/>
        <w:ind w:firstLine="420"/>
        <w:jc w:val="left"/>
      </w:pPr>
      <w:r>
        <w:rPr>
          <w:sz w:val="21"/>
        </w:rPr>
        <w:t>1．</w:t>
      </w:r>
      <w:r>
        <w:rPr>
          <w:sz w:val="21"/>
        </w:rPr>
        <w:t>标的物明细</w:t>
      </w:r>
    </w:p>
    <w:p>
      <w:pPr>
        <w:pStyle w:val="null3"/>
        <w:ind w:firstLine="420"/>
        <w:jc w:val="left"/>
      </w:pPr>
      <w:r>
        <w:rPr>
          <w:sz w:val="21"/>
        </w:rPr>
        <w:t>本合同标的为</w:t>
      </w:r>
      <w:r>
        <w:rPr>
          <w:sz w:val="21"/>
        </w:rPr>
        <w:t>___________（货物名称），包括设计、货物供货、安装、调试、培训、验收、技术服务、质保期保障等的全部内容，详细内容见下表：</w:t>
      </w:r>
    </w:p>
    <w:tbl>
      <w:tblPr>
        <w:tblW w:w="0" w:type="auto"/>
        <w:tblBorders>
          <w:top w:val="none" w:color="000000" w:sz="4"/>
          <w:left w:val="none" w:color="000000" w:sz="4"/>
          <w:bottom w:val="none" w:color="000000" w:sz="4"/>
          <w:right w:val="none" w:color="000000" w:sz="4"/>
          <w:insideH w:val="none"/>
          <w:insideV w:val="none"/>
        </w:tblBorders>
      </w:tblPr>
      <w:tblGrid>
        <w:gridCol w:w="273"/>
        <w:gridCol w:w="851"/>
        <w:gridCol w:w="427"/>
        <w:gridCol w:w="851"/>
        <w:gridCol w:w="708"/>
        <w:gridCol w:w="3326"/>
        <w:gridCol w:w="444"/>
        <w:gridCol w:w="298"/>
        <w:gridCol w:w="595"/>
        <w:gridCol w:w="534"/>
      </w:tblGrid>
      <w:tr>
        <w:tc>
          <w:tcPr>
            <w:tcW w:type="dxa" w:w="273"/>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项数</w:t>
            </w:r>
          </w:p>
        </w:tc>
        <w:tc>
          <w:tcPr>
            <w:tcW w:type="dxa" w:w="85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货物</w:t>
            </w:r>
            <w:r>
              <w:rPr>
                <w:sz w:val="21"/>
              </w:rPr>
              <w:t>名称</w:t>
            </w:r>
            <w:r>
              <w:rPr>
                <w:sz w:val="21"/>
              </w:rPr>
              <w:t>（中英文）</w:t>
            </w:r>
          </w:p>
        </w:tc>
        <w:tc>
          <w:tcPr>
            <w:tcW w:type="dxa" w:w="427"/>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品牌</w:t>
            </w:r>
          </w:p>
        </w:tc>
        <w:tc>
          <w:tcPr>
            <w:tcW w:type="dxa" w:w="85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型号</w:t>
            </w:r>
          </w:p>
        </w:tc>
        <w:tc>
          <w:tcPr>
            <w:tcW w:type="dxa" w:w="708"/>
            <w:tcBorders>
              <w:top w:val="outset" w:color="000000" w:sz="4"/>
              <w:left w:val="single" w:color="000000" w:sz="4"/>
              <w:bottom w:val="outset" w:color="000000" w:sz="4"/>
              <w:right w:val="single" w:color="000000" w:sz="4"/>
            </w:tcBorders>
            <w:tcMar>
              <w:top w:type="dxa" w:w="15"/>
              <w:left w:type="dxa" w:w="15"/>
              <w:bottom w:type="dxa" w:w="15"/>
              <w:right w:type="dxa" w:w="15"/>
            </w:tcMar>
            <w:vAlign w:val="top"/>
          </w:tcPr>
          <w:p>
            <w:pPr>
              <w:pStyle w:val="null3"/>
              <w:jc w:val="center"/>
            </w:pPr>
            <w:r>
              <w:rPr>
                <w:sz w:val="21"/>
              </w:rPr>
              <w:t>产地</w:t>
            </w:r>
          </w:p>
        </w:tc>
        <w:tc>
          <w:tcPr>
            <w:tcW w:type="dxa" w:w="332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详细</w:t>
            </w:r>
            <w:r>
              <w:rPr>
                <w:sz w:val="21"/>
              </w:rPr>
              <w:t>配置</w:t>
            </w:r>
            <w:r>
              <w:rPr>
                <w:sz w:val="21"/>
              </w:rPr>
              <w:t>清单</w:t>
            </w:r>
          </w:p>
        </w:tc>
        <w:tc>
          <w:tcPr>
            <w:tcW w:type="dxa" w:w="444"/>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单位</w:t>
            </w:r>
          </w:p>
        </w:tc>
        <w:tc>
          <w:tcPr>
            <w:tcW w:type="dxa" w:w="29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数量</w:t>
            </w:r>
          </w:p>
        </w:tc>
        <w:tc>
          <w:tcPr>
            <w:tcW w:type="dxa" w:w="59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单价</w:t>
            </w:r>
          </w:p>
        </w:tc>
        <w:tc>
          <w:tcPr>
            <w:tcW w:type="dxa" w:w="534"/>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总价</w:t>
            </w:r>
          </w:p>
        </w:tc>
      </w:tr>
      <w:tr>
        <w:tc>
          <w:tcPr>
            <w:tcW w:type="dxa" w:w="273"/>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1</w:t>
            </w: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p>
        </w:tc>
        <w:tc>
          <w:tcPr>
            <w:tcW w:type="dxa" w:w="427"/>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08"/>
            <w:tcBorders>
              <w:top w:val="none" w:color="000000" w:sz="4"/>
              <w:left w:val="single" w:color="000000" w:sz="4"/>
              <w:bottom w:val="outset" w:color="000000" w:sz="4"/>
              <w:right w:val="single" w:color="000000" w:sz="4"/>
            </w:tcBorders>
            <w:tcMar>
              <w:top w:type="dxa" w:w="15"/>
              <w:left w:type="dxa" w:w="15"/>
              <w:bottom w:type="dxa" w:w="15"/>
              <w:right w:type="dxa" w:w="15"/>
            </w:tcMar>
            <w:vAlign w:val="top"/>
          </w:tcPr>
          <w:p/>
        </w:tc>
        <w:tc>
          <w:tcPr>
            <w:tcW w:type="dxa" w:w="332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44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29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5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53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273"/>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2</w:t>
            </w: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进口代理服务费用</w:t>
            </w:r>
          </w:p>
        </w:tc>
        <w:tc>
          <w:tcPr>
            <w:tcW w:type="dxa" w:w="427"/>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无</w:t>
            </w: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无</w:t>
            </w:r>
          </w:p>
        </w:tc>
        <w:tc>
          <w:tcPr>
            <w:tcW w:type="dxa" w:w="708"/>
            <w:tcBorders>
              <w:top w:val="none" w:color="000000" w:sz="4"/>
              <w:left w:val="single" w:color="000000" w:sz="4"/>
              <w:bottom w:val="outset" w:color="000000" w:sz="4"/>
              <w:right w:val="single" w:color="000000" w:sz="4"/>
            </w:tcBorders>
            <w:tcMar>
              <w:top w:type="dxa" w:w="15"/>
              <w:left w:type="dxa" w:w="15"/>
              <w:bottom w:type="dxa" w:w="15"/>
              <w:right w:type="dxa" w:w="15"/>
            </w:tcMar>
            <w:vAlign w:val="top"/>
          </w:tcPr>
          <w:p>
            <w:pPr>
              <w:pStyle w:val="null3"/>
              <w:jc w:val="left"/>
            </w:pPr>
            <w:r>
              <w:rPr>
                <w:sz w:val="21"/>
              </w:rPr>
              <w:t>无</w:t>
            </w:r>
          </w:p>
        </w:tc>
        <w:tc>
          <w:tcPr>
            <w:tcW w:type="dxa" w:w="332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外贸公司进口代理服务费用、清关费用、银行手续费、海关监管手续费、报关费用、商检费用、申办机电批文</w:t>
            </w:r>
            <w:r>
              <w:rPr>
                <w:sz w:val="21"/>
              </w:rPr>
              <w:t>费用、机场码头费等费用。（注：</w:t>
            </w:r>
            <w:r>
              <w:rPr>
                <w:sz w:val="21"/>
              </w:rPr>
              <w:t>1</w:t>
            </w:r>
            <w:r>
              <w:rPr>
                <w:sz w:val="21"/>
              </w:rPr>
              <w:t>.</w:t>
            </w:r>
            <w:r>
              <w:rPr>
                <w:sz w:val="21"/>
              </w:rPr>
              <w:t xml:space="preserve"> </w:t>
            </w:r>
            <w:r>
              <w:rPr>
                <w:sz w:val="21"/>
              </w:rPr>
              <w:t>进口代理服务费按每个外贸合同金额的</w:t>
            </w:r>
            <w:r>
              <w:rPr>
                <w:sz w:val="21"/>
              </w:rPr>
              <w:t>2%计算，并计入合同总价。不足人民币4</w:t>
            </w:r>
            <w:r>
              <w:rPr>
                <w:sz w:val="21"/>
              </w:rPr>
              <w:t>000</w:t>
            </w:r>
            <w:r>
              <w:rPr>
                <w:sz w:val="21"/>
              </w:rPr>
              <w:t>元的，按人民币</w:t>
            </w:r>
            <w:r>
              <w:rPr>
                <w:sz w:val="21"/>
              </w:rPr>
              <w:t>4</w:t>
            </w:r>
            <w:r>
              <w:rPr>
                <w:sz w:val="21"/>
              </w:rPr>
              <w:t>000</w:t>
            </w:r>
            <w:r>
              <w:rPr>
                <w:sz w:val="21"/>
              </w:rPr>
              <w:t>元计算。</w:t>
            </w:r>
          </w:p>
          <w:p>
            <w:pPr>
              <w:pStyle w:val="null3"/>
              <w:jc w:val="left"/>
            </w:pPr>
            <w:r>
              <w:rPr>
                <w:sz w:val="21"/>
              </w:rPr>
              <w:t>2</w:t>
            </w:r>
            <w:r>
              <w:rPr>
                <w:sz w:val="21"/>
              </w:rPr>
              <w:t>.</w:t>
            </w:r>
            <w:r>
              <w:rPr>
                <w:sz w:val="21"/>
              </w:rPr>
              <w:t>应根据货物的清关次数，分别列举计算每次的进口代理服务费）</w:t>
            </w:r>
          </w:p>
        </w:tc>
        <w:tc>
          <w:tcPr>
            <w:tcW w:type="dxa" w:w="44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项</w:t>
            </w:r>
          </w:p>
        </w:tc>
        <w:tc>
          <w:tcPr>
            <w:tcW w:type="dxa" w:w="29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r>
              <w:rPr>
                <w:sz w:val="21"/>
              </w:rPr>
              <w:t>1</w:t>
            </w:r>
          </w:p>
        </w:tc>
        <w:tc>
          <w:tcPr>
            <w:tcW w:type="dxa" w:w="5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p>
        </w:tc>
        <w:tc>
          <w:tcPr>
            <w:tcW w:type="dxa" w:w="53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273"/>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3</w:t>
            </w: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货物关境内运输及保险</w:t>
            </w:r>
          </w:p>
        </w:tc>
        <w:tc>
          <w:tcPr>
            <w:tcW w:type="dxa" w:w="427"/>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无</w:t>
            </w:r>
          </w:p>
        </w:tc>
        <w:tc>
          <w:tcPr>
            <w:tcW w:type="dxa" w:w="85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无</w:t>
            </w:r>
          </w:p>
        </w:tc>
        <w:tc>
          <w:tcPr>
            <w:tcW w:type="dxa" w:w="708"/>
            <w:tcBorders>
              <w:top w:val="none" w:color="000000" w:sz="4"/>
              <w:left w:val="single" w:color="000000" w:sz="4"/>
              <w:bottom w:val="outset" w:color="000000" w:sz="4"/>
              <w:right w:val="single" w:color="000000" w:sz="4"/>
            </w:tcBorders>
            <w:tcMar>
              <w:top w:type="dxa" w:w="15"/>
              <w:left w:type="dxa" w:w="15"/>
              <w:bottom w:type="dxa" w:w="15"/>
              <w:right w:type="dxa" w:w="15"/>
            </w:tcMar>
            <w:vAlign w:val="top"/>
          </w:tcPr>
          <w:p>
            <w:pPr>
              <w:pStyle w:val="null3"/>
              <w:jc w:val="left"/>
            </w:pPr>
            <w:r>
              <w:rPr>
                <w:sz w:val="21"/>
              </w:rPr>
              <w:t>无</w:t>
            </w:r>
          </w:p>
        </w:tc>
        <w:tc>
          <w:tcPr>
            <w:tcW w:type="dxa" w:w="332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乙方负责的货物从目的口岸运至甲方指定安装地点的关境内运输、保险和伴随货物交运的有关费用。</w:t>
            </w:r>
          </w:p>
        </w:tc>
        <w:tc>
          <w:tcPr>
            <w:tcW w:type="dxa" w:w="44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项</w:t>
            </w:r>
          </w:p>
        </w:tc>
        <w:tc>
          <w:tcPr>
            <w:tcW w:type="dxa" w:w="29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r>
              <w:rPr>
                <w:sz w:val="21"/>
              </w:rPr>
              <w:t>1</w:t>
            </w:r>
          </w:p>
        </w:tc>
        <w:tc>
          <w:tcPr>
            <w:tcW w:type="dxa" w:w="59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both"/>
            </w:pPr>
          </w:p>
        </w:tc>
        <w:tc>
          <w:tcPr>
            <w:tcW w:type="dxa" w:w="534"/>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307"/>
            <w:gridSpan w:val="10"/>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center"/>
            </w:pPr>
            <w:r>
              <w:rPr>
                <w:sz w:val="21"/>
              </w:rPr>
              <w:t xml:space="preserve">DDU合同总价（人民币）：  </w:t>
            </w:r>
            <w:r>
              <w:rPr>
                <w:sz w:val="21"/>
              </w:rPr>
              <w:t>佰</w:t>
            </w:r>
            <w:r>
              <w:rPr>
                <w:sz w:val="21"/>
              </w:rPr>
              <w:t xml:space="preserve">   </w:t>
            </w:r>
            <w:r>
              <w:rPr>
                <w:sz w:val="21"/>
              </w:rPr>
              <w:t>拾</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角分</w:t>
            </w:r>
            <w:r>
              <w:rPr>
                <w:sz w:val="21"/>
              </w:rPr>
              <w:t>（￥</w:t>
            </w:r>
            <w:r>
              <w:rPr>
                <w:sz w:val="21"/>
              </w:rPr>
              <w:t xml:space="preserve">           </w:t>
            </w:r>
            <w:r>
              <w:rPr>
                <w:sz w:val="21"/>
              </w:rPr>
              <w:t>）</w:t>
            </w:r>
          </w:p>
        </w:tc>
      </w:tr>
    </w:tbl>
    <w:p>
      <w:pPr>
        <w:pStyle w:val="null3"/>
        <w:ind w:firstLine="420"/>
        <w:jc w:val="left"/>
      </w:pPr>
      <w:r>
        <w:rPr>
          <w:sz w:val="21"/>
        </w:rPr>
        <w:t>2．</w:t>
      </w:r>
      <w:r>
        <w:rPr>
          <w:sz w:val="21"/>
        </w:rPr>
        <w:t>上述合同总价为乙方按照合同约定完成合同全部义务后所适用的总价格，包括但不限于货物（包括备品备件）的设计、制造、包装、仓储、运输、保险、货物运输至最终目的地保险费、装卸费、安装、调试、试运行、验收、培训、技术服务（包括技术资料、图纸的提供）、质保期保障服务等的全部含税费用。除本合同明确约定的费用外，甲方无需支付任何额外费用和承担任何额外义务。</w:t>
      </w:r>
    </w:p>
    <w:p>
      <w:pPr>
        <w:pStyle w:val="null3"/>
        <w:ind w:firstLine="420"/>
        <w:jc w:val="left"/>
      </w:pPr>
      <w:r>
        <w:rPr>
          <w:sz w:val="21"/>
        </w:rPr>
        <w:t>3</w:t>
      </w:r>
      <w:r>
        <w:rPr>
          <w:sz w:val="21"/>
        </w:rPr>
        <w:t>.</w:t>
      </w:r>
      <w:r>
        <w:rPr>
          <w:sz w:val="21"/>
        </w:rPr>
        <w:t>甲方不承担本项目合同执行过程中因汇率波动产生的风险，甲方除本合同约定的人民币总价（不含需申请进口产品的进口关税及增值税）外，无需支付任何额外费用和承担任何额外义务。</w:t>
      </w:r>
    </w:p>
    <w:p>
      <w:pPr>
        <w:pStyle w:val="null3"/>
        <w:ind w:firstLine="420"/>
        <w:jc w:val="left"/>
      </w:pPr>
      <w:r>
        <w:rPr>
          <w:sz w:val="21"/>
        </w:rPr>
        <w:t>4</w:t>
      </w:r>
      <w:r>
        <w:rPr>
          <w:sz w:val="21"/>
        </w:rPr>
        <w:t>.</w:t>
      </w:r>
      <w:r>
        <w:rPr>
          <w:sz w:val="21"/>
        </w:rPr>
        <w:t>对于按到岸价结算的货物如经海关核实需按章纳税的，其进口环节税处理方式：由甲方根据免税政策与甲方委托的进口代理公司办理进口免税批文，如非乙方原因未能获得免税，则由甲方核实本合同项下的设备进口关税，按实际缴纳税款。</w:t>
      </w:r>
    </w:p>
    <w:p>
      <w:pPr>
        <w:pStyle w:val="null3"/>
        <w:ind w:firstLine="422"/>
        <w:jc w:val="left"/>
      </w:pPr>
      <w:r>
        <w:rPr>
          <w:sz w:val="21"/>
          <w:b/>
        </w:rPr>
        <w:t>二、货物要求</w:t>
      </w:r>
    </w:p>
    <w:p>
      <w:pPr>
        <w:pStyle w:val="null3"/>
        <w:ind w:firstLine="420"/>
        <w:jc w:val="left"/>
      </w:pPr>
      <w:r>
        <w:rPr>
          <w:sz w:val="21"/>
        </w:rPr>
        <w:t>1. 质量要求：乙方提供的货物必须符合（1）中华人民共和国国家标准；（2）行业标准；（3）国家进口商品质量管理有关要求；（4）货物生产商的产品质量标准；（5）其他标准：</w:t>
      </w:r>
      <w:r>
        <w:rPr>
          <w:sz w:val="21"/>
          <w:u w:val="single"/>
        </w:rPr>
        <w:t>（如有请补充，否则请填无）</w:t>
      </w:r>
      <w:r>
        <w:rPr>
          <w:sz w:val="21"/>
        </w:rPr>
        <w:t>等质量标准，否则作退货处理。</w:t>
      </w:r>
    </w:p>
    <w:p>
      <w:pPr>
        <w:pStyle w:val="null3"/>
        <w:ind w:firstLine="420"/>
        <w:jc w:val="left"/>
      </w:pPr>
      <w:r>
        <w:rPr>
          <w:sz w:val="21"/>
        </w:rPr>
        <w:t>2</w:t>
      </w:r>
      <w:r>
        <w:rPr>
          <w:sz w:val="21"/>
        </w:rPr>
        <w:t>．</w:t>
      </w:r>
      <w:r>
        <w:rPr>
          <w:sz w:val="21"/>
        </w:rPr>
        <w:t>技术要求：</w:t>
      </w:r>
      <w:r>
        <w:rPr>
          <w:sz w:val="21"/>
        </w:rPr>
        <w:t>乙方承诺提供的货物完全符合招投标文件中作出的承诺，否则甲方有权</w:t>
      </w:r>
      <w:r>
        <w:rPr>
          <w:sz w:val="21"/>
        </w:rPr>
        <w:t>作退货处理。</w:t>
      </w:r>
    </w:p>
    <w:p>
      <w:pPr>
        <w:pStyle w:val="null3"/>
        <w:ind w:firstLine="420"/>
        <w:jc w:val="left"/>
      </w:pPr>
      <w:r>
        <w:rPr>
          <w:sz w:val="21"/>
        </w:rPr>
        <w:t>3．包装及运输要求：乙方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乙方负责赔偿。设备的包装均应有良好的防湿、防锈、防潮、防雨、防腐及防碰撞等措施，符合《商品包装政府采购需求标准（试行）》及《快递包装政府采购需求标准（试行）》的要求。</w:t>
      </w:r>
    </w:p>
    <w:p>
      <w:pPr>
        <w:pStyle w:val="null3"/>
        <w:ind w:firstLine="420"/>
        <w:jc w:val="left"/>
      </w:pPr>
      <w:r>
        <w:rPr>
          <w:sz w:val="21"/>
        </w:rPr>
        <w:t>4．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0"/>
        <w:jc w:val="left"/>
      </w:pPr>
      <w:r>
        <w:rPr>
          <w:sz w:val="21"/>
        </w:rPr>
        <w:t>5</w:t>
      </w:r>
      <w:r>
        <w:rPr>
          <w:sz w:val="21"/>
        </w:rPr>
        <w:t>.</w:t>
      </w:r>
      <w:r>
        <w:rPr>
          <w:sz w:val="21"/>
        </w:rPr>
        <w:t>货到目的口岸后，由当地中国出入境检验检疫部门进行复检，如发现品质、规格或数量不符合合同的规定，甲方有权在卸货后</w:t>
      </w:r>
      <w:r>
        <w:rPr>
          <w:sz w:val="21"/>
        </w:rPr>
        <w:t>90天内，根据中华人民共和国出入境检验检疫部门出具的检验证书向乙方提出索赔。乙方对于与合同不符部分的货物，应予无偿换货、补发短少或降低价格，并负担由此产生的换货运费、装卸费、仓租、甲方检验费和利息等一切损失，并以现款立即汇交甲方。如果检验不能在规定的期限内完成，甲方有权延长索赔期，但得事先通知乙方。</w:t>
      </w:r>
    </w:p>
    <w:p>
      <w:pPr>
        <w:pStyle w:val="null3"/>
        <w:ind w:firstLine="422"/>
        <w:jc w:val="left"/>
      </w:pPr>
      <w:r>
        <w:rPr>
          <w:sz w:val="21"/>
          <w:b/>
        </w:rPr>
        <w:t>三、货物交付</w:t>
      </w:r>
    </w:p>
    <w:p>
      <w:pPr>
        <w:pStyle w:val="null3"/>
        <w:ind w:firstLine="420"/>
        <w:jc w:val="left"/>
      </w:pPr>
      <w:r>
        <w:rPr>
          <w:sz w:val="21"/>
        </w:rPr>
        <w:t>1．</w:t>
      </w:r>
      <w:r>
        <w:rPr>
          <w:sz w:val="21"/>
        </w:rPr>
        <w:t>交货地点：甲方指定交付地点。</w:t>
      </w:r>
      <w:r>
        <w:rPr>
          <w:sz w:val="21"/>
        </w:rPr>
        <w:t>（联系人：</w:t>
      </w:r>
      <w:r>
        <w:rPr>
          <w:sz w:val="21"/>
        </w:rPr>
        <w:t>__________电话_______________）；</w:t>
      </w:r>
    </w:p>
    <w:p>
      <w:pPr>
        <w:pStyle w:val="null3"/>
        <w:ind w:firstLine="420"/>
        <w:jc w:val="left"/>
      </w:pPr>
      <w:r>
        <w:rPr>
          <w:sz w:val="21"/>
        </w:rPr>
        <w:t>2</w:t>
      </w:r>
      <w:r>
        <w:rPr>
          <w:sz w:val="21"/>
        </w:rPr>
        <w:t>．交货时间：</w:t>
      </w:r>
      <w:r>
        <w:rPr>
          <w:sz w:val="21"/>
        </w:rPr>
        <w:t>__________。</w:t>
      </w:r>
    </w:p>
    <w:p>
      <w:pPr>
        <w:pStyle w:val="null3"/>
        <w:ind w:firstLine="422"/>
        <w:jc w:val="left"/>
      </w:pPr>
      <w:r>
        <w:rPr>
          <w:sz w:val="21"/>
          <w:b/>
        </w:rPr>
        <w:t>四、货物安装及验收</w:t>
      </w:r>
    </w:p>
    <w:p>
      <w:pPr>
        <w:pStyle w:val="null3"/>
        <w:ind w:firstLine="420"/>
        <w:jc w:val="left"/>
      </w:pPr>
      <w:r>
        <w:rPr>
          <w:sz w:val="21"/>
        </w:rPr>
        <w:t xml:space="preserve">1. </w:t>
      </w:r>
      <w:r>
        <w:rPr>
          <w:sz w:val="21"/>
        </w:rPr>
        <w:t>乙方应在签订合同后</w:t>
      </w:r>
      <w:r>
        <w:rPr>
          <w:sz w:val="21"/>
          <w:u w:val="single"/>
        </w:rPr>
        <w:t xml:space="preserve">     </w:t>
      </w:r>
      <w:r>
        <w:rPr>
          <w:sz w:val="21"/>
        </w:rPr>
        <w:t>天内向甲方提出产品安装、调试应准备的条件。乙方必须在货物测试与验收前，向甲方提供按本合同的技术规格、技术规范的要求进行的测试与验收方案。</w:t>
      </w:r>
    </w:p>
    <w:p>
      <w:pPr>
        <w:pStyle w:val="null3"/>
        <w:ind w:firstLine="420"/>
        <w:jc w:val="left"/>
      </w:pPr>
      <w:r>
        <w:rPr>
          <w:sz w:val="21"/>
        </w:rPr>
        <w:t xml:space="preserve">2. </w:t>
      </w:r>
      <w:r>
        <w:rPr>
          <w:sz w:val="21"/>
        </w:rPr>
        <w:t>货物交付予甲方后，甲乙双方商定日期，双方一起开箱验货，不得单方面开箱。甲方对货物的外观品质、数量、规格、型号、备件、随机资料等进行初步验收，由乙方免费现场安装调试。</w:t>
      </w:r>
    </w:p>
    <w:p>
      <w:pPr>
        <w:pStyle w:val="null3"/>
        <w:ind w:firstLine="420"/>
        <w:jc w:val="left"/>
      </w:pPr>
      <w:r>
        <w:rPr>
          <w:sz w:val="21"/>
        </w:rPr>
        <w:t>3．</w:t>
      </w:r>
      <w:r>
        <w:rPr>
          <w:sz w:val="21"/>
        </w:rPr>
        <w:t>甲方在开箱验货中如发现货物不符合合同的约定，有权拒绝接受货物，经各方确认后，乙方应于</w:t>
      </w:r>
      <w:r>
        <w:rPr>
          <w:sz w:val="21"/>
          <w:u w:val="single"/>
        </w:rPr>
        <w:t xml:space="preserve">      </w:t>
      </w:r>
      <w:r>
        <w:rPr>
          <w:sz w:val="21"/>
        </w:rPr>
        <w:t>天内重新提供符合合同约定的货物，否则，视为乙方逾期交货。</w:t>
      </w:r>
    </w:p>
    <w:p>
      <w:pPr>
        <w:pStyle w:val="null3"/>
        <w:ind w:firstLine="420"/>
        <w:jc w:val="left"/>
      </w:pPr>
      <w:r>
        <w:rPr>
          <w:sz w:val="21"/>
        </w:rPr>
        <w:t>4</w:t>
      </w:r>
      <w:r>
        <w:rPr>
          <w:sz w:val="21"/>
        </w:rPr>
        <w:t>．乙方应于</w:t>
      </w:r>
      <w:r>
        <w:rPr>
          <w:sz w:val="21"/>
        </w:rPr>
        <w:t>货到甲方指定交货地点之日起</w:t>
      </w:r>
      <w:r>
        <w:rPr>
          <w:sz w:val="21"/>
          <w:u w:val="single"/>
        </w:rPr>
        <w:t xml:space="preserve">    </w:t>
      </w:r>
      <w:r>
        <w:rPr>
          <w:sz w:val="21"/>
        </w:rPr>
        <w:t>天</w:t>
      </w:r>
      <w:r>
        <w:rPr>
          <w:sz w:val="21"/>
        </w:rPr>
        <w:t>内完成安装调试</w:t>
      </w:r>
      <w:r>
        <w:rPr>
          <w:sz w:val="21"/>
        </w:rPr>
        <w:t>。</w:t>
      </w:r>
      <w:r>
        <w:rPr>
          <w:sz w:val="21"/>
        </w:rPr>
        <w:t>货物安装调试完毕</w:t>
      </w:r>
      <w:r>
        <w:rPr>
          <w:sz w:val="21"/>
        </w:rPr>
        <w:t>且</w:t>
      </w:r>
      <w:r>
        <w:rPr>
          <w:sz w:val="21"/>
        </w:rPr>
        <w:t>正常运行</w:t>
      </w:r>
      <w:r>
        <w:rPr>
          <w:sz w:val="21"/>
          <w:u w:val="single"/>
        </w:rPr>
        <w:t xml:space="preserve">     </w:t>
      </w:r>
      <w:r>
        <w:rPr>
          <w:sz w:val="21"/>
        </w:rPr>
        <w:t>天后，乙方应备齐甲方要求提供的验收文件，并提出</w:t>
      </w:r>
      <w:r>
        <w:rPr>
          <w:sz w:val="21"/>
        </w:rPr>
        <w:t>书面</w:t>
      </w:r>
      <w:r>
        <w:rPr>
          <w:sz w:val="21"/>
        </w:rPr>
        <w:t>验收申请。甲方</w:t>
      </w:r>
      <w:r>
        <w:rPr>
          <w:sz w:val="21"/>
        </w:rPr>
        <w:t>将按流程进行验收</w:t>
      </w:r>
      <w:r>
        <w:rPr>
          <w:sz w:val="21"/>
        </w:rPr>
        <w:t>，</w:t>
      </w:r>
      <w:r>
        <w:rPr>
          <w:sz w:val="21"/>
        </w:rPr>
        <w:t>并</w:t>
      </w:r>
      <w:r>
        <w:rPr>
          <w:sz w:val="21"/>
        </w:rPr>
        <w:t>出具采购物资验收报告给乙方。</w:t>
      </w:r>
      <w:r>
        <w:rPr>
          <w:sz w:val="21"/>
        </w:rPr>
        <w:t>货物</w:t>
      </w:r>
      <w:r>
        <w:rPr>
          <w:sz w:val="21"/>
        </w:rPr>
        <w:t>验收合格之日为甲方签署采购物资验收报告的日期。</w:t>
      </w:r>
    </w:p>
    <w:p>
      <w:pPr>
        <w:pStyle w:val="null3"/>
        <w:ind w:firstLine="420"/>
        <w:jc w:val="left"/>
      </w:pPr>
      <w:r>
        <w:rPr>
          <w:sz w:val="21"/>
        </w:rPr>
        <w:t>5</w:t>
      </w:r>
      <w:r>
        <w:rPr>
          <w:sz w:val="21"/>
        </w:rPr>
        <w:t>．</w:t>
      </w:r>
      <w:r>
        <w:rPr>
          <w:sz w:val="21"/>
        </w:rPr>
        <w:t>货物验收标准：</w:t>
      </w:r>
      <w:r>
        <w:rPr>
          <w:sz w:val="21"/>
        </w:rPr>
        <w:t>以招</w:t>
      </w:r>
      <w:r>
        <w:rPr>
          <w:sz w:val="21"/>
        </w:rPr>
        <w:t>投</w:t>
      </w:r>
      <w:r>
        <w:rPr>
          <w:sz w:val="21"/>
        </w:rPr>
        <w:t>标文件和合同项下所述的标准和要求进行验收，如招</w:t>
      </w:r>
      <w:r>
        <w:rPr>
          <w:sz w:val="21"/>
        </w:rPr>
        <w:t>投</w:t>
      </w:r>
      <w:r>
        <w:rPr>
          <w:sz w:val="21"/>
        </w:rPr>
        <w:t>标文件与</w:t>
      </w:r>
      <w:r>
        <w:rPr>
          <w:sz w:val="21"/>
        </w:rPr>
        <w:t>合同的标准和要求有冲突的，以招</w:t>
      </w:r>
      <w:r>
        <w:rPr>
          <w:sz w:val="21"/>
        </w:rPr>
        <w:t>投</w:t>
      </w:r>
      <w:r>
        <w:rPr>
          <w:sz w:val="21"/>
        </w:rPr>
        <w:t>标文件为准。</w:t>
      </w:r>
    </w:p>
    <w:p>
      <w:pPr>
        <w:pStyle w:val="null3"/>
        <w:ind w:firstLine="420"/>
        <w:jc w:val="left"/>
      </w:pPr>
      <w:r>
        <w:rPr>
          <w:sz w:val="21"/>
        </w:rPr>
        <w:t>6. 乙方在合同签订后</w:t>
      </w:r>
      <w:r>
        <w:rPr>
          <w:sz w:val="21"/>
          <w:u w:val="single"/>
        </w:rPr>
        <w:t xml:space="preserve">     </w:t>
      </w:r>
      <w:r>
        <w:rPr>
          <w:sz w:val="21"/>
        </w:rPr>
        <w:t>日内，以支票、汇票、本票、保函或转账方式向甲方提交合同总额的</w:t>
      </w:r>
      <w:r>
        <w:rPr>
          <w:sz w:val="21"/>
          <w:u w:val="single"/>
        </w:rPr>
        <w:t xml:space="preserve">    </w:t>
      </w:r>
      <w:r>
        <w:rPr>
          <w:sz w:val="21"/>
          <w:u w:val="single"/>
        </w:rPr>
        <w:t>%</w:t>
      </w:r>
      <w:r>
        <w:rPr>
          <w:sz w:val="21"/>
        </w:rPr>
        <w:t>作为履约保证金。项目验收合格</w:t>
      </w:r>
      <w:r>
        <w:rPr>
          <w:sz w:val="21"/>
          <w:u w:val="single"/>
        </w:rPr>
        <w:t xml:space="preserve">    </w:t>
      </w:r>
      <w:r>
        <w:rPr>
          <w:sz w:val="21"/>
        </w:rPr>
        <w:t>个月内，合同标的无质量问题，乙方凭收据向甲方申请退还，甲方在收到乙方申请单据之日起</w:t>
      </w:r>
      <w:r>
        <w:rPr>
          <w:sz w:val="21"/>
        </w:rPr>
        <w:t>15个工作日内无息退还给乙方。履约保证金不予退还的情形：（1）未经甲方同意，乙方将本项目进行分包或转包给他人；（2）在履行合同期间，乙方未经甲方同意提前终止本项目合同；（3）在履行合同期间，乙方因在经营活动中存在违法被吊销营业执照或相关许可，导致本项目合同无法继续履行的。</w:t>
      </w:r>
    </w:p>
    <w:p>
      <w:pPr>
        <w:pStyle w:val="null3"/>
        <w:ind w:firstLine="420"/>
        <w:jc w:val="left"/>
      </w:pPr>
      <w:r>
        <w:rPr>
          <w:sz w:val="21"/>
        </w:rPr>
        <w:t>7. 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jc w:val="left"/>
      </w:pPr>
      <w:r>
        <w:rPr>
          <w:sz w:val="21"/>
        </w:rPr>
        <w:t>8. 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jc w:val="left"/>
      </w:pPr>
      <w:r>
        <w:rPr>
          <w:sz w:val="21"/>
          <w:b/>
        </w:rPr>
        <w:t>五、付款</w:t>
      </w:r>
    </w:p>
    <w:p>
      <w:pPr>
        <w:pStyle w:val="null3"/>
        <w:ind w:firstLine="420"/>
        <w:jc w:val="left"/>
      </w:pPr>
      <w:r>
        <w:rPr>
          <w:sz w:val="21"/>
        </w:rPr>
        <w:t xml:space="preserve">1. </w:t>
      </w:r>
      <w:r>
        <w:rPr>
          <w:sz w:val="21"/>
        </w:rPr>
        <w:t>本合同货物是进口商品，依据中华人民共和国法律，甲方必须委托具有进出口经营资格的企业办理进口业务。甲方将通过委托进口代理公司（公司名称：广东华南师大科技创新有限公司；电话：洪婷</w:t>
      </w:r>
      <w:r>
        <w:rPr>
          <w:sz w:val="21"/>
        </w:rPr>
        <w:t>85212221、13533422721；地址：广州市天河区中山大道西55号华南师范大学产业大楼；银行帐号：中国工商银行广州高新技术开发区支行3602008129200320319 ）办理进出口贸易和结算业务，并与乙方指定的中国境外供货公司签订货物进口合同（以下称外贸合同）。甲方</w:t>
      </w:r>
      <w:r>
        <w:rPr>
          <w:sz w:val="21"/>
        </w:rPr>
        <w:t>将进口产品货款和</w:t>
      </w:r>
      <w:r>
        <w:rPr>
          <w:sz w:val="21"/>
        </w:rPr>
        <w:t>进口代理服务费</w:t>
      </w:r>
      <w:r>
        <w:rPr>
          <w:sz w:val="21"/>
        </w:rPr>
        <w:t>100%</w:t>
      </w:r>
      <w:r>
        <w:rPr>
          <w:sz w:val="21"/>
        </w:rPr>
        <w:t>支付到进口代理公司前述账户。</w:t>
      </w:r>
      <w:r>
        <w:rPr>
          <w:sz w:val="21"/>
        </w:rPr>
        <w:t>乙方通过其指定的中国境外供货公司（公司名称：</w:t>
      </w:r>
      <w:r>
        <w:rPr>
          <w:sz w:val="21"/>
        </w:rPr>
        <w:t>_______,</w:t>
      </w:r>
      <w:r>
        <w:rPr>
          <w:sz w:val="21"/>
        </w:rPr>
        <w:t>电话：</w:t>
      </w:r>
      <w:r>
        <w:rPr>
          <w:sz w:val="21"/>
        </w:rPr>
        <w:t>________,</w:t>
      </w:r>
      <w:r>
        <w:rPr>
          <w:sz w:val="21"/>
        </w:rPr>
        <w:t>传真：</w:t>
      </w:r>
      <w:r>
        <w:rPr>
          <w:sz w:val="21"/>
        </w:rPr>
        <w:t>_______,</w:t>
      </w:r>
      <w:r>
        <w:rPr>
          <w:sz w:val="21"/>
        </w:rPr>
        <w:t>地址：</w:t>
      </w:r>
      <w:r>
        <w:rPr>
          <w:sz w:val="21"/>
        </w:rPr>
        <w:t>__________,</w:t>
      </w:r>
      <w:r>
        <w:rPr>
          <w:sz w:val="21"/>
        </w:rPr>
        <w:t>收款银行及分行：</w:t>
      </w:r>
      <w:r>
        <w:rPr>
          <w:sz w:val="21"/>
        </w:rPr>
        <w:t>__________,</w:t>
      </w:r>
      <w:r>
        <w:rPr>
          <w:sz w:val="21"/>
        </w:rPr>
        <w:t>银行帐号：</w:t>
      </w:r>
      <w:r>
        <w:rPr>
          <w:sz w:val="21"/>
        </w:rPr>
        <w:t>____________</w:t>
      </w:r>
      <w:r>
        <w:rPr>
          <w:sz w:val="21"/>
        </w:rPr>
        <w:t>。）依据外贸合同向广东华南师大科技创新有限公司收取货款和发货。乙方作为其上游的境外供货公司在中国的代理，履行代理的义务</w:t>
      </w:r>
      <w:r>
        <w:rPr>
          <w:sz w:val="21"/>
        </w:rPr>
        <w:t>,承担代理的责任，乙方和其上游的境外供货公司是一个统一的供货实体，双方在本合同的执行过程中负有相同的责任，若乙方指定的中国境外供货公司（外贸合同卖方）在外贸合同执行中给甲方及甲方委托的进口代理公司（外贸合同买方）造成任何经济及名誉损失，均由乙方承担</w:t>
      </w:r>
      <w:r>
        <w:rPr>
          <w:sz w:val="21"/>
        </w:rPr>
        <w:t>。</w:t>
      </w:r>
    </w:p>
    <w:p>
      <w:pPr>
        <w:pStyle w:val="null3"/>
        <w:ind w:firstLine="420"/>
        <w:jc w:val="left"/>
      </w:pPr>
      <w:r>
        <w:rPr>
          <w:sz w:val="21"/>
        </w:rPr>
        <w:t>2</w:t>
      </w:r>
      <w:r>
        <w:rPr>
          <w:sz w:val="21"/>
        </w:rPr>
        <w:t>．外贸合同贸易结算货币：</w:t>
      </w:r>
      <w:r>
        <w:rPr>
          <w:sz w:val="21"/>
        </w:rPr>
        <w:t>_______(</w:t>
      </w:r>
      <w:r>
        <w:rPr>
          <w:sz w:val="21"/>
        </w:rPr>
        <w:t>A.</w:t>
      </w:r>
      <w:r>
        <w:rPr>
          <w:sz w:val="21"/>
        </w:rPr>
        <w:t>人民币；</w:t>
      </w:r>
      <w:r>
        <w:rPr>
          <w:sz w:val="21"/>
        </w:rPr>
        <w:t>B.</w:t>
      </w:r>
      <w:r>
        <w:rPr>
          <w:sz w:val="21"/>
        </w:rPr>
        <w:t>美元）。外贸合同最终执行的支付金额不得超过人民币（大写）</w:t>
      </w:r>
      <w:r>
        <w:rPr>
          <w:sz w:val="21"/>
        </w:rPr>
        <w:t>_________（CNY￥ _________ ），此外甲方及甲方的进口代理公司不再就外贸合同支付任何费用给乙方或乙方指定的境外供货公司。</w:t>
      </w:r>
    </w:p>
    <w:p>
      <w:pPr>
        <w:pStyle w:val="null3"/>
        <w:ind w:firstLine="420"/>
        <w:jc w:val="left"/>
      </w:pPr>
      <w:r>
        <w:rPr>
          <w:sz w:val="21"/>
        </w:rPr>
        <w:t>3</w:t>
      </w:r>
      <w:r>
        <w:rPr>
          <w:sz w:val="21"/>
        </w:rPr>
        <w:t>.</w:t>
      </w:r>
      <w:r>
        <w:rPr>
          <w:sz w:val="21"/>
        </w:rPr>
        <w:t>合同货款按下列支付步骤执行</w:t>
      </w:r>
      <w:r>
        <w:rPr>
          <w:sz w:val="21"/>
        </w:rPr>
        <w:t>：</w:t>
      </w:r>
      <w:r>
        <w:rPr>
          <w:sz w:val="21"/>
          <w:u w:val="single"/>
        </w:rPr>
        <w:t>_______</w:t>
      </w:r>
      <w:r>
        <w:rPr>
          <w:sz w:val="21"/>
        </w:rPr>
        <w:t>（注：</w:t>
      </w:r>
      <w:r>
        <w:rPr>
          <w:sz w:val="21"/>
        </w:rPr>
        <w:t>A</w:t>
      </w:r>
      <w:r>
        <w:rPr>
          <w:sz w:val="21"/>
        </w:rPr>
        <w:t>和</w:t>
      </w:r>
      <w:r>
        <w:rPr>
          <w:sz w:val="21"/>
        </w:rPr>
        <w:t>B</w:t>
      </w:r>
      <w:r>
        <w:rPr>
          <w:sz w:val="21"/>
        </w:rPr>
        <w:t>必须选择其中一项）</w:t>
      </w:r>
    </w:p>
    <w:p>
      <w:pPr>
        <w:pStyle w:val="null3"/>
        <w:ind w:firstLine="422"/>
        <w:jc w:val="left"/>
      </w:pPr>
      <w:r>
        <w:rPr>
          <w:sz w:val="21"/>
          <w:b/>
        </w:rPr>
        <w:t>A.</w:t>
      </w:r>
      <w:r>
        <w:rPr>
          <w:sz w:val="21"/>
          <w:b/>
        </w:rPr>
        <w:t>适用</w:t>
      </w:r>
      <w:r>
        <w:rPr>
          <w:sz w:val="21"/>
          <w:b/>
        </w:rPr>
        <w:t>T/T付款方式的</w:t>
      </w:r>
      <w:r>
        <w:rPr>
          <w:sz w:val="21"/>
        </w:rPr>
        <w:t>：（如果项目招投标结果确定以</w:t>
      </w:r>
      <w:r>
        <w:rPr>
          <w:sz w:val="21"/>
        </w:rPr>
        <w:t>T/T方式付款的，需选择此项，并删除以下L/C付款方式的条款）</w:t>
      </w:r>
    </w:p>
    <w:p>
      <w:pPr>
        <w:pStyle w:val="null3"/>
        <w:ind w:firstLine="420"/>
        <w:jc w:val="left"/>
      </w:pPr>
      <w:r>
        <w:rPr>
          <w:sz w:val="21"/>
        </w:rPr>
        <w:t>A.1</w:t>
      </w:r>
      <w:r>
        <w:rPr>
          <w:sz w:val="21"/>
        </w:rPr>
        <w:t>合同生效并在货到甲方用户指定地点并经最终用户确认到货后</w:t>
      </w:r>
      <w:r>
        <w:rPr>
          <w:sz w:val="21"/>
        </w:rPr>
        <w:t>15天内，乙方提供保函或甲方出具的履约保证金收据，甲方通过其所委托的进口代理公司，支付进口设备货款的80%（提示：即上一条内容所写的人民币数额的80%），即人民币（大写）</w:t>
      </w:r>
      <w:r>
        <w:rPr>
          <w:sz w:val="21"/>
        </w:rPr>
        <w:t>__________</w:t>
      </w:r>
      <w:r>
        <w:rPr>
          <w:sz w:val="21"/>
        </w:rPr>
        <w:t>元整（</w:t>
      </w:r>
      <w:r>
        <w:rPr>
          <w:sz w:val="21"/>
        </w:rPr>
        <w:t>CNY￥</w:t>
      </w:r>
      <w:r>
        <w:rPr>
          <w:sz w:val="21"/>
        </w:rPr>
        <w:t>__________</w:t>
      </w:r>
      <w:r>
        <w:rPr>
          <w:sz w:val="21"/>
        </w:rPr>
        <w:t>），</w:t>
      </w:r>
      <w:r>
        <w:rPr>
          <w:sz w:val="21"/>
        </w:rPr>
        <w:t>按实际支付当天汇率兑换美元，以</w:t>
      </w:r>
      <w:r>
        <w:rPr>
          <w:sz w:val="21"/>
        </w:rPr>
        <w:t>T/T方式支付给乙方的境外供货公司，同时收取货运单、装箱单、发票等单据。</w:t>
      </w:r>
    </w:p>
    <w:p>
      <w:pPr>
        <w:pStyle w:val="null3"/>
        <w:ind w:firstLine="420"/>
        <w:jc w:val="left"/>
      </w:pPr>
      <w:r>
        <w:rPr>
          <w:sz w:val="21"/>
        </w:rPr>
        <w:t>A.2</w:t>
      </w:r>
      <w:r>
        <w:rPr>
          <w:sz w:val="21"/>
        </w:rPr>
        <w:t>在全部货物到达甲方指定安装地点，并进行安装、调试、验收合格后</w:t>
      </w:r>
      <w:r>
        <w:rPr>
          <w:sz w:val="21"/>
        </w:rPr>
        <w:t>10天内，凭甲方的验收合格报告，由甲方委托的进口代理公司支付合同设备货款的20％（提示：即上一条内容所写的人民币数额的20%），即人民币（大写）_</w:t>
      </w:r>
      <w:r>
        <w:rPr>
          <w:sz w:val="21"/>
        </w:rPr>
        <w:t>___________</w:t>
      </w:r>
      <w:r>
        <w:rPr>
          <w:sz w:val="21"/>
        </w:rPr>
        <w:t>元整（</w:t>
      </w:r>
      <w:r>
        <w:rPr>
          <w:sz w:val="21"/>
        </w:rPr>
        <w:t xml:space="preserve">CNY￥ </w:t>
      </w:r>
      <w:r>
        <w:rPr>
          <w:sz w:val="21"/>
        </w:rPr>
        <w:t>__________</w:t>
      </w:r>
      <w:r>
        <w:rPr>
          <w:sz w:val="21"/>
        </w:rPr>
        <w:t>），</w:t>
      </w:r>
      <w:r>
        <w:rPr>
          <w:sz w:val="21"/>
        </w:rPr>
        <w:t>按实际支付当天汇率兑换美元，以</w:t>
      </w:r>
      <w:r>
        <w:rPr>
          <w:sz w:val="21"/>
        </w:rPr>
        <w:t>T/T方式支付给乙方的境外供货公司。</w:t>
      </w:r>
    </w:p>
    <w:p>
      <w:pPr>
        <w:pStyle w:val="null3"/>
        <w:ind w:firstLine="420"/>
        <w:jc w:val="left"/>
      </w:pPr>
      <w:r>
        <w:rPr>
          <w:sz w:val="21"/>
        </w:rPr>
        <w:t>A.3</w:t>
      </w:r>
      <w:r>
        <w:rPr>
          <w:sz w:val="21"/>
        </w:rPr>
        <w:t>付款方式：即时电汇。</w:t>
      </w:r>
    </w:p>
    <w:p>
      <w:pPr>
        <w:pStyle w:val="null3"/>
        <w:ind w:firstLine="422"/>
        <w:jc w:val="left"/>
      </w:pPr>
      <w:r>
        <w:rPr>
          <w:sz w:val="21"/>
          <w:b/>
        </w:rPr>
        <w:t>B.</w:t>
      </w:r>
      <w:r>
        <w:rPr>
          <w:sz w:val="21"/>
          <w:b/>
        </w:rPr>
        <w:t>适用</w:t>
      </w:r>
      <w:r>
        <w:rPr>
          <w:sz w:val="21"/>
          <w:b/>
        </w:rPr>
        <w:t>L/C付款方式的</w:t>
      </w:r>
      <w:r>
        <w:rPr>
          <w:sz w:val="21"/>
        </w:rPr>
        <w:t>：（如果项目招投标结果确定以</w:t>
      </w:r>
      <w:r>
        <w:rPr>
          <w:sz w:val="21"/>
        </w:rPr>
        <w:t>L/C方式付款的，需选择此项，并删除以上T/T付款方式的条款）</w:t>
      </w:r>
    </w:p>
    <w:p>
      <w:pPr>
        <w:pStyle w:val="null3"/>
        <w:ind w:firstLine="420"/>
        <w:jc w:val="left"/>
      </w:pPr>
      <w:r>
        <w:rPr>
          <w:sz w:val="21"/>
        </w:rPr>
        <w:t>B.1</w:t>
      </w:r>
      <w:r>
        <w:rPr>
          <w:sz w:val="21"/>
        </w:rPr>
        <w:t>合同生效后，乙方提供保函或甲方出具的履约保证金收据，甲方通过其委托的进口代理公司开出设备货款</w:t>
      </w:r>
      <w:r>
        <w:rPr>
          <w:sz w:val="21"/>
        </w:rPr>
        <w:t>80%L/C，即人民币（大写）</w:t>
      </w:r>
      <w:r>
        <w:rPr>
          <w:sz w:val="21"/>
        </w:rPr>
        <w:t>__________</w:t>
      </w:r>
      <w:r>
        <w:rPr>
          <w:sz w:val="21"/>
        </w:rPr>
        <w:t>元整（</w:t>
      </w:r>
      <w:r>
        <w:rPr>
          <w:sz w:val="21"/>
        </w:rPr>
        <w:t>CNY￥</w:t>
      </w:r>
      <w:r>
        <w:rPr>
          <w:sz w:val="21"/>
        </w:rPr>
        <w:t>__________</w:t>
      </w:r>
      <w:r>
        <w:rPr>
          <w:sz w:val="21"/>
        </w:rPr>
        <w:t>）</w:t>
      </w:r>
      <w:r>
        <w:rPr>
          <w:sz w:val="21"/>
        </w:rPr>
        <w:t>。在货到甲方用户指定地点后</w:t>
      </w:r>
      <w:r>
        <w:rPr>
          <w:sz w:val="21"/>
        </w:rPr>
        <w:t>15天内，甲方通过其所委托的进口代理公司，按实际支付当天汇率兑换美元，付款给乙方的境外供货公司，同时收取货运单、装箱单、发票等单据及L/C规定的单证。</w:t>
      </w:r>
    </w:p>
    <w:p>
      <w:pPr>
        <w:pStyle w:val="null3"/>
        <w:ind w:firstLine="420"/>
        <w:jc w:val="left"/>
      </w:pPr>
      <w:r>
        <w:rPr>
          <w:sz w:val="21"/>
        </w:rPr>
        <w:t>B.2</w:t>
      </w:r>
      <w:r>
        <w:rPr>
          <w:sz w:val="21"/>
        </w:rPr>
        <w:t>在全部货物到达甲方指定安装地点，并进行安装、调试、验收合格后</w:t>
      </w:r>
      <w:r>
        <w:rPr>
          <w:sz w:val="21"/>
        </w:rPr>
        <w:t>10天内，凭甲方的验收合格报告，由甲方委托的进口代理公司支付设备货款的20％，即人民币（大写）</w:t>
      </w:r>
      <w:r>
        <w:rPr>
          <w:sz w:val="21"/>
        </w:rPr>
        <w:t>__________</w:t>
      </w:r>
      <w:r>
        <w:rPr>
          <w:sz w:val="21"/>
        </w:rPr>
        <w:t>元整（</w:t>
      </w:r>
      <w:r>
        <w:rPr>
          <w:sz w:val="21"/>
        </w:rPr>
        <w:t>CNY￥</w:t>
      </w:r>
      <w:r>
        <w:rPr>
          <w:sz w:val="21"/>
        </w:rPr>
        <w:t>__________</w:t>
      </w:r>
      <w:r>
        <w:rPr>
          <w:sz w:val="21"/>
        </w:rPr>
        <w:t>）</w:t>
      </w:r>
      <w:r>
        <w:rPr>
          <w:sz w:val="21"/>
        </w:rPr>
        <w:t>，按实际支付当天汇率兑换美元，以</w:t>
      </w:r>
      <w:r>
        <w:rPr>
          <w:sz w:val="21"/>
        </w:rPr>
        <w:t>T/T方式支付给乙方的境外供货公司。</w:t>
      </w:r>
    </w:p>
    <w:p>
      <w:pPr>
        <w:pStyle w:val="null3"/>
        <w:ind w:firstLine="422"/>
        <w:jc w:val="left"/>
      </w:pPr>
      <w:r>
        <w:rPr>
          <w:sz w:val="21"/>
          <w:b/>
        </w:rPr>
        <w:t>C.</w:t>
      </w:r>
      <w:r>
        <w:rPr>
          <w:sz w:val="21"/>
          <w:b/>
        </w:rPr>
        <w:t>涉及国产货物部分的付款方式</w:t>
      </w:r>
      <w:r>
        <w:rPr>
          <w:sz w:val="21"/>
        </w:rPr>
        <w:t>：（若不涉及，请删除此项条款）</w:t>
      </w:r>
    </w:p>
    <w:p>
      <w:pPr>
        <w:pStyle w:val="null3"/>
        <w:ind w:firstLine="420"/>
        <w:jc w:val="left"/>
      </w:pPr>
      <w:r>
        <w:rPr>
          <w:sz w:val="21"/>
        </w:rPr>
        <w:t>国产货物货到交货地点、验收合格，且甲方收到乙方开具的等额增值税专用发票后</w:t>
      </w:r>
      <w:r>
        <w:rPr>
          <w:sz w:val="21"/>
        </w:rPr>
        <w:t>___个工作日内一次付清该部分货款。</w:t>
      </w:r>
    </w:p>
    <w:p>
      <w:pPr>
        <w:pStyle w:val="null3"/>
        <w:ind w:firstLine="420"/>
        <w:jc w:val="left"/>
      </w:pPr>
      <w:r>
        <w:rPr>
          <w:sz w:val="21"/>
        </w:rPr>
        <w:t>（甲方纳税人识别号</w:t>
      </w:r>
      <w:r>
        <w:rPr>
          <w:sz w:val="21"/>
        </w:rPr>
        <w:t>:</w:t>
      </w:r>
      <w:r>
        <w:rPr>
          <w:sz w:val="21"/>
        </w:rPr>
        <w:t xml:space="preserve"> </w:t>
      </w:r>
      <w:r>
        <w:rPr>
          <w:sz w:val="21"/>
        </w:rPr>
        <w:t>124400004558589190</w:t>
      </w:r>
      <w:r>
        <w:rPr>
          <w:sz w:val="21"/>
        </w:rPr>
        <w:t>）</w:t>
      </w:r>
    </w:p>
    <w:p>
      <w:pPr>
        <w:pStyle w:val="null3"/>
        <w:ind w:firstLine="420"/>
        <w:jc w:val="left"/>
      </w:pPr>
      <w:r>
        <w:rPr>
          <w:sz w:val="21"/>
        </w:rPr>
        <w:t>4．</w:t>
      </w:r>
      <w:r>
        <w:rPr>
          <w:sz w:val="21"/>
        </w:rPr>
        <w:t>本项目如执行国库支付的，甲方在验收合格后</w:t>
      </w:r>
      <w:r>
        <w:rPr>
          <w:sz w:val="21"/>
          <w:u w:val="single"/>
        </w:rPr>
        <w:t xml:space="preserve">      </w:t>
      </w:r>
      <w:r>
        <w:rPr>
          <w:sz w:val="21"/>
        </w:rPr>
        <w:t>个工作日内办理财政集中支付申请手续，付款按照财政部门国库集中支付的有关规定办理。付款时间为甲方向政府财政支付部门提出支付申请的时间（不含政府财政支付部门审查的时间）。</w:t>
      </w:r>
    </w:p>
    <w:p>
      <w:pPr>
        <w:pStyle w:val="null3"/>
        <w:ind w:firstLine="420"/>
        <w:jc w:val="left"/>
      </w:pPr>
      <w:r>
        <w:rPr>
          <w:sz w:val="21"/>
        </w:rPr>
        <w:t>5.如项目履行过程中，甲方采取融资支付或其他支付方式，乙方应配合甲方签订补充协议。</w:t>
      </w:r>
    </w:p>
    <w:p>
      <w:pPr>
        <w:pStyle w:val="null3"/>
        <w:ind w:firstLine="422"/>
        <w:jc w:val="left"/>
      </w:pPr>
      <w:r>
        <w:rPr>
          <w:sz w:val="21"/>
          <w:b/>
        </w:rPr>
        <w:t>六、质保期保障服务</w:t>
      </w:r>
    </w:p>
    <w:p>
      <w:pPr>
        <w:pStyle w:val="null3"/>
        <w:ind w:firstLine="420"/>
        <w:jc w:val="left"/>
      </w:pPr>
      <w:r>
        <w:rPr>
          <w:sz w:val="21"/>
        </w:rPr>
        <w:t>1.质保期：质保期为验收合格之日起____个月（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rPr>
        <w:t xml:space="preserve"> </w:t>
      </w:r>
      <w:r>
        <w:rPr>
          <w:sz w:val="21"/>
        </w:rPr>
        <w:t>2.乙方应有专职工程师负责对所售产品安装，调试，培训，维修和处理。质保期内，在接到系统故障或问题告知后，乙方响应时间不得超过____小时，到达现场时间不得超过____小时，并应在____小时（前述响应及到达现场时间已包含计算在内）内排除故障。否则视为乙方不能修复货物。如果需要更换配件的，乙方须在____个工作日内完成配件更换服务，且更换的配件跟被更换的品牌、类型相一致或者是同类档次相当或更高的替代品，后者需征得甲方管理人员同意。如果故障在前述时间内仍无法排除，乙方应无条件在____个工作日内提供不低于故障设备规格型号档次的备用设备供甲方使用，直至故障设备修复。货物的质保期随着检修期的出现而延长，以检修期相应计算延长质保期。在保修期内出现的运输费、安装费、调试费所需费用均由供应方承当，满足投标文件中制造厂家所提供的所有服务承诺。</w:t>
      </w:r>
    </w:p>
    <w:p>
      <w:pPr>
        <w:pStyle w:val="null3"/>
        <w:ind w:firstLine="420"/>
        <w:jc w:val="left"/>
      </w:pPr>
      <w:r>
        <w:rPr>
          <w:sz w:val="21"/>
        </w:rPr>
        <w:t>3.质保期内，同一硬件一个月内连续2次出现同一故障，乙方应无条件更换性能指标不低于原规格型号的新部件。严重影响教学工作的，乙方无条件提供不低于该档次的设备给甲方使用。</w:t>
      </w:r>
    </w:p>
    <w:p>
      <w:pPr>
        <w:pStyle w:val="null3"/>
        <w:ind w:firstLine="420"/>
        <w:jc w:val="left"/>
      </w:pPr>
      <w:r>
        <w:rPr>
          <w:sz w:val="21"/>
        </w:rPr>
        <w:t>4.质保期外，长期提供备品备件，质保期外维修仅收取配件成本费，不收取上门费及人工费。</w:t>
      </w:r>
    </w:p>
    <w:p>
      <w:pPr>
        <w:pStyle w:val="null3"/>
        <w:ind w:firstLine="420"/>
        <w:jc w:val="left"/>
      </w:pPr>
      <w:r>
        <w:rPr>
          <w:sz w:val="21"/>
        </w:rPr>
        <w:t>5</w:t>
      </w:r>
      <w:r>
        <w:rPr>
          <w:sz w:val="21"/>
        </w:rPr>
        <w:t>．</w:t>
      </w:r>
      <w:r>
        <w:rPr>
          <w:sz w:val="21"/>
        </w:rPr>
        <w:t>其他条款以乙方投标文件承诺为准。</w:t>
      </w:r>
    </w:p>
    <w:p>
      <w:pPr>
        <w:pStyle w:val="null3"/>
        <w:ind w:firstLine="422"/>
        <w:jc w:val="left"/>
      </w:pPr>
      <w:r>
        <w:rPr>
          <w:sz w:val="21"/>
          <w:b/>
        </w:rPr>
        <w:t>七、培训</w:t>
      </w:r>
    </w:p>
    <w:p>
      <w:pPr>
        <w:pStyle w:val="null3"/>
        <w:ind w:firstLine="420"/>
        <w:jc w:val="left"/>
      </w:pPr>
      <w:r>
        <w:rPr>
          <w:sz w:val="21"/>
        </w:rPr>
        <w:t>乙方负责提供合同标的现场操作、运行、维护、修理的培训方案及必需的培训资料，并对甲方受训人员进行现场培训直至能熟练操作为止，培训次数不少于</w:t>
      </w:r>
      <w:r>
        <w:rPr>
          <w:sz w:val="21"/>
        </w:rPr>
        <w:t>______次，每次培训应配置不少于______个工程师，培训天数应不少于______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jc w:val="left"/>
      </w:pPr>
      <w:r>
        <w:rPr>
          <w:sz w:val="21"/>
          <w:b/>
        </w:rPr>
        <w:t>八、知识产权、风险转移</w:t>
      </w:r>
    </w:p>
    <w:p>
      <w:pPr>
        <w:pStyle w:val="null3"/>
        <w:ind w:firstLine="420"/>
        <w:jc w:val="left"/>
      </w:pPr>
      <w:r>
        <w:rPr>
          <w:sz w:val="21"/>
        </w:rPr>
        <w:t>1</w:t>
      </w:r>
      <w:r>
        <w:rPr>
          <w:sz w:val="21"/>
        </w:rPr>
        <w:t>．</w:t>
      </w:r>
      <w:r>
        <w:rPr>
          <w:sz w:val="21"/>
        </w:rPr>
        <w:t>乙方保证，甲方在中华人民共和国使用该货物或货物的任何一部分时，如受第三方提出的侵犯其</w:t>
      </w:r>
      <w:r>
        <w:rPr>
          <w:sz w:val="21"/>
        </w:rPr>
        <w:t>知识产权、肖像权、技术秘密、商业秘密或其他任何权益</w:t>
      </w:r>
      <w:r>
        <w:rPr>
          <w:sz w:val="21"/>
        </w:rPr>
        <w:t>的起诉，由乙方承担一切责任。</w:t>
      </w:r>
    </w:p>
    <w:p>
      <w:pPr>
        <w:pStyle w:val="null3"/>
        <w:ind w:firstLine="420"/>
        <w:jc w:val="left"/>
      </w:pPr>
      <w:r>
        <w:rPr>
          <w:sz w:val="21"/>
        </w:rPr>
        <w:t>2</w:t>
      </w:r>
      <w:r>
        <w:rPr>
          <w:sz w:val="21"/>
        </w:rPr>
        <w:t>．乙方为执行本合同而提供的技术资料、软件的使用权归甲方所有。</w:t>
      </w:r>
    </w:p>
    <w:p>
      <w:pPr>
        <w:pStyle w:val="null3"/>
        <w:ind w:firstLine="420"/>
        <w:jc w:val="left"/>
      </w:pPr>
      <w:r>
        <w:rPr>
          <w:sz w:val="21"/>
        </w:rPr>
        <w:t>3</w:t>
      </w:r>
      <w:r>
        <w:rPr>
          <w:sz w:val="21"/>
        </w:rPr>
        <w:t>．乙方交由承运人运输的在途货物，毁损、灭失的风险由乙方承担。货物的产权，损坏、灭失的风险，在货物通过甲方验收合格交付使用时起，由乙方转移至甲方。</w:t>
      </w:r>
    </w:p>
    <w:p>
      <w:pPr>
        <w:pStyle w:val="null3"/>
        <w:ind w:firstLine="420"/>
        <w:jc w:val="left"/>
      </w:pPr>
      <w:r>
        <w:rPr>
          <w:sz w:val="21"/>
        </w:rPr>
        <w:t>4</w:t>
      </w:r>
      <w:r>
        <w:rPr>
          <w:sz w:val="21"/>
        </w:rPr>
        <w:t>．因货物验收不合格甲方拒收，或者双方解除合同的，合同标的物毁损、丢失的风险由乙方承担。</w:t>
      </w:r>
    </w:p>
    <w:p>
      <w:pPr>
        <w:pStyle w:val="null3"/>
        <w:ind w:firstLine="420"/>
        <w:jc w:val="left"/>
      </w:pPr>
      <w:r>
        <w:rPr>
          <w:sz w:val="21"/>
        </w:rPr>
        <w:t>5</w:t>
      </w:r>
      <w:r>
        <w:rPr>
          <w:sz w:val="21"/>
        </w:rPr>
        <w:t>．产权和风险的转移，不影响因乙方履行合同义务不符合约定，甲方要求其承担违约责任的权利。</w:t>
      </w:r>
    </w:p>
    <w:p>
      <w:pPr>
        <w:pStyle w:val="null3"/>
        <w:ind w:firstLine="422"/>
        <w:jc w:val="left"/>
      </w:pPr>
      <w:r>
        <w:rPr>
          <w:sz w:val="21"/>
          <w:b/>
        </w:rPr>
        <w:t>九、保密责任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十、违约责任</w:t>
      </w:r>
    </w:p>
    <w:p>
      <w:pPr>
        <w:pStyle w:val="null3"/>
        <w:ind w:firstLine="420"/>
        <w:jc w:val="left"/>
      </w:pPr>
      <w:r>
        <w:rPr>
          <w:sz w:val="21"/>
        </w:rPr>
        <w:t>1</w:t>
      </w:r>
      <w:r>
        <w:rPr>
          <w:sz w:val="21"/>
        </w:rPr>
        <w:t>．乙方交付的货物不符合合同规定的，甲方有权拒收并解除合同，乙方需向甲方支付合同总价</w:t>
      </w:r>
      <w:r>
        <w:rPr>
          <w:sz w:val="21"/>
        </w:rPr>
        <w:t>10%的违约金。如甲方同意更换的，乙方应于</w:t>
      </w:r>
      <w:r>
        <w:rPr>
          <w:sz w:val="21"/>
        </w:rPr>
        <w:t>5天内重新提供符合合同约定的货物，乙方未能按期调换的，按逾期交付货物处理，逾期时点自最初约定的交付日期起计。</w:t>
      </w:r>
    </w:p>
    <w:p>
      <w:pPr>
        <w:pStyle w:val="null3"/>
        <w:ind w:firstLine="420"/>
        <w:jc w:val="left"/>
      </w:pPr>
      <w:r>
        <w:rPr>
          <w:sz w:val="21"/>
        </w:rPr>
        <w:t>2</w:t>
      </w:r>
      <w:r>
        <w:rPr>
          <w:sz w:val="21"/>
        </w:rPr>
        <w:t>．乙方逾期交付货物的，每逾期一天，按合同总价的</w:t>
      </w:r>
      <w:r>
        <w:rPr>
          <w:sz w:val="21"/>
        </w:rPr>
        <w:t>0.8</w:t>
      </w:r>
      <w:r>
        <w:rPr>
          <w:sz w:val="21"/>
        </w:rPr>
        <w:t>‰向甲方支付违约金，甲方有权直接从应付给乙方的合同款项中扣除该违约金，且甲方有权要求乙方继续向甲方交付直至符合要求。</w:t>
      </w:r>
      <w:r>
        <w:rPr>
          <w:sz w:val="21"/>
        </w:rPr>
        <w:t>误期超过</w:t>
      </w:r>
      <w:r>
        <w:rPr>
          <w:sz w:val="21"/>
        </w:rPr>
        <w:t>15</w:t>
      </w:r>
      <w:r>
        <w:rPr>
          <w:sz w:val="21"/>
        </w:rPr>
        <w:t>天，甲方有权解除合同，乙方需退还甲方已支付的所有款项，并按合同总价的</w:t>
      </w:r>
      <w:r>
        <w:rPr>
          <w:sz w:val="21"/>
        </w:rPr>
        <w:t>10%向甲方支付违约金，违约金不足以弥补甲方损失的，乙方应另行赔偿。</w:t>
      </w:r>
    </w:p>
    <w:p>
      <w:pPr>
        <w:pStyle w:val="null3"/>
        <w:ind w:firstLine="420"/>
        <w:jc w:val="left"/>
      </w:pPr>
      <w:r>
        <w:rPr>
          <w:sz w:val="21"/>
        </w:rPr>
        <w:t>3</w:t>
      </w:r>
      <w:r>
        <w:rPr>
          <w:sz w:val="21"/>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4. 乙方有以下情形之一的，甲方有权解除合同，乙方需退还甲方已支付的所有款项，并按合同总价的10%向甲方支付违约金，违约金不足以弥补甲方损失的，乙方应另行赔偿，具体情形如下：</w:t>
      </w:r>
    </w:p>
    <w:p>
      <w:pPr>
        <w:pStyle w:val="null3"/>
        <w:ind w:firstLine="420"/>
        <w:jc w:val="left"/>
      </w:pPr>
      <w:r>
        <w:rPr>
          <w:sz w:val="21"/>
        </w:rPr>
        <w:t>（</w:t>
      </w:r>
      <w:r>
        <w:rPr>
          <w:sz w:val="21"/>
        </w:rPr>
        <w:t>1）乙方交付的货物存在侵犯他人知识产权、肖像权、技术秘密、商业秘密或其他任何权益的；</w:t>
      </w:r>
    </w:p>
    <w:p>
      <w:pPr>
        <w:pStyle w:val="null3"/>
        <w:ind w:firstLine="420"/>
        <w:jc w:val="left"/>
      </w:pPr>
      <w:r>
        <w:rPr>
          <w:sz w:val="21"/>
        </w:rPr>
        <w:t>（</w:t>
      </w:r>
      <w:r>
        <w:rPr>
          <w:sz w:val="21"/>
        </w:rPr>
        <w:t>2）乙方履行义务不符合约定，经甲方提出后在合理期限内仍未改正的；</w:t>
      </w:r>
    </w:p>
    <w:p>
      <w:pPr>
        <w:pStyle w:val="null3"/>
        <w:ind w:firstLine="420"/>
        <w:jc w:val="left"/>
      </w:pPr>
      <w:r>
        <w:rPr>
          <w:sz w:val="21"/>
        </w:rPr>
        <w:t>（</w:t>
      </w:r>
      <w:r>
        <w:rPr>
          <w:sz w:val="21"/>
        </w:rPr>
        <w:t>3）未经甲方书面同意，乙方将本合同项下的权利或义务转让，或将本合同项下服务转包或分包的；</w:t>
      </w:r>
    </w:p>
    <w:p>
      <w:pPr>
        <w:pStyle w:val="null3"/>
        <w:ind w:firstLine="420"/>
        <w:jc w:val="left"/>
      </w:pPr>
      <w:r>
        <w:rPr>
          <w:sz w:val="21"/>
        </w:rPr>
        <w:t>（</w:t>
      </w:r>
      <w:r>
        <w:rPr>
          <w:sz w:val="21"/>
        </w:rPr>
        <w:t>4）乙方无正当理由逾期交货超过15日的；</w:t>
      </w:r>
    </w:p>
    <w:p>
      <w:pPr>
        <w:pStyle w:val="null3"/>
        <w:ind w:firstLine="420"/>
        <w:jc w:val="left"/>
      </w:pPr>
      <w:r>
        <w:rPr>
          <w:sz w:val="21"/>
        </w:rPr>
        <w:t>（</w:t>
      </w:r>
      <w:r>
        <w:rPr>
          <w:sz w:val="21"/>
        </w:rPr>
        <w:t>5）国家法律规定的其他合同解除情形。</w:t>
      </w:r>
    </w:p>
    <w:p>
      <w:pPr>
        <w:pStyle w:val="null3"/>
        <w:ind w:firstLine="420"/>
        <w:jc w:val="left"/>
      </w:pPr>
      <w:r>
        <w:rPr>
          <w:sz w:val="21"/>
        </w:rPr>
        <w:t>5. 甲方逾期支付货款，经乙方催告后无正当理由仍不支付的，自催告后每逾期一日，应按逾期付款金额每日0.8‰向乙方支付违约金。违约金累计总额不超过欠款总额的10%。</w:t>
      </w:r>
    </w:p>
    <w:p>
      <w:pPr>
        <w:pStyle w:val="null3"/>
        <w:ind w:firstLine="420"/>
        <w:jc w:val="left"/>
      </w:pPr>
      <w:r>
        <w:rPr>
          <w:sz w:val="21"/>
        </w:rPr>
        <w:t>6. 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十一、不可抗力</w:t>
      </w:r>
    </w:p>
    <w:p>
      <w:pPr>
        <w:pStyle w:val="null3"/>
        <w:ind w:firstLine="420"/>
        <w:jc w:val="left"/>
      </w:pPr>
      <w:r>
        <w:rPr>
          <w:sz w:val="21"/>
        </w:rPr>
        <w:t>一方由于</w:t>
      </w:r>
      <w:r>
        <w:rPr>
          <w:sz w:val="21"/>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w:t>
      </w:r>
      <w:r>
        <w:rPr>
          <w:sz w:val="21"/>
        </w:rPr>
        <w:t>10</w:t>
      </w:r>
      <w:r>
        <w:rPr>
          <w:sz w:val="21"/>
        </w:rPr>
        <w:t>日内将有关机构出具的不可抗力事件证明寄交对方。逾期未提供以上证明的，不能免除违约责任。</w:t>
      </w:r>
    </w:p>
    <w:p>
      <w:pPr>
        <w:pStyle w:val="null3"/>
        <w:ind w:firstLine="422"/>
        <w:jc w:val="left"/>
      </w:pPr>
      <w:r>
        <w:rPr>
          <w:sz w:val="21"/>
          <w:b/>
        </w:rPr>
        <w:t>十二、法律适用与争议解决</w:t>
      </w:r>
    </w:p>
    <w:p>
      <w:pPr>
        <w:pStyle w:val="null3"/>
        <w:ind w:firstLine="420"/>
        <w:jc w:val="left"/>
      </w:pPr>
      <w:r>
        <w:rPr>
          <w:sz w:val="21"/>
        </w:rPr>
        <w:t>1</w:t>
      </w:r>
      <w:r>
        <w:rPr>
          <w:sz w:val="21"/>
        </w:rPr>
        <w:t>．本合同的成立、有效性、解释、履行、签署、修订和终止以及争议的解决等均应适用中华人民共和国法律。</w:t>
      </w:r>
    </w:p>
    <w:p>
      <w:pPr>
        <w:pStyle w:val="null3"/>
        <w:ind w:firstLine="420"/>
        <w:jc w:val="left"/>
      </w:pPr>
      <w:r>
        <w:rPr>
          <w:sz w:val="21"/>
        </w:rPr>
        <w:t>2</w:t>
      </w:r>
      <w:r>
        <w:rPr>
          <w:sz w:val="21"/>
        </w:rPr>
        <w:t>．</w:t>
      </w:r>
      <w:r>
        <w:rPr>
          <w:sz w:val="21"/>
        </w:rPr>
        <w:t>甲乙双方在履行本合同时发生的争议</w:t>
      </w:r>
      <w:r>
        <w:rPr>
          <w:sz w:val="21"/>
        </w:rPr>
        <w:t>，都应首先由双方通过友好协商解决。双方通过协商仍不能解决争议，双方一致同意向广州仲裁委员会提起仲裁。</w:t>
      </w:r>
    </w:p>
    <w:p>
      <w:pPr>
        <w:pStyle w:val="null3"/>
        <w:ind w:firstLine="422"/>
        <w:jc w:val="left"/>
      </w:pPr>
      <w:r>
        <w:rPr>
          <w:sz w:val="21"/>
          <w:b/>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w:t>
      </w:r>
      <w:r>
        <w:rPr>
          <w:sz w:val="21"/>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left"/>
      </w:pPr>
      <w:r>
        <w:rPr>
          <w:sz w:val="21"/>
        </w:rPr>
        <w:t>1</w:t>
      </w:r>
      <w:r>
        <w:rPr>
          <w:sz w:val="21"/>
        </w:rPr>
        <w:t>．</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left"/>
      </w:pPr>
      <w:r>
        <w:rPr>
          <w:sz w:val="21"/>
        </w:rPr>
        <w:t>2. 组成本合同的材料包括_______采购项目(</w:t>
      </w:r>
      <w:r>
        <w:rPr>
          <w:sz w:val="21"/>
        </w:rPr>
        <w:t>采购编号</w:t>
      </w:r>
      <w:r>
        <w:rPr>
          <w:sz w:val="21"/>
        </w:rPr>
        <w:t>：</w:t>
      </w:r>
      <w:r>
        <w:rPr>
          <w:sz w:val="21"/>
        </w:rPr>
        <w:t>_______）的招标文件、乙方投标文件、承诺以及本项目经双方确认的相关材料，合同附件为本合同不可分割的部分。若附件与合同正文有任何不一致，以合同正文为准。</w:t>
      </w:r>
    </w:p>
    <w:p>
      <w:pPr>
        <w:pStyle w:val="null3"/>
        <w:ind w:firstLine="420"/>
        <w:jc w:val="left"/>
      </w:pPr>
      <w:r>
        <w:rPr>
          <w:sz w:val="21"/>
        </w:rPr>
        <w:t>3. 本合同经甲乙双方签字盖章后正式生效。</w:t>
      </w:r>
      <w:r>
        <w:rPr>
          <w:sz w:val="21"/>
        </w:rPr>
        <w:t>一式</w:t>
      </w:r>
      <w:r>
        <w:rPr>
          <w:sz w:val="21"/>
        </w:rPr>
        <w:t>6</w:t>
      </w:r>
      <w:r>
        <w:rPr>
          <w:sz w:val="21"/>
        </w:rPr>
        <w:t>份，甲方持</w:t>
      </w:r>
      <w:r>
        <w:rPr>
          <w:sz w:val="21"/>
        </w:rPr>
        <w:t>4</w:t>
      </w:r>
      <w:r>
        <w:rPr>
          <w:sz w:val="21"/>
        </w:rPr>
        <w:t>份，乙方持</w:t>
      </w:r>
      <w:r>
        <w:rPr>
          <w:sz w:val="21"/>
        </w:rPr>
        <w:t>2</w:t>
      </w:r>
      <w:r>
        <w:rPr>
          <w:sz w:val="21"/>
        </w:rPr>
        <w:t>份</w:t>
      </w:r>
      <w:r>
        <w:rPr>
          <w:sz w:val="21"/>
        </w:rPr>
        <w:t>，均为正本，具有同等法律效力。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4"/>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795"/>
        <w:gridCol w:w="1206"/>
        <w:gridCol w:w="780"/>
        <w:gridCol w:w="1206"/>
        <w:gridCol w:w="667"/>
        <w:gridCol w:w="624"/>
        <w:gridCol w:w="624"/>
        <w:gridCol w:w="866"/>
        <w:gridCol w:w="1505"/>
      </w:tblGrid>
      <w:tr>
        <w:tc>
          <w:tcPr>
            <w:tcW w:type="dxa" w:w="79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8"/>
              </w:rPr>
              <w:t>甲方</w:t>
            </w:r>
            <w:r>
              <w:br/>
            </w:r>
            <w:r>
              <w:rPr>
                <w:sz w:val="18"/>
              </w:rPr>
              <w:t>名称</w:t>
            </w:r>
          </w:p>
        </w:tc>
        <w:tc>
          <w:tcPr>
            <w:tcW w:type="dxa" w:w="3192"/>
            <w:gridSpan w:val="3"/>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90"/>
              <w:jc w:val="left"/>
            </w:pPr>
            <w:r>
              <w:rPr>
                <w:sz w:val="18"/>
              </w:rPr>
              <w:t>华南师范大学</w:t>
            </w:r>
            <w:r>
              <w:rPr>
                <w:sz w:val="21"/>
              </w:rPr>
              <w:t xml:space="preserve">  </w:t>
            </w:r>
          </w:p>
        </w:tc>
        <w:tc>
          <w:tcPr>
            <w:tcW w:type="dxa" w:w="6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18"/>
              </w:rPr>
              <w:t>乙方</w:t>
            </w:r>
            <w:r>
              <w:br/>
            </w:r>
            <w:r>
              <w:rPr>
                <w:sz w:val="18"/>
              </w:rPr>
              <w:t>名称</w:t>
            </w:r>
          </w:p>
        </w:tc>
        <w:tc>
          <w:tcPr>
            <w:tcW w:type="dxa" w:w="3619"/>
            <w:gridSpan w:val="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192"/>
            <w:gridSpan w:val="3"/>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广州市中山大道西</w:t>
            </w:r>
            <w:r>
              <w:rPr>
                <w:sz w:val="18"/>
              </w:rPr>
              <w:t>55</w:t>
            </w:r>
            <w:r>
              <w:rPr>
                <w:sz w:val="18"/>
              </w:rPr>
              <w:t>号</w:t>
            </w:r>
            <w:r>
              <w:rPr>
                <w:sz w:val="21"/>
              </w:rPr>
              <w:t xml:space="preserve">  </w:t>
            </w:r>
          </w:p>
        </w:tc>
        <w:tc>
          <w:tcPr>
            <w:tcW w:type="dxa" w:w="667"/>
            <w:tcBorders>
              <w:top w:val="non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619"/>
            <w:gridSpan w:val="4"/>
            <w:tcBorders>
              <w:top w:val="non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电话</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48"/>
            <w:gridSpan w:val="2"/>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电话</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邮编</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48"/>
            <w:gridSpan w:val="2"/>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邮编</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br/>
            </w:r>
            <w:r>
              <w:rPr>
                <w:sz w:val="18"/>
              </w:rPr>
              <w:t>银行</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工商银行广州市高新区支行</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rPr>
                <w:sz w:val="21"/>
              </w:rPr>
              <w:t xml:space="preserve"> </w:t>
            </w:r>
            <w:r>
              <w:br/>
            </w:r>
            <w:r>
              <w:rPr>
                <w:sz w:val="18"/>
              </w:rPr>
              <w:t>银行</w:t>
            </w:r>
          </w:p>
        </w:tc>
        <w:tc>
          <w:tcPr>
            <w:tcW w:type="dxa" w:w="361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br/>
            </w:r>
            <w:r>
              <w:rPr>
                <w:sz w:val="18"/>
              </w:rPr>
              <w:t>帐号</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 xml:space="preserve">3602008109000386071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rPr>
                <w:sz w:val="21"/>
              </w:rPr>
              <w:t xml:space="preserve"> </w:t>
            </w:r>
            <w:r>
              <w:br/>
            </w:r>
            <w:r>
              <w:rPr>
                <w:sz w:val="18"/>
              </w:rPr>
              <w:t>帐号</w:t>
            </w:r>
          </w:p>
        </w:tc>
        <w:tc>
          <w:tcPr>
            <w:tcW w:type="dxa" w:w="3619"/>
            <w:gridSpan w:val="4"/>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192"/>
            <w:gridSpan w:val="3"/>
            <w:vMerge w:val="restart"/>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c>
          <w:tcPr>
            <w:tcW w:type="dxa" w:w="1291"/>
            <w:gridSpan w:val="2"/>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2995"/>
            <w:gridSpan w:val="3"/>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签订日期、甲方盖章</w:t>
            </w:r>
          </w:p>
        </w:tc>
        <w:tc>
          <w:tcPr>
            <w:tcW w:type="dxa" w:w="3192"/>
            <w:gridSpan w:val="3"/>
            <w:vMerge/>
            <w:tcBorders>
              <w:top w:val="single" w:color="000000" w:sz="4"/>
              <w:left w:val="single" w:color="000000" w:sz="4"/>
              <w:bottom w:val="single" w:color="000000" w:sz="4"/>
              <w:right w:val="none" w:color="000000" w:sz="4"/>
            </w:tcBorders>
          </w:tcPr>
          <w:p/>
        </w:tc>
        <w:tc>
          <w:tcPr>
            <w:tcW w:type="dxa" w:w="1291"/>
            <w:gridSpan w:val="2"/>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签订日期、乙方盖章</w:t>
            </w:r>
          </w:p>
        </w:tc>
        <w:tc>
          <w:tcPr>
            <w:tcW w:type="dxa" w:w="2995"/>
            <w:gridSpan w:val="3"/>
            <w:vMerge/>
            <w:tcBorders>
              <w:top w:val="single" w:color="000000" w:sz="4"/>
              <w:left w:val="single" w:color="000000" w:sz="4"/>
              <w:bottom w:val="single" w:color="000000" w:sz="4"/>
              <w:right w:val="single" w:color="000000" w:sz="4"/>
            </w:tcBorders>
          </w:tcPr>
          <w:p/>
        </w:tc>
      </w:tr>
    </w:tbl>
    <w:p>
      <w:pPr>
        <w:pStyle w:val="null3"/>
        <w:ind w:firstLine="200"/>
        <w:jc w:val="left"/>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440001-2025-45457</w:t>
      </w:r>
    </w:p>
    <w:p>
      <w:pPr>
        <w:pStyle w:val="null3"/>
        <w:jc w:val="center"/>
        <w:outlineLvl w:val="3"/>
      </w:pPr>
      <w:r>
        <w:rPr>
          <w:sz w:val="24"/>
          <w:b/>
        </w:rPr>
        <w:t>采购项目编号：</w:t>
      </w:r>
      <w:r>
        <w:rPr>
          <w:sz w:val="24"/>
          <w:b/>
        </w:rPr>
        <w:t>ZZ0250691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华南师范大学DGM081超高压液相色谱三重四极杆质谱联用仪采购项目</w:t>
      </w:r>
      <w:r>
        <w:rPr>
          <w:u w:val="single"/>
        </w:rPr>
        <w:t>”</w:t>
      </w:r>
      <w:r>
        <w:rPr/>
        <w:t>项目的招标[采购项目编号为：</w:t>
      </w:r>
      <w:r>
        <w:rPr>
          <w:u w:val="single"/>
        </w:rPr>
        <w:t>ZZ0250691</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华南师范大学DGM081超高压液相色谱三重四极杆质谱联用仪采购项目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华南师范大学DGM081超高压液相色谱三重四极杆质谱联用仪采购项目</w:t>
      </w:r>
      <w:r>
        <w:rPr/>
        <w:t>”项目采购[采购项目编号为</w:t>
      </w:r>
      <w:r>
        <w:rPr/>
        <w:t>ZZ0250691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华南师范大学DGM081超高压液相色谱三重四极杆质谱联用仪采购项目</w:t>
      </w:r>
      <w:r>
        <w:rPr/>
        <w:t>招标中获中标（采购项目编号：</w:t>
      </w:r>
      <w:r>
        <w:rPr/>
        <w:t>ZZ0250691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华南师范大学DGM081超高压液相色谱三重四极杆质谱联用仪采购项目</w:t>
      </w:r>
      <w:r>
        <w:rPr/>
        <w:t>”项目（采购项目编号：</w:t>
      </w:r>
      <w:r>
        <w:rPr/>
        <w:t>ZZ0250691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