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440001-2025-52002</w:t>
      </w:r>
    </w:p>
    <w:p>
      <w:pPr>
        <w:pStyle w:val="null3"/>
        <w:jc w:val="center"/>
        <w:outlineLvl w:val="3"/>
      </w:pPr>
      <w:r>
        <w:rPr>
          <w:sz w:val="24"/>
          <w:b/>
        </w:rPr>
        <w:t>采购项目编号：</w:t>
      </w:r>
      <w:r>
        <w:rPr>
          <w:sz w:val="24"/>
          <w:b/>
        </w:rPr>
        <w:t>ZZ0250538</w:t>
      </w:r>
    </w:p>
    <w:p>
      <w:pPr>
        <w:pStyle w:val="null3"/>
        <w:jc w:val="center"/>
        <w:outlineLvl w:val="3"/>
      </w:pPr>
      <w:r>
        <w:rPr>
          <w:sz w:val="24"/>
          <w:b/>
        </w:rPr>
        <w:t>项目名称：</w:t>
      </w:r>
      <w:r>
        <w:rPr>
          <w:sz w:val="24"/>
          <w:b/>
        </w:rPr>
        <w:t>2026-2027年度厅机关饭堂食材配送服务项目</w:t>
      </w:r>
    </w:p>
    <w:p>
      <w:pPr>
        <w:pStyle w:val="null3"/>
        <w:jc w:val="center"/>
        <w:outlineLvl w:val="3"/>
      </w:pPr>
      <w:r>
        <w:rPr>
          <w:sz w:val="24"/>
          <w:b/>
        </w:rPr>
        <w:t>采购人：</w:t>
      </w:r>
      <w:r>
        <w:rPr>
          <w:sz w:val="24"/>
          <w:b/>
        </w:rPr>
        <w:t>广东省退役军人事务厅（本级）</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广东省退役军人事务厅（本级）</w:t>
      </w:r>
      <w:r>
        <w:rPr/>
        <w:t>的委托，采用</w:t>
      </w:r>
      <w:r>
        <w:rPr/>
        <w:t>竞争性磋商</w:t>
      </w:r>
      <w:r>
        <w:rPr/>
        <w:t>方式组织采购</w:t>
      </w:r>
      <w:r>
        <w:rPr/>
        <w:t>2026-2027年度厅机关饭堂食材配送服务项目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2026-2027年度厅机关饭堂食材配送服务项目</w:t>
      </w:r>
    </w:p>
    <w:p>
      <w:pPr>
        <w:pStyle w:val="null3"/>
        <w:ind w:firstLine="480"/>
      </w:pPr>
      <w:r>
        <w:rPr/>
        <w:t>采购计划编号：</w:t>
      </w:r>
      <w:r>
        <w:rPr/>
        <w:t>440001-2025-52002</w:t>
      </w:r>
    </w:p>
    <w:p>
      <w:pPr>
        <w:pStyle w:val="null3"/>
        <w:ind w:firstLine="480"/>
      </w:pPr>
      <w:r>
        <w:rPr/>
        <w:t>采购项目编号：</w:t>
      </w:r>
      <w:r>
        <w:rPr/>
        <w:t>ZZ0250538</w:t>
      </w:r>
    </w:p>
    <w:p>
      <w:pPr>
        <w:pStyle w:val="null3"/>
        <w:ind w:firstLine="480"/>
      </w:pPr>
      <w:r>
        <w:rPr/>
        <w:t>采购方式：</w:t>
      </w:r>
      <w:r>
        <w:rPr/>
        <w:t>竞争性磋商</w:t>
      </w:r>
    </w:p>
    <w:p>
      <w:pPr>
        <w:pStyle w:val="null3"/>
        <w:ind w:firstLine="480"/>
      </w:pPr>
      <w:r>
        <w:rPr/>
        <w:t>预算金额：</w:t>
      </w:r>
      <w:r>
        <w:rPr/>
        <w:t>3,200,000.00</w:t>
      </w:r>
      <w:r>
        <w:rPr/>
        <w:t>元</w:t>
      </w:r>
    </w:p>
    <w:p>
      <w:pPr>
        <w:pStyle w:val="null3"/>
        <w:outlineLvl w:val="3"/>
      </w:pPr>
      <w:r>
        <w:rPr>
          <w:sz w:val="24"/>
          <w:b/>
        </w:rPr>
        <w:t>2.项目内容及需求情况（采购项目技术规格、参数及要求）</w:t>
      </w:r>
    </w:p>
    <w:p>
      <w:pPr>
        <w:pStyle w:val="null3"/>
      </w:pPr>
      <w:r>
        <w:rPr/>
        <w:t>采购包1(2026-2027年度厅机关饭堂食材配送服务项目):</w:t>
      </w:r>
    </w:p>
    <w:p>
      <w:pPr>
        <w:pStyle w:val="null3"/>
      </w:pPr>
      <w:r>
        <w:rPr/>
        <w:t>采购包预算金额：3,200,000.00元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2026-2027年度厅机关饭堂食材配送服务项目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3,200,000.00</w:t>
            </w:r>
          </w:p>
        </w:tc>
        <w:tc>
          <w:tcPr>
            <w:tcW w:type="dxa" w:w="977"/>
          </w:tcPr>
          <w:p>
            <w:pPr>
              <w:pStyle w:val="null3"/>
            </w:pPr>
            <w:r>
              <w:rPr/>
              <w:t>否</w:t>
            </w:r>
          </w:p>
        </w:tc>
      </w:tr>
    </w:tbl>
    <w:p>
      <w:pPr>
        <w:pStyle w:val="null3"/>
      </w:pPr>
      <w:r>
        <w:rPr/>
        <w:t>本采购包不接受联合体响应</w:t>
      </w:r>
    </w:p>
    <w:p>
      <w:pPr>
        <w:pStyle w:val="null3"/>
      </w:pPr>
      <w:r>
        <w:rPr/>
        <w:t>合同分包：允许合同分包</w:t>
      </w:r>
    </w:p>
    <w:p>
      <w:pPr>
        <w:pStyle w:val="null3"/>
      </w:pPr>
      <w:r>
        <w:rPr/>
        <w:t>合同履行期限：合同签订之日起两年，合同一年一签</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2）有依法缴纳税收和社会保障资金的良好记录：提供提交响应文件截止日前6个月内任意1个月依法缴纳税收和社会保障资金的相关材料。如依法免税或不需要缴纳社会保障资金的，提供相应证明材料。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2023年度财务状况报告或2024年度财务状况报告或提交响应文件截止日前6个月内任意1个月的财务报表复印件；或银行出具的资信证明材料复印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采购包1（2026-2027年度厅机关饭堂食材配送服务项目）：</w:t>
      </w:r>
      <w:r>
        <w:rPr/>
        <w:t>本项目预留合同金额40%面向中小企业采购，其中70%预留给小微企业。预留份额通过以下措施进行，供应商可选择以下其中一种方式参与： 1）供应商为本项目采购标的对应行业（批发业）划分标准的小微企业（监狱企业、残疾人福利单位视同小型、微型企业）。供应商提交《中小企业声明函》，且不允许项目再分包。 2）供应商为本项目采购标的对应行业（批发业）划分标准的中型企业。供应商应将适宜分包的内容分包给小微企业，分包金额须达到合同金额28%或以上。接受分包合同的中小企业与分包企业之间不得存在直接控股、管理关系。同时提交《分包意向协议书》、供应商及接受分包供应商的《中小企业声明函》。 3）供应商为本项目采购标的对应行业（批发业）划分标准的非中小微企业。供应商应将适宜分包的内容分包给中小企业，分包金额须达到合同金额40%或以上（其中预留给小微企业的部分不低于合同金额的28%），接受分包合同的中小企业与分包企业之间不得存在直接控股、管理关系。提交《分包意向协议书》和接受分包供应商的《中小企业声明函》。 注：中小企业以供应商填写的《中小企业声明函》（见投标文件格式）为判定标准，残疾人福利性单位以供应商填写的《残疾人福利性单位声明函》（见报价格式）为判定标准，监狱企业须提供由省级以上监狱管理局、戒毒管理局（含新疆生产建设兵团）出具的属于监狱企业的证明文件，否则不予认定。如采取合同分包，则只能分包给小微企业。接受分包合同的小微企业与分包企业之间不得存在直接控股、管理关系。</w:t>
      </w:r>
    </w:p>
    <w:p>
      <w:pPr>
        <w:pStyle w:val="null3"/>
        <w:outlineLvl w:val="3"/>
      </w:pPr>
      <w:r>
        <w:rPr>
          <w:sz w:val="24"/>
          <w:b/>
        </w:rPr>
        <w:t>3.本项目特定的资格要求：</w:t>
      </w:r>
    </w:p>
    <w:p>
      <w:pPr>
        <w:pStyle w:val="null3"/>
      </w:pPr>
      <w:r>
        <w:rPr/>
        <w:t>采购包1（2026-2027年度厅机关饭堂食材配送服务项目）：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工作人员于投标（响应）截止时间当天在“信用中国”网站（www.creditchina.gov.cn）及中国政府采购网（http://www.ccgp.gov.cn/）查询结果为准，如相关失信记录已失效，供应商须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3)本项目不接受联合体磋商</w:t>
      </w:r>
    </w:p>
    <w:p>
      <w:pPr>
        <w:pStyle w:val="null3"/>
      </w:pPr>
      <w:r>
        <w:rPr/>
        <w:t>4)供应商（如采取分包的，则供应商和接受分包的供应商）具有有效的《食品经营许可证》，或《食品药品经营许可证》（许可须与食品相关）（投标时提供证书复印件）。</w:t>
      </w:r>
    </w:p>
    <w:p>
      <w:pPr>
        <w:pStyle w:val="null3"/>
      </w:pPr>
      <w:r>
        <w:rPr/>
        <w:t>5)需要落实的政府采购政策《政府采购促进中小企业发展管理办法》（财库〔2020〕46 号）、《关于政府采购支持监狱企业发展有关问题的通知》（财库〔2014〕68 号）、《关于促进残疾人就业政府采购政策的通知》（财库〔2017〕141 号）、《关于落实运用政府采购政策支持乡村产业振兴的通知》（财库〔2021〕19 号）、《关于深入开展政府采购脱贫地区农副产品工作推进乡村产业振兴的实施意见》（财库〔2021〕20 号）、《广东省财政厅关于落实2025年政府采购脱贫地区农副产品工作的通知》（粤财采购〔2025〕2号）等。</w:t>
      </w:r>
    </w:p>
    <w:p>
      <w:pPr>
        <w:pStyle w:val="null3"/>
      </w:pPr>
      <w:r>
        <w:rPr/>
        <w:t>6)供应商必须符合法律、行政法规规定的其他条件。</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广东省退役军人事务厅（本级）</w:t>
      </w:r>
    </w:p>
    <w:p>
      <w:pPr>
        <w:pStyle w:val="null3"/>
        <w:ind w:firstLine="480"/>
      </w:pPr>
      <w:r>
        <w:rPr/>
        <w:t>地址：</w:t>
      </w:r>
      <w:r>
        <w:rPr/>
        <w:t>广东省退役军人事务厅</w:t>
      </w:r>
    </w:p>
    <w:p>
      <w:pPr>
        <w:pStyle w:val="null3"/>
        <w:ind w:firstLine="480"/>
      </w:pPr>
      <w:r>
        <w:rPr/>
        <w:t>联系方式：</w:t>
      </w:r>
      <w:r>
        <w:rPr/>
        <w:t>020-32665807</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（一）供应商须对本项目为单位（有划分包组的，则以包组为单位）的标的物进行整体响应，任何只对其中一部分内容进行的响应都被视为无效响应。</w:t>
      </w:r>
    </w:p>
    <w:p>
      <w:pPr>
        <w:pStyle w:val="null3"/>
        <w:ind w:firstLine="420"/>
        <w:jc w:val="both"/>
      </w:pPr>
      <w:r>
        <w:rPr>
          <w:sz w:val="21"/>
          <w:shd w:fill="FFFFFF" w:val="clear"/>
        </w:rPr>
        <w:t>（二）</w:t>
      </w:r>
      <w:r>
        <w:rPr>
          <w:sz w:val="21"/>
          <w:shd w:fill="FFFFFF" w:val="clear"/>
        </w:rPr>
        <w:t>竞争性磋商文件</w:t>
      </w:r>
      <w:r>
        <w:rPr>
          <w:sz w:val="21"/>
          <w:shd w:fill="FFFFFF" w:val="clear"/>
        </w:rPr>
        <w:t>中，凡标有</w:t>
      </w:r>
      <w:r>
        <w:rPr>
          <w:sz w:val="21"/>
          <w:shd w:fill="FFFFFF" w:val="clear"/>
        </w:rPr>
        <w:t>“★”的地方均为实质性响应条款，供应商若有一项带“★”的条款未响应或不满足，将按无效响应处理。</w:t>
      </w:r>
    </w:p>
    <w:p>
      <w:pPr>
        <w:pStyle w:val="null3"/>
        <w:ind w:firstLine="420"/>
        <w:jc w:val="both"/>
      </w:pPr>
      <w:r>
        <w:rPr>
          <w:sz w:val="21"/>
          <w:shd w:fill="FFFFFF" w:val="clear"/>
        </w:rPr>
        <w:t>（三）</w:t>
      </w:r>
      <w:r>
        <w:rPr>
          <w:sz w:val="21"/>
          <w:shd w:fill="FFFFFF" w:val="clear"/>
        </w:rPr>
        <w:t>本项目对应的中小企业划分标准所属行业为：</w:t>
      </w:r>
      <w:r>
        <w:rPr>
          <w:sz w:val="21"/>
          <w:b/>
          <w:u w:val="single"/>
          <w:shd w:fill="FFFFFF" w:val="clear"/>
        </w:rPr>
        <w:t>批发业</w:t>
      </w:r>
      <w:r>
        <w:rPr>
          <w:sz w:val="21"/>
          <w:shd w:fill="FFFFFF" w:val="clear"/>
        </w:rPr>
        <w:t>。</w:t>
      </w:r>
    </w:p>
    <w:p>
      <w:pPr>
        <w:pStyle w:val="null3"/>
        <w:ind w:firstLine="420"/>
        <w:jc w:val="both"/>
      </w:pPr>
      <w:r>
        <w:rPr>
          <w:sz w:val="21"/>
          <w:shd w:fill="FFFFFF" w:val="clear"/>
        </w:rPr>
        <w:t>（四）</w:t>
      </w:r>
      <w:r>
        <w:rPr>
          <w:sz w:val="21"/>
          <w:shd w:fill="FFFFFF" w:val="clear"/>
        </w:rPr>
        <w:t>供应商必须对所有品种报出一个统一的折扣率，不允许不同品种报不同的折扣率，否则按无效响应处理。</w:t>
      </w:r>
    </w:p>
    <w:p>
      <w:pPr>
        <w:pStyle w:val="null3"/>
        <w:jc w:val="both"/>
      </w:pPr>
      <w:r>
        <w:rPr>
          <w:sz w:val="21"/>
          <w:b/>
          <w:shd w:fill="FFFFFF" w:val="clear"/>
        </w:rPr>
        <w:t>二、项目说明</w:t>
      </w:r>
    </w:p>
    <w:p>
      <w:pPr>
        <w:pStyle w:val="null3"/>
        <w:ind w:firstLine="420"/>
        <w:jc w:val="both"/>
      </w:pPr>
      <w:r>
        <w:rPr>
          <w:sz w:val="21"/>
          <w:shd w:fill="FFFFFF" w:val="clear"/>
        </w:rPr>
        <w:t>1.本项目具体配送数量以实际发生的数量为准，采购人不承诺在入围有效期内授予入围单位实际采购品类，也不承诺在入围有效期内的实际采购数量。</w:t>
      </w:r>
    </w:p>
    <w:p>
      <w:pPr>
        <w:pStyle w:val="null3"/>
        <w:ind w:firstLine="420"/>
        <w:jc w:val="both"/>
      </w:pPr>
      <w:r>
        <w:rPr>
          <w:sz w:val="21"/>
          <w:shd w:fill="FFFFFF" w:val="clear"/>
        </w:rPr>
        <w:t>2.本项目总预算为320万元，160万元/年，服务期两年，自合同生效之日起，按照一年一签的方式实施，经年度考核达标后续签下一年合同，费用按月支付。</w:t>
      </w:r>
    </w:p>
    <w:p>
      <w:pPr>
        <w:pStyle w:val="null3"/>
        <w:ind w:firstLine="420"/>
        <w:jc w:val="both"/>
      </w:pPr>
      <w:r>
        <w:rPr>
          <w:sz w:val="21"/>
          <w:shd w:fill="FFFFFF" w:val="clear"/>
        </w:rPr>
        <w:t>3.供应商为采购人提供配送的食材类型包括：农副产品类（蔬菜类、水果类）、畜禽水产类（肉类、鲜/冻畜禽类、水产类）、粮油乳品类（粮油类、奶及奶制品类</w:t>
      </w:r>
      <w:r>
        <w:rPr>
          <w:sz w:val="21"/>
          <w:shd w:fill="FFFFFF" w:val="clear"/>
        </w:rPr>
        <w:t>及饮料</w:t>
      </w:r>
      <w:r>
        <w:rPr>
          <w:sz w:val="21"/>
          <w:shd w:fill="FFFFFF" w:val="clear"/>
        </w:rPr>
        <w:t>）、调料与干货杂货类（调料类、干货类、杂货类）等。</w:t>
      </w:r>
    </w:p>
    <w:p>
      <w:pPr>
        <w:pStyle w:val="null3"/>
        <w:ind w:firstLine="420"/>
        <w:jc w:val="both"/>
      </w:pPr>
      <w:r>
        <w:rPr>
          <w:sz w:val="21"/>
          <w:shd w:fill="FFFFFF" w:val="clear"/>
        </w:rPr>
        <w:t>4.配送地点：广东省退役军人事务厅饭堂（广州市天河区广汕一路340号）。</w:t>
      </w:r>
    </w:p>
    <w:p>
      <w:pPr>
        <w:pStyle w:val="null3"/>
      </w:pPr>
      <w:r>
        <w:rPr>
          <w:sz w:val="21"/>
          <w:b/>
        </w:rPr>
        <w:t>三</w:t>
      </w:r>
      <w:r>
        <w:rPr>
          <w:sz w:val="21"/>
          <w:b/>
        </w:rPr>
        <w:t>、总体要求</w:t>
      </w:r>
    </w:p>
    <w:p>
      <w:pPr>
        <w:pStyle w:val="null3"/>
        <w:ind w:firstLine="420"/>
      </w:pPr>
      <w:r>
        <w:rPr>
          <w:sz w:val="21"/>
        </w:rPr>
        <w:t>★1.供应商</w:t>
      </w:r>
      <w:r>
        <w:rPr>
          <w:sz w:val="21"/>
        </w:rPr>
        <w:t>提供食材</w:t>
      </w:r>
      <w:r>
        <w:rPr>
          <w:sz w:val="21"/>
        </w:rPr>
        <w:t>须符合《中华人民共和国食品安全法》要求，</w:t>
      </w:r>
      <w:r>
        <w:rPr>
          <w:sz w:val="21"/>
        </w:rPr>
        <w:t>提供食材</w:t>
      </w:r>
      <w:r>
        <w:rPr>
          <w:sz w:val="21"/>
        </w:rPr>
        <w:t>须符合国家行业生产及经营标准</w:t>
      </w:r>
      <w:r>
        <w:rPr>
          <w:sz w:val="21"/>
          <w:b/>
        </w:rPr>
        <w:t>（</w:t>
      </w:r>
      <w:r>
        <w:rPr>
          <w:sz w:val="21"/>
          <w:b/>
        </w:rPr>
        <w:t>提供</w:t>
      </w:r>
      <w:r>
        <w:rPr>
          <w:sz w:val="21"/>
          <w:b/>
        </w:rPr>
        <w:t>承诺函，格式自拟）</w:t>
      </w:r>
      <w:r>
        <w:rPr>
          <w:sz w:val="21"/>
        </w:rPr>
        <w:t>。</w:t>
      </w:r>
    </w:p>
    <w:p>
      <w:pPr>
        <w:pStyle w:val="null3"/>
        <w:ind w:firstLine="420"/>
      </w:pPr>
      <w:r>
        <w:rPr>
          <w:sz w:val="21"/>
        </w:rPr>
        <w:t>★2.根据《关于深入开展政府采购脱贫地区农副产品工作推进乡村产业振兴的实施意见》（财库〔2021〕20 号）、《广东省财政厅关于落实2025年政府采购脱贫地区农副产品工作的通知》（粤财采购〔2025〕2号）等有关规定，供应商须配合采购人落实政府采购脱贫地区农副产品的相关工作，预留份额按政策要求执行。具体采购产品、数量及时间等由采购人决定，相关费用包含在本项目采购预算内，并按实际发生数据实进行结算，不另外收取任何手续费用。</w:t>
      </w:r>
      <w:r>
        <w:rPr>
          <w:sz w:val="21"/>
        </w:rPr>
        <w:t>如，</w:t>
      </w:r>
      <w:r>
        <w:rPr>
          <w:sz w:val="21"/>
        </w:rPr>
        <w:t>通过</w:t>
      </w:r>
      <w:r>
        <w:rPr>
          <w:sz w:val="21"/>
        </w:rPr>
        <w:t>“政府采购贫困地区农副产品网络销售平台”（即“832平台”）采购农副产品，结算按照“832平台”上公示的价格进行，结算价格=832平台公示单价×实际供货量，结算费用已包含由供应商负责配送运输、供应搬运、售后服务、税项等一切费用。</w:t>
      </w:r>
      <w:r>
        <w:rPr>
          <w:sz w:val="21"/>
          <w:b/>
        </w:rPr>
        <w:t>（</w:t>
      </w:r>
      <w:r>
        <w:rPr>
          <w:sz w:val="21"/>
          <w:b/>
        </w:rPr>
        <w:t>提供</w:t>
      </w:r>
      <w:r>
        <w:rPr>
          <w:sz w:val="21"/>
          <w:b/>
        </w:rPr>
        <w:t>承诺函，格式自拟）</w:t>
      </w:r>
    </w:p>
    <w:p>
      <w:pPr>
        <w:pStyle w:val="null3"/>
        <w:ind w:firstLine="420"/>
      </w:pPr>
      <w:r>
        <w:rPr>
          <w:sz w:val="21"/>
        </w:rPr>
        <w:t>3.供应商须向采购人提供一份《项目服务方案》，内容包括食材质量保证方案、食材配送服务方案、初加工质量保证方案、食材验收配合方案、退换货方案、应急保障方案等，详细说明供应商在食材配送服务项目的专业能力和相关经验。</w:t>
      </w:r>
    </w:p>
    <w:p>
      <w:pPr>
        <w:pStyle w:val="null3"/>
        <w:ind w:firstLine="420"/>
      </w:pPr>
      <w:r>
        <w:rPr>
          <w:sz w:val="21"/>
        </w:rPr>
        <w:t>4</w:t>
      </w:r>
      <w:r>
        <w:rPr>
          <w:sz w:val="21"/>
        </w:rPr>
        <w:t>.供应商在本项目必须设立专项负责人1</w:t>
      </w:r>
      <w:r>
        <w:rPr>
          <w:sz w:val="21"/>
        </w:rPr>
        <w:t>名</w:t>
      </w:r>
      <w:r>
        <w:rPr>
          <w:sz w:val="21"/>
        </w:rPr>
        <w:t>，负责</w:t>
      </w:r>
      <w:r>
        <w:rPr>
          <w:sz w:val="21"/>
        </w:rPr>
        <w:t>项目</w:t>
      </w:r>
      <w:r>
        <w:rPr>
          <w:sz w:val="21"/>
        </w:rPr>
        <w:t>实施期间内与采购人的沟通、协调等工作。在项目实施期间，专项负责人不得更换。如出现不可抗力原因需更换的，供应商必须向采购人提交书面申请，并经采购人同意后方可更换。</w:t>
      </w:r>
    </w:p>
    <w:p>
      <w:pPr>
        <w:pStyle w:val="null3"/>
        <w:ind w:firstLine="420"/>
      </w:pPr>
      <w:r>
        <w:rPr>
          <w:sz w:val="21"/>
        </w:rPr>
        <w:t>5</w:t>
      </w:r>
      <w:r>
        <w:rPr>
          <w:sz w:val="21"/>
        </w:rPr>
        <w:t>.供应商应充分考虑经营风险，并尽可能提供优惠的价格和优质的服务，以提高自身的竞争力；若成交后反悔或不能履行合同的，采购人有权单方终止合同，由此产生的一切经济损失由供应商自行承担。</w:t>
      </w:r>
    </w:p>
    <w:p>
      <w:pPr>
        <w:pStyle w:val="null3"/>
        <w:ind w:firstLine="420"/>
      </w:pPr>
      <w:r>
        <w:rPr>
          <w:sz w:val="21"/>
        </w:rPr>
        <w:t>6</w:t>
      </w:r>
      <w:r>
        <w:rPr>
          <w:sz w:val="21"/>
        </w:rPr>
        <w:t>.供应商须按合同约定供货，不得</w:t>
      </w:r>
      <w:r>
        <w:rPr>
          <w:sz w:val="21"/>
        </w:rPr>
        <w:t>擅自转包</w:t>
      </w:r>
      <w:r>
        <w:rPr>
          <w:sz w:val="21"/>
        </w:rPr>
        <w:t>，否则采购人有权单方面终止本合同，供应商须承担由此给采购人造成的一切损失。</w:t>
      </w:r>
    </w:p>
    <w:p>
      <w:pPr>
        <w:pStyle w:val="null3"/>
        <w:ind w:firstLine="420"/>
      </w:pPr>
      <w:r>
        <w:rPr>
          <w:sz w:val="21"/>
        </w:rPr>
        <w:t>7</w:t>
      </w:r>
      <w:r>
        <w:rPr>
          <w:sz w:val="21"/>
        </w:rPr>
        <w:t>.供应商提供的食材配送服务必须服从采购人的监督、管理。供应商在服务期内没能达到</w:t>
      </w:r>
      <w:r>
        <w:rPr>
          <w:sz w:val="21"/>
        </w:rPr>
        <w:t>响应</w:t>
      </w:r>
      <w:r>
        <w:rPr>
          <w:sz w:val="21"/>
        </w:rPr>
        <w:t>文件承诺的服务要求或供应商的资质在服务期内发生变更不再符合采购人要求的，采购人均有权单方</w:t>
      </w:r>
      <w:r>
        <w:rPr>
          <w:sz w:val="21"/>
        </w:rPr>
        <w:t>面</w:t>
      </w:r>
      <w:r>
        <w:rPr>
          <w:sz w:val="21"/>
        </w:rPr>
        <w:t>终止合同，由此产生的一切经济损失由供应商自行承担。</w:t>
      </w:r>
    </w:p>
    <w:p>
      <w:pPr>
        <w:pStyle w:val="null3"/>
        <w:ind w:firstLine="420"/>
      </w:pPr>
      <w:r>
        <w:rPr>
          <w:sz w:val="21"/>
        </w:rPr>
        <w:t>8</w:t>
      </w:r>
      <w:r>
        <w:rPr>
          <w:sz w:val="21"/>
        </w:rPr>
        <w:t>.在合同履行期间，供应商应能够配合采购人及时更新所提供的符合有关部门的有效证明材料。如有效的营业执照、产品合格证、食品生产许可证或食品流通许可证或食品经营许可证等。</w:t>
      </w:r>
    </w:p>
    <w:p>
      <w:pPr>
        <w:pStyle w:val="null3"/>
        <w:ind w:firstLine="420"/>
      </w:pPr>
      <w:r>
        <w:rPr>
          <w:sz w:val="21"/>
        </w:rPr>
        <w:t>9.供应商采取分包方式履行合同的，应当与分包承担主体签订分包协议；分包承担主体应当具备相应资质条件且不得再次分包，供应商就分包项目和分包供应商向采购人承担共同责任，分包供应商就分包项目承担责任。</w:t>
      </w:r>
    </w:p>
    <w:p>
      <w:pPr>
        <w:pStyle w:val="null3"/>
      </w:pPr>
      <w:r>
        <w:rPr>
          <w:sz w:val="21"/>
          <w:b/>
        </w:rPr>
        <w:t>四</w:t>
      </w:r>
      <w:r>
        <w:rPr>
          <w:sz w:val="21"/>
          <w:b/>
        </w:rPr>
        <w:t>、食材要求</w:t>
      </w:r>
    </w:p>
    <w:p>
      <w:pPr>
        <w:pStyle w:val="null3"/>
        <w:ind w:firstLine="420"/>
        <w:jc w:val="left"/>
      </w:pPr>
      <w:r>
        <w:rPr>
          <w:sz w:val="21"/>
        </w:rPr>
        <w:t>1.供应商所供食材覆盖品类包括农副产品类（蔬菜类、水果类）、畜禽水产类（肉类、鲜/冻畜禽类、水产类）、粮油乳品类（粮油类、奶及奶制品类</w:t>
      </w:r>
      <w:r>
        <w:rPr>
          <w:sz w:val="21"/>
        </w:rPr>
        <w:t>及饮料</w:t>
      </w:r>
      <w:r>
        <w:rPr>
          <w:sz w:val="21"/>
        </w:rPr>
        <w:t>）、调料与干货杂货类（调料类、干货类、杂货类）等。</w:t>
      </w:r>
    </w:p>
    <w:p>
      <w:pPr>
        <w:pStyle w:val="null3"/>
        <w:ind w:firstLine="420"/>
        <w:jc w:val="left"/>
      </w:pPr>
      <w:r>
        <w:rPr>
          <w:sz w:val="21"/>
        </w:rPr>
        <w:t>2.供应商所供食材须具备国家规定的生产经营标准，持有有效的SC标识或同等合法资质。</w:t>
      </w:r>
    </w:p>
    <w:p>
      <w:pPr>
        <w:pStyle w:val="null3"/>
        <w:ind w:firstLine="420"/>
        <w:jc w:val="left"/>
      </w:pPr>
      <w:r>
        <w:rPr>
          <w:sz w:val="21"/>
        </w:rPr>
        <w:t>3.供应商所供食材应优先选用“广州市菜篮子”网站公布的品种，并须来自正规市场或具备合法资质的生产、经营企业。</w:t>
      </w:r>
    </w:p>
    <w:p>
      <w:pPr>
        <w:pStyle w:val="null3"/>
        <w:ind w:firstLine="420"/>
        <w:jc w:val="left"/>
      </w:pPr>
      <w:r>
        <w:rPr>
          <w:sz w:val="21"/>
        </w:rPr>
        <w:t>4.供应商所供食材须实现来源可追溯、信息可核查，每批次均须提供检测报告或产品合格证明。</w:t>
      </w:r>
    </w:p>
    <w:p>
      <w:pPr>
        <w:pStyle w:val="null3"/>
        <w:ind w:firstLine="420"/>
        <w:jc w:val="left"/>
      </w:pPr>
      <w:r>
        <w:rPr>
          <w:sz w:val="21"/>
        </w:rPr>
        <w:t>5.所供预包装食品应在外包装上清晰标注品名、生产厂家、生产日期、保质期、SC 编号等关键信息，包装完好无破损，不得使用标签遮盖原始标识。</w:t>
      </w:r>
    </w:p>
    <w:p>
      <w:pPr>
        <w:pStyle w:val="null3"/>
        <w:ind w:firstLine="420"/>
        <w:jc w:val="left"/>
      </w:pPr>
      <w:r>
        <w:rPr>
          <w:sz w:val="21"/>
        </w:rPr>
        <w:t>6.供应商所供食材的综合合格率不得低于95%，且所供产品的剩余保质期不得少于总保质期的三分之二时间。严禁提供临期或过期食品。</w:t>
      </w:r>
    </w:p>
    <w:p>
      <w:pPr>
        <w:pStyle w:val="null3"/>
        <w:ind w:firstLine="420"/>
        <w:jc w:val="left"/>
      </w:pPr>
      <w:r>
        <w:rPr>
          <w:sz w:val="21"/>
        </w:rPr>
        <w:t>7.所供食材不得含有国家明令禁止使用的农药残留、违禁添加剂或其他有害化学物质，须符合现行食品安全法律法规相关标准。</w:t>
      </w:r>
    </w:p>
    <w:p>
      <w:pPr>
        <w:pStyle w:val="null3"/>
        <w:ind w:firstLine="420"/>
        <w:jc w:val="left"/>
      </w:pPr>
      <w:r>
        <w:rPr>
          <w:sz w:val="21"/>
        </w:rPr>
        <w:t>8.所供散装类食品须使用符合国家卫生标准的密封容器进行包装、运输与存储，确保全过程食品安全与卫生防护。</w:t>
      </w:r>
    </w:p>
    <w:p>
      <w:pPr>
        <w:pStyle w:val="null3"/>
        <w:ind w:firstLine="420"/>
        <w:jc w:val="left"/>
      </w:pPr>
      <w:r>
        <w:rPr>
          <w:sz w:val="21"/>
        </w:rPr>
        <w:t>9.供应商须每季度提供一次具有CMA或CNAS认证资质的第三方检测报告，覆盖品类如上所述。</w:t>
      </w:r>
    </w:p>
    <w:p>
      <w:pPr>
        <w:pStyle w:val="null3"/>
        <w:ind w:firstLine="420"/>
        <w:jc w:val="left"/>
      </w:pPr>
      <w:r>
        <w:rPr>
          <w:sz w:val="21"/>
        </w:rPr>
        <w:t>10.供应商</w:t>
      </w:r>
      <w:r>
        <w:rPr>
          <w:sz w:val="21"/>
        </w:rPr>
        <w:t>须购买食品安全责任险，且有效期须满足</w:t>
      </w:r>
      <w:r>
        <w:rPr>
          <w:sz w:val="21"/>
        </w:rPr>
        <w:t>2年以上（覆盖本项目的服务时间），且年保额≥</w:t>
      </w:r>
      <w:r>
        <w:rPr>
          <w:sz w:val="21"/>
        </w:rPr>
        <w:t>1000</w:t>
      </w:r>
      <w:r>
        <w:rPr>
          <w:sz w:val="21"/>
        </w:rPr>
        <w:t>万元。</w:t>
      </w:r>
    </w:p>
    <w:p>
      <w:pPr>
        <w:pStyle w:val="null3"/>
        <w:ind w:firstLine="420"/>
        <w:jc w:val="left"/>
      </w:pPr>
      <w:r>
        <w:rPr>
          <w:sz w:val="21"/>
        </w:rPr>
        <w:t>11.农副产品类要求如下：</w:t>
      </w:r>
    </w:p>
    <w:p>
      <w:pPr>
        <w:pStyle w:val="null3"/>
        <w:ind w:firstLine="420"/>
        <w:jc w:val="left"/>
      </w:pPr>
      <w:r>
        <w:rPr>
          <w:sz w:val="21"/>
        </w:rPr>
        <w:t>（</w:t>
      </w:r>
      <w:r>
        <w:rPr>
          <w:sz w:val="21"/>
        </w:rPr>
        <w:t>1）蔬菜类：无农药残留，色泽正常、无腐烂、虫咬、霉变等不良现象。</w:t>
      </w:r>
    </w:p>
    <w:p>
      <w:pPr>
        <w:pStyle w:val="null3"/>
        <w:ind w:firstLine="420"/>
        <w:jc w:val="left"/>
      </w:pPr>
      <w:r>
        <w:rPr>
          <w:sz w:val="21"/>
        </w:rPr>
        <w:t>（</w:t>
      </w:r>
      <w:r>
        <w:rPr>
          <w:sz w:val="21"/>
        </w:rPr>
        <w:t>2）水果类：无病虫害，无挤压损伤，成熟适中，水分充足。</w:t>
      </w:r>
    </w:p>
    <w:p>
      <w:pPr>
        <w:pStyle w:val="null3"/>
        <w:ind w:firstLine="420"/>
        <w:jc w:val="left"/>
      </w:pPr>
      <w:r>
        <w:rPr>
          <w:sz w:val="21"/>
        </w:rPr>
        <w:t>12.畜禽水产类要求如下：</w:t>
      </w:r>
    </w:p>
    <w:p>
      <w:pPr>
        <w:pStyle w:val="null3"/>
        <w:ind w:firstLine="420"/>
        <w:jc w:val="left"/>
      </w:pPr>
      <w:r>
        <w:rPr>
          <w:sz w:val="21"/>
        </w:rPr>
        <w:t>（</w:t>
      </w:r>
      <w:r>
        <w:rPr>
          <w:sz w:val="21"/>
        </w:rPr>
        <w:t>1）肉类：须为当日屠宰的新鲜肉，提供动物检疫合格证原件，禁止注水肉、病死畜肉及掺假食品。</w:t>
      </w:r>
    </w:p>
    <w:p>
      <w:pPr>
        <w:pStyle w:val="null3"/>
        <w:ind w:firstLine="420"/>
        <w:jc w:val="left"/>
      </w:pPr>
      <w:r>
        <w:rPr>
          <w:sz w:val="21"/>
        </w:rPr>
        <w:t>★（2）鲜/冻畜禽类：应符合GB2707-2024《食品安全国家标准鲜（冻）畜、禽产品》要求，冷冻品不得有血块、解冻变质或过期现象，解冻后净重不低于92%</w:t>
      </w:r>
      <w:r>
        <w:rPr>
          <w:sz w:val="21"/>
          <w:b/>
        </w:rPr>
        <w:t>（提供承诺函，格式自拟）。</w:t>
      </w:r>
    </w:p>
    <w:p>
      <w:pPr>
        <w:pStyle w:val="null3"/>
        <w:ind w:firstLine="420"/>
        <w:jc w:val="left"/>
      </w:pPr>
      <w:r>
        <w:rPr>
          <w:sz w:val="21"/>
        </w:rPr>
        <w:t>（</w:t>
      </w:r>
      <w:r>
        <w:rPr>
          <w:sz w:val="21"/>
        </w:rPr>
        <w:t>3）水产类：河鲜、海鲜等生鲜水产须活体健康，体色鲜明，鳞片完整，无异味。</w:t>
      </w:r>
    </w:p>
    <w:p>
      <w:pPr>
        <w:pStyle w:val="null3"/>
        <w:ind w:firstLine="420"/>
        <w:jc w:val="left"/>
      </w:pPr>
      <w:r>
        <w:rPr>
          <w:sz w:val="21"/>
        </w:rPr>
        <w:t>13.粮油乳品类要求如下：</w:t>
      </w:r>
    </w:p>
    <w:p>
      <w:pPr>
        <w:pStyle w:val="null3"/>
        <w:ind w:firstLine="420"/>
        <w:jc w:val="left"/>
      </w:pPr>
      <w:r>
        <w:rPr>
          <w:sz w:val="21"/>
        </w:rPr>
        <w:t>（</w:t>
      </w:r>
      <w:r>
        <w:rPr>
          <w:sz w:val="21"/>
        </w:rPr>
        <w:t>1）粮油类：</w:t>
      </w:r>
    </w:p>
    <w:p>
      <w:pPr>
        <w:pStyle w:val="null3"/>
        <w:ind w:firstLine="420"/>
        <w:jc w:val="left"/>
      </w:pPr>
      <w:r>
        <w:rPr>
          <w:sz w:val="21"/>
        </w:rPr>
        <w:t>①大米、面粉、杂粮等应为当季新粮，外观正常，无虫蛀、霉变、异味，符合《GB 2715粮食卫生标准》；</w:t>
      </w:r>
    </w:p>
    <w:p>
      <w:pPr>
        <w:pStyle w:val="null3"/>
        <w:ind w:firstLine="420"/>
        <w:jc w:val="left"/>
      </w:pPr>
      <w:r>
        <w:rPr>
          <w:sz w:val="21"/>
        </w:rPr>
        <w:t>②食用油须为正规厂家精炼植物油（如大豆油、菜籽油、玉米油等），具有SC编号及合格证，不得使用地沟油、调和油或来源不明的散装油，油品透明，无沉淀、无异味。</w:t>
      </w:r>
    </w:p>
    <w:p>
      <w:pPr>
        <w:pStyle w:val="null3"/>
        <w:ind w:firstLine="420"/>
        <w:jc w:val="left"/>
      </w:pPr>
      <w:r>
        <w:rPr>
          <w:sz w:val="21"/>
        </w:rPr>
        <w:t>（</w:t>
      </w:r>
      <w:r>
        <w:rPr>
          <w:sz w:val="21"/>
        </w:rPr>
        <w:t>2）奶及奶制品类要求如下：</w:t>
      </w:r>
    </w:p>
    <w:p>
      <w:pPr>
        <w:pStyle w:val="null3"/>
        <w:ind w:firstLine="420"/>
        <w:jc w:val="left"/>
      </w:pPr>
      <w:r>
        <w:rPr>
          <w:sz w:val="21"/>
        </w:rPr>
        <w:t>①液态奶、酸奶、巴氏奶、奶粉等须为国家认可品牌，具SC编号与质检报告；</w:t>
      </w:r>
    </w:p>
    <w:p>
      <w:pPr>
        <w:pStyle w:val="null3"/>
        <w:ind w:firstLine="420"/>
        <w:jc w:val="left"/>
      </w:pPr>
      <w:r>
        <w:rPr>
          <w:sz w:val="21"/>
        </w:rPr>
        <w:t>②包装完好、标识齐全，无破损、胀包、渗漏；</w:t>
      </w:r>
    </w:p>
    <w:p>
      <w:pPr>
        <w:pStyle w:val="null3"/>
        <w:ind w:firstLine="420"/>
        <w:jc w:val="left"/>
      </w:pPr>
      <w:r>
        <w:rPr>
          <w:sz w:val="21"/>
        </w:rPr>
        <w:t>③全程冷链运输储存，确保温度达标；</w:t>
      </w:r>
    </w:p>
    <w:p>
      <w:pPr>
        <w:pStyle w:val="null3"/>
        <w:ind w:firstLine="420"/>
        <w:jc w:val="left"/>
      </w:pPr>
      <w:r>
        <w:rPr>
          <w:sz w:val="21"/>
        </w:rPr>
        <w:t>④严禁提供临期或超过保质期产品，剩余保质期不得少于总保质期的三分之二时间。</w:t>
      </w:r>
    </w:p>
    <w:p>
      <w:pPr>
        <w:pStyle w:val="null3"/>
        <w:ind w:firstLine="420"/>
        <w:jc w:val="left"/>
      </w:pPr>
      <w:r>
        <w:rPr>
          <w:sz w:val="21"/>
        </w:rPr>
        <w:t>14.调料与干货杂货类要求如下：</w:t>
      </w:r>
    </w:p>
    <w:p>
      <w:pPr>
        <w:pStyle w:val="null3"/>
        <w:ind w:firstLine="420"/>
        <w:jc w:val="left"/>
      </w:pPr>
      <w:r>
        <w:rPr>
          <w:sz w:val="21"/>
        </w:rPr>
        <w:t>（</w:t>
      </w:r>
      <w:r>
        <w:rPr>
          <w:sz w:val="21"/>
        </w:rPr>
        <w:t>1）调料类（液态/固态）：</w:t>
      </w:r>
    </w:p>
    <w:p>
      <w:pPr>
        <w:pStyle w:val="null3"/>
        <w:ind w:firstLine="420"/>
        <w:jc w:val="left"/>
      </w:pPr>
      <w:r>
        <w:rPr>
          <w:sz w:val="21"/>
        </w:rPr>
        <w:t>①须为正规厂商生产的预包装产品，具SC编号及合格证明；</w:t>
      </w:r>
    </w:p>
    <w:p>
      <w:pPr>
        <w:pStyle w:val="null3"/>
        <w:ind w:firstLine="420"/>
        <w:jc w:val="left"/>
      </w:pPr>
      <w:r>
        <w:rPr>
          <w:sz w:val="21"/>
        </w:rPr>
        <w:t>②液态调味品（酱油、醋、料酒等）包装密封良好，无泄漏、异味；</w:t>
      </w:r>
    </w:p>
    <w:p>
      <w:pPr>
        <w:pStyle w:val="null3"/>
        <w:ind w:firstLine="420"/>
        <w:jc w:val="left"/>
      </w:pPr>
      <w:r>
        <w:rPr>
          <w:sz w:val="21"/>
        </w:rPr>
        <w:t>③固态调味品（食盐、糖、鸡精、味精等）无结块、霉变、虫蛀，包装密闭、标签齐全。</w:t>
      </w:r>
    </w:p>
    <w:p>
      <w:pPr>
        <w:pStyle w:val="null3"/>
        <w:ind w:firstLine="420"/>
        <w:jc w:val="left"/>
      </w:pPr>
      <w:r>
        <w:rPr>
          <w:sz w:val="21"/>
        </w:rPr>
        <w:t>（</w:t>
      </w:r>
      <w:r>
        <w:rPr>
          <w:sz w:val="21"/>
        </w:rPr>
        <w:t>2）干货类（植物/动物干制品、脱水食品）：</w:t>
      </w:r>
    </w:p>
    <w:p>
      <w:pPr>
        <w:pStyle w:val="null3"/>
        <w:ind w:firstLine="420"/>
        <w:jc w:val="left"/>
      </w:pPr>
      <w:r>
        <w:rPr>
          <w:sz w:val="21"/>
        </w:rPr>
        <w:t>①须为正规包装产品，标注完整信息；</w:t>
      </w:r>
    </w:p>
    <w:p>
      <w:pPr>
        <w:pStyle w:val="null3"/>
        <w:ind w:firstLine="420"/>
        <w:jc w:val="left"/>
      </w:pPr>
      <w:r>
        <w:rPr>
          <w:sz w:val="21"/>
        </w:rPr>
        <w:t>②色泽自然，形态完整，无霉变、异味、结块；</w:t>
      </w:r>
    </w:p>
    <w:p>
      <w:pPr>
        <w:pStyle w:val="null3"/>
        <w:ind w:firstLine="420"/>
        <w:jc w:val="left"/>
      </w:pPr>
      <w:r>
        <w:rPr>
          <w:sz w:val="21"/>
        </w:rPr>
        <w:t>③不得掺杂掺假或使用非法漂白、硫磺熏制品。</w:t>
      </w:r>
    </w:p>
    <w:p>
      <w:pPr>
        <w:pStyle w:val="null3"/>
        <w:ind w:firstLine="420"/>
        <w:jc w:val="left"/>
      </w:pPr>
      <w:r>
        <w:rPr>
          <w:sz w:val="21"/>
        </w:rPr>
        <w:t>（</w:t>
      </w:r>
      <w:r>
        <w:rPr>
          <w:sz w:val="21"/>
        </w:rPr>
        <w:t>3）杂货类（综合辅料与厨房原料）：</w:t>
      </w:r>
    </w:p>
    <w:p>
      <w:pPr>
        <w:pStyle w:val="null3"/>
        <w:ind w:firstLine="420"/>
        <w:jc w:val="left"/>
      </w:pPr>
      <w:r>
        <w:rPr>
          <w:sz w:val="21"/>
        </w:rPr>
        <w:t>①包括淀粉、粉丝、腐竹、芝麻、面筋、汤料包等；</w:t>
      </w:r>
    </w:p>
    <w:p>
      <w:pPr>
        <w:pStyle w:val="null3"/>
        <w:ind w:firstLine="420"/>
        <w:jc w:val="left"/>
      </w:pPr>
      <w:r>
        <w:rPr>
          <w:sz w:val="21"/>
        </w:rPr>
        <w:t>②须为合法渠道的预包装产品，包装标签信息齐全；</w:t>
      </w:r>
    </w:p>
    <w:p>
      <w:pPr>
        <w:pStyle w:val="null3"/>
        <w:ind w:firstLine="420"/>
        <w:jc w:val="left"/>
      </w:pPr>
      <w:r>
        <w:rPr>
          <w:sz w:val="21"/>
        </w:rPr>
        <w:t>③外观清洁，无霉变、异味、虫蛀、杂质等不良现象。</w:t>
      </w:r>
    </w:p>
    <w:p>
      <w:pPr>
        <w:pStyle w:val="null3"/>
        <w:ind w:firstLine="420"/>
        <w:jc w:val="left"/>
      </w:pPr>
      <w:r>
        <w:rPr>
          <w:sz w:val="21"/>
        </w:rPr>
        <w:t>15.其他食材类要求如下：</w:t>
      </w:r>
    </w:p>
    <w:p>
      <w:pPr>
        <w:pStyle w:val="null3"/>
        <w:ind w:firstLine="420"/>
        <w:jc w:val="left"/>
      </w:pPr>
      <w:r>
        <w:rPr>
          <w:sz w:val="21"/>
        </w:rPr>
        <w:t>（</w:t>
      </w:r>
      <w:r>
        <w:rPr>
          <w:sz w:val="21"/>
        </w:rPr>
        <w:t>1）食用菌类：外观完整，无异味、霉变，质量优良。</w:t>
      </w:r>
    </w:p>
    <w:p>
      <w:pPr>
        <w:pStyle w:val="null3"/>
        <w:ind w:firstLine="420"/>
        <w:jc w:val="left"/>
      </w:pPr>
      <w:r>
        <w:rPr>
          <w:sz w:val="21"/>
        </w:rPr>
        <w:t>（</w:t>
      </w:r>
      <w:r>
        <w:rPr>
          <w:sz w:val="21"/>
        </w:rPr>
        <w:t>2）豆制品类：新鲜无异味，由具备生产资质的企业供货。</w:t>
      </w:r>
    </w:p>
    <w:p>
      <w:pPr>
        <w:pStyle w:val="null3"/>
        <w:jc w:val="left"/>
      </w:pPr>
      <w:r>
        <w:rPr>
          <w:sz w:val="21"/>
          <w:b/>
        </w:rPr>
        <w:t>五、初加工服务要求</w:t>
      </w:r>
    </w:p>
    <w:p>
      <w:pPr>
        <w:pStyle w:val="null3"/>
        <w:ind w:firstLine="424"/>
        <w:jc w:val="left"/>
      </w:pPr>
      <w:r>
        <w:rPr>
          <w:sz w:val="21"/>
        </w:rPr>
        <w:t>1.供应商须设立符合食品安全要求的专用初加工工作间。</w:t>
      </w:r>
      <w:r>
        <w:rPr>
          <w:sz w:val="21"/>
          <w:b/>
        </w:rPr>
        <w:t>（供应商在响应文件中须提供经营场所的加工工作间的明确的平面图及现场相片）</w:t>
      </w:r>
      <w:r>
        <w:rPr>
          <w:sz w:val="21"/>
        </w:rPr>
        <w:t>。</w:t>
      </w:r>
    </w:p>
    <w:p>
      <w:pPr>
        <w:pStyle w:val="null3"/>
        <w:ind w:firstLine="424"/>
        <w:jc w:val="left"/>
      </w:pPr>
      <w:r>
        <w:rPr>
          <w:sz w:val="21"/>
        </w:rPr>
        <w:t>2.按采购人实际需求，配备1-2名初加工服务人员。所有初加工人员须持有有效的健康证明。</w:t>
      </w:r>
      <w:r>
        <w:rPr>
          <w:sz w:val="21"/>
          <w:b/>
        </w:rPr>
        <w:t>（提供承诺函，格式自拟）</w:t>
      </w:r>
      <w:r>
        <w:rPr>
          <w:sz w:val="21"/>
        </w:rPr>
        <w:t>。</w:t>
      </w:r>
    </w:p>
    <w:p>
      <w:pPr>
        <w:pStyle w:val="null3"/>
        <w:ind w:firstLine="424"/>
        <w:jc w:val="left"/>
      </w:pPr>
      <w:r>
        <w:rPr>
          <w:sz w:val="21"/>
        </w:rPr>
        <w:t>3.初加工服务人员的用工关系、工资及保险费用由供应商承担。</w:t>
      </w:r>
    </w:p>
    <w:p>
      <w:pPr>
        <w:pStyle w:val="null3"/>
        <w:ind w:firstLine="424"/>
        <w:jc w:val="left"/>
      </w:pPr>
      <w:r>
        <w:rPr>
          <w:sz w:val="21"/>
        </w:rPr>
        <w:t>4.初加工区域应符合卫生标准、加工工具、容器及设备须专用、清洁，满足食品加工要求。</w:t>
      </w:r>
    </w:p>
    <w:p>
      <w:pPr>
        <w:pStyle w:val="null3"/>
        <w:ind w:firstLine="424"/>
        <w:jc w:val="left"/>
      </w:pPr>
      <w:r>
        <w:rPr>
          <w:sz w:val="21"/>
        </w:rPr>
        <w:t>5.初加工操作应执行规范流程，与采购人工作协调一致。</w:t>
      </w:r>
    </w:p>
    <w:p>
      <w:pPr>
        <w:pStyle w:val="null3"/>
        <w:ind w:firstLine="424"/>
        <w:jc w:val="left"/>
      </w:pPr>
      <w:r>
        <w:rPr>
          <w:sz w:val="21"/>
        </w:rPr>
        <w:t>6.供应商应保证其用于本项目食材初加工的专用工作间及全部设施、设备，在整个合同履行期间均持续符合《中华人民共和国食品安全法》及相关法律法规、国家标准对于食品生产加工场所的卫生、安全、环境与管理要求，并接受采购人不定期的现场监督检查。如因供应商初加工环节导致任何食品安全问题，供应商承担全部法律责任。</w:t>
      </w:r>
    </w:p>
    <w:p>
      <w:pPr>
        <w:pStyle w:val="null3"/>
        <w:jc w:val="left"/>
      </w:pPr>
      <w:r>
        <w:rPr>
          <w:sz w:val="21"/>
          <w:b/>
        </w:rPr>
        <w:t>六、配送要求</w:t>
      </w:r>
    </w:p>
    <w:p>
      <w:pPr>
        <w:pStyle w:val="null3"/>
        <w:ind w:firstLine="420"/>
        <w:jc w:val="left"/>
      </w:pPr>
      <w:r>
        <w:rPr>
          <w:sz w:val="21"/>
        </w:rPr>
        <w:t>1.供应商须具备自有或租赁冷链配送车辆，确保运输全程温度可控。</w:t>
      </w:r>
    </w:p>
    <w:p>
      <w:pPr>
        <w:pStyle w:val="null3"/>
        <w:ind w:firstLine="420"/>
        <w:jc w:val="left"/>
      </w:pPr>
      <w:r>
        <w:rPr>
          <w:sz w:val="21"/>
        </w:rPr>
        <w:t>2.供应商配送车辆须定期清或洁、消毒，并保存相关记录。</w:t>
      </w:r>
    </w:p>
    <w:p>
      <w:pPr>
        <w:pStyle w:val="null3"/>
        <w:ind w:firstLine="420"/>
        <w:jc w:val="left"/>
      </w:pPr>
      <w:r>
        <w:rPr>
          <w:sz w:val="21"/>
        </w:rPr>
        <w:t>3.供应商所有配送人员须持有效健康证，严格遵守国家及采购人防疫要求。</w:t>
      </w:r>
    </w:p>
    <w:p>
      <w:pPr>
        <w:pStyle w:val="null3"/>
        <w:ind w:firstLine="420"/>
        <w:jc w:val="left"/>
      </w:pPr>
      <w:r>
        <w:rPr>
          <w:sz w:val="21"/>
        </w:rPr>
        <w:t>4.供应商配送过程须防止交叉污染，食材分类摆放科学合理；包装箱应干爽、无异味、无变形，冷冻产品不得提前解冻或破损。</w:t>
      </w:r>
    </w:p>
    <w:p>
      <w:pPr>
        <w:pStyle w:val="null3"/>
        <w:ind w:firstLine="420"/>
        <w:jc w:val="left"/>
      </w:pPr>
      <w:r>
        <w:rPr>
          <w:sz w:val="21"/>
        </w:rPr>
        <w:t>5.供应商配送应严格按照采购人要求的时间节点执行，单次配送时长不超过1小时，响应时间≤1小时。</w:t>
      </w:r>
    </w:p>
    <w:p>
      <w:pPr>
        <w:pStyle w:val="null3"/>
        <w:ind w:firstLine="420"/>
        <w:jc w:val="left"/>
      </w:pPr>
      <w:r>
        <w:rPr>
          <w:sz w:val="21"/>
        </w:rPr>
        <w:t>6.供应商配送车辆应按采购人要求停靠指定地点，卸货时间合理控制。</w:t>
      </w:r>
    </w:p>
    <w:p>
      <w:pPr>
        <w:pStyle w:val="null3"/>
        <w:ind w:firstLine="420"/>
        <w:jc w:val="left"/>
      </w:pPr>
      <w:r>
        <w:rPr>
          <w:sz w:val="21"/>
        </w:rPr>
        <w:t>7.供应商配送过程中应严格控制温度：冷藏食品脱离冷链时间不超过20分钟，冷冻食品不超过30分钟。</w:t>
      </w:r>
    </w:p>
    <w:p>
      <w:pPr>
        <w:pStyle w:val="null3"/>
        <w:ind w:firstLine="420"/>
        <w:jc w:val="left"/>
      </w:pPr>
      <w:r>
        <w:rPr>
          <w:sz w:val="21"/>
        </w:rPr>
        <w:t>8.供应商配送时须配合采购人完成过秤、验收、留样与记录；每批货物须附带合格证明、供货清单，配送信息应可留档、可追溯。</w:t>
      </w:r>
    </w:p>
    <w:p>
      <w:pPr>
        <w:pStyle w:val="null3"/>
        <w:ind w:firstLine="420"/>
        <w:jc w:val="left"/>
      </w:pPr>
      <w:r>
        <w:rPr>
          <w:sz w:val="21"/>
        </w:rPr>
        <w:t>9.每次配送须由供应商专人负责现场交接和称重，避免出现明显的短斤缺两问题。</w:t>
      </w:r>
    </w:p>
    <w:p>
      <w:pPr>
        <w:pStyle w:val="null3"/>
        <w:ind w:firstLine="420"/>
        <w:jc w:val="left"/>
      </w:pPr>
      <w:r>
        <w:rPr>
          <w:sz w:val="21"/>
        </w:rPr>
        <w:t>10.所有送货清单及验收单据须采用纸质形式打印，并经采购人及供应商双方现场签字确认后生效。</w:t>
      </w:r>
    </w:p>
    <w:p>
      <w:pPr>
        <w:pStyle w:val="null3"/>
        <w:ind w:firstLine="420"/>
        <w:jc w:val="left"/>
      </w:pPr>
      <w:r>
        <w:rPr>
          <w:sz w:val="21"/>
        </w:rPr>
        <w:t>11.建立食材拒收与滞留处理机制，对不合格食材及时退换。</w:t>
      </w:r>
    </w:p>
    <w:p>
      <w:pPr>
        <w:pStyle w:val="null3"/>
        <w:jc w:val="left"/>
      </w:pPr>
      <w:r>
        <w:rPr>
          <w:sz w:val="21"/>
          <w:b/>
        </w:rPr>
        <w:t>七、验收要求</w:t>
      </w:r>
    </w:p>
    <w:p>
      <w:pPr>
        <w:pStyle w:val="null3"/>
        <w:ind w:firstLine="424"/>
        <w:jc w:val="left"/>
      </w:pPr>
      <w:r>
        <w:rPr>
          <w:sz w:val="21"/>
        </w:rPr>
        <w:t>1</w:t>
      </w:r>
      <w:r>
        <w:rPr>
          <w:sz w:val="21"/>
        </w:rPr>
        <w:t>.所供食材的验收应依据国家现行食品安全法律法规、强制性标准及行业标准，结合采购人需求，重点开展感官检查、外观质量和包装规范性检验。</w:t>
      </w:r>
    </w:p>
    <w:p>
      <w:pPr>
        <w:pStyle w:val="null3"/>
        <w:ind w:firstLine="420"/>
        <w:jc w:val="left"/>
      </w:pPr>
      <w:r>
        <w:rPr>
          <w:sz w:val="21"/>
        </w:rPr>
        <w:t>2.所供食材应按统一的称重与计量方法进行验收，称重设备应定期校准，确保计量结果准确、公正。</w:t>
      </w:r>
    </w:p>
    <w:p>
      <w:pPr>
        <w:pStyle w:val="null3"/>
        <w:ind w:firstLine="420"/>
        <w:jc w:val="left"/>
      </w:pPr>
      <w:r>
        <w:rPr>
          <w:sz w:val="21"/>
        </w:rPr>
        <w:t>3.每批次食材配送时，供应商须随货提供完整的索证资料、检验报告、合格证明、配送清单等文件，供采购人留档备查。</w:t>
      </w:r>
    </w:p>
    <w:p>
      <w:pPr>
        <w:pStyle w:val="null3"/>
        <w:ind w:firstLine="420"/>
        <w:jc w:val="left"/>
      </w:pPr>
      <w:r>
        <w:rPr>
          <w:sz w:val="21"/>
        </w:rPr>
        <w:t>4.建立健全验收人员签字确认制度，所有验收结果须由采购人指定验收人员与供应商交接人员共同确认并签字，作为结算依据。验收过程中须进行照片留存、文字记录等档案资料的拍照存档，记录须至少保存一年，便于事后核查与责任追溯。</w:t>
      </w:r>
    </w:p>
    <w:p>
      <w:pPr>
        <w:pStyle w:val="null3"/>
        <w:ind w:firstLine="420"/>
        <w:jc w:val="left"/>
      </w:pPr>
      <w:r>
        <w:rPr>
          <w:sz w:val="21"/>
        </w:rPr>
        <w:t>5.对不符合规格或标准的食材，采购人应当现场予以拒收并启动异常处理机制，包括退货登记、责任认定、补货响应等。</w:t>
      </w:r>
    </w:p>
    <w:p>
      <w:pPr>
        <w:pStyle w:val="null3"/>
        <w:ind w:firstLine="420"/>
        <w:jc w:val="left"/>
      </w:pPr>
      <w:r>
        <w:rPr>
          <w:sz w:val="21"/>
        </w:rPr>
        <w:t>6.验收过程中，供应商须安排人员在场全程配合验收，包括物品搬运、标签查验、称重记录等环节，不得擅自离场。</w:t>
      </w:r>
    </w:p>
    <w:p>
      <w:pPr>
        <w:pStyle w:val="null3"/>
        <w:ind w:firstLine="420"/>
        <w:jc w:val="left"/>
      </w:pPr>
      <w:r>
        <w:rPr>
          <w:sz w:val="21"/>
        </w:rPr>
        <w:t>7.对于出现包装破损、数量短缺、规格不符、标签信息不完整等异常情况，应由验收人员及时拍照记录、登记备案，并启动责任追究流程。</w:t>
      </w:r>
    </w:p>
    <w:p>
      <w:pPr>
        <w:pStyle w:val="null3"/>
        <w:ind w:firstLine="420"/>
        <w:jc w:val="left"/>
      </w:pPr>
      <w:r>
        <w:rPr>
          <w:sz w:val="21"/>
        </w:rPr>
        <w:t>8.采购人有权不定期组织多批次抽检，通过外观检查、样本抽样、第三方检测等方式对供应产品进行质量监督，如发现供应商存在掺假、虚假检验、以次充好、供应不合格食材等情形的，采购人有权单方面解除合同，并依法追究其违约责任和相关赔偿责任。</w:t>
      </w:r>
    </w:p>
    <w:p>
      <w:pPr>
        <w:pStyle w:val="null3"/>
        <w:ind w:firstLine="420"/>
        <w:jc w:val="left"/>
      </w:pPr>
      <w:r>
        <w:rPr>
          <w:sz w:val="21"/>
        </w:rPr>
        <w:t>9.年度验收环节应重点核查供应商履约情况及食品安全管理执行情况，包括但不限于：年度内所有批次的质检报告、留样记录、食品追溯资料、供货台账、配送记录、问题整改记录、第三方抽检结果、初加工服务台账等资料，监督检查供应商配送食材全面符合国家食品安全管理要求及采购合同相关约定。</w:t>
      </w:r>
    </w:p>
    <w:p>
      <w:pPr>
        <w:pStyle w:val="null3"/>
        <w:jc w:val="left"/>
      </w:pPr>
      <w:r>
        <w:rPr>
          <w:sz w:val="21"/>
          <w:b/>
        </w:rPr>
        <w:t>八、检验及退换货</w:t>
      </w:r>
    </w:p>
    <w:p>
      <w:pPr>
        <w:pStyle w:val="null3"/>
        <w:ind w:firstLine="424"/>
        <w:jc w:val="left"/>
      </w:pPr>
      <w:r>
        <w:rPr>
          <w:sz w:val="21"/>
        </w:rPr>
        <w:t>1.供应商如不具备货物出厂自检能力，应就近委托国家认可的第三方检测机构（具备 CMA 或 CNAS 认证资质）进行出厂检验。若具备自检能力，须严格执行出厂检验流程，并在每批交货时提供完整的检验报告或检测证明。上述检验费用均由供应商承担。</w:t>
      </w:r>
    </w:p>
    <w:p>
      <w:pPr>
        <w:pStyle w:val="null3"/>
        <w:ind w:firstLine="424"/>
        <w:jc w:val="left"/>
      </w:pPr>
      <w:r>
        <w:rPr>
          <w:sz w:val="21"/>
        </w:rPr>
        <w:t>2.如采购人对某批货物存在质量异议，双方可委托第三方检测机构进行质量鉴定。如检测结果证实质量不合格，由供应商承担检测费用；如货物合格，则由采购人承担检测费用。</w:t>
      </w:r>
    </w:p>
    <w:p>
      <w:pPr>
        <w:pStyle w:val="null3"/>
        <w:ind w:firstLine="424"/>
        <w:jc w:val="left"/>
      </w:pPr>
      <w:r>
        <w:rPr>
          <w:sz w:val="21"/>
        </w:rPr>
        <w:t>3.供货期间如出现质量问题，供应商须在验收发现问题后1小时内无条件完成整批换货，并承担当天货物总价10%的违约金，由采购人于当月货款中直接扣除。若月内累计发生两次及以上质量问题，将按该月总货款的10%扣罚。</w:t>
      </w:r>
    </w:p>
    <w:p>
      <w:pPr>
        <w:pStyle w:val="null3"/>
        <w:ind w:firstLine="424"/>
        <w:jc w:val="left"/>
      </w:pPr>
      <w:r>
        <w:rPr>
          <w:sz w:val="21"/>
        </w:rPr>
        <w:t>4.如因货物质量问题造成食物中毒、食品安全事故或引发用户身体不适，供应商应承担全部法律责任与经济赔偿。</w:t>
      </w:r>
    </w:p>
    <w:p>
      <w:pPr>
        <w:pStyle w:val="null3"/>
        <w:ind w:firstLine="424"/>
        <w:jc w:val="left"/>
      </w:pPr>
      <w:r>
        <w:rPr>
          <w:sz w:val="21"/>
        </w:rPr>
        <w:t>5.若因运输不当导致货物短缺或损坏，由供应商负责补足并承担相关费用。</w:t>
      </w:r>
    </w:p>
    <w:p>
      <w:pPr>
        <w:pStyle w:val="null3"/>
        <w:jc w:val="left"/>
      </w:pPr>
      <w:r>
        <w:rPr>
          <w:sz w:val="21"/>
          <w:b/>
        </w:rPr>
        <w:t>九、应急保障要求</w:t>
      </w:r>
    </w:p>
    <w:p>
      <w:pPr>
        <w:pStyle w:val="null3"/>
        <w:ind w:firstLine="424"/>
        <w:jc w:val="left"/>
      </w:pPr>
      <w:r>
        <w:rPr>
          <w:sz w:val="21"/>
        </w:rPr>
        <w:t>★1.对接待用餐、小量常用品的临时供货需求，须随订随送，能做到1小时内送到。对不合格产品，须及时更换，1小时内送到</w:t>
      </w:r>
      <w:r>
        <w:rPr>
          <w:sz w:val="21"/>
          <w:b/>
        </w:rPr>
        <w:t>（提供承诺函，格式自拟）</w:t>
      </w:r>
      <w:r>
        <w:rPr>
          <w:sz w:val="21"/>
        </w:rPr>
        <w:t>。</w:t>
      </w:r>
    </w:p>
    <w:p>
      <w:pPr>
        <w:pStyle w:val="null3"/>
        <w:ind w:firstLine="424"/>
        <w:jc w:val="left"/>
      </w:pPr>
      <w:r>
        <w:rPr>
          <w:sz w:val="21"/>
        </w:rPr>
        <w:t>2.如因供应商原因造成紧急缺货，无法满足采购人配送时效要求，采购人有权启动应急采购程序，由采购人临时代为采购相关食材。所产生的采购费用及由此产生的全部差额、运输、管理等相关成本，由供应商承担并在当期货款中扣减，采购人无须另行通知。</w:t>
      </w:r>
    </w:p>
    <w:p>
      <w:pPr>
        <w:pStyle w:val="null3"/>
        <w:ind w:firstLine="424"/>
        <w:jc w:val="left"/>
      </w:pPr>
      <w:r>
        <w:rPr>
          <w:sz w:val="21"/>
        </w:rPr>
        <w:t>3.建立并完善恶劣天气条件下的配送保障预案，合理安排人力与车辆，确保在台风、暴雨、高温等极端天气条件下，供货服务不中断，配送时效不受影响。</w:t>
      </w:r>
    </w:p>
    <w:p>
      <w:pPr>
        <w:pStyle w:val="null3"/>
        <w:ind w:firstLine="424"/>
        <w:jc w:val="left"/>
      </w:pPr>
      <w:r>
        <w:rPr>
          <w:sz w:val="21"/>
        </w:rPr>
        <w:t>4.建立突发交通事件的应急响应机制，合理调配配送资源，确保配送不延误，保障采购人正常供餐秩序不受影响。</w:t>
      </w:r>
    </w:p>
    <w:p>
      <w:pPr>
        <w:pStyle w:val="null3"/>
        <w:ind w:firstLine="424"/>
        <w:jc w:val="left"/>
      </w:pPr>
      <w:r>
        <w:rPr>
          <w:sz w:val="21"/>
        </w:rPr>
        <w:t>5.制定食品中毒及其他突发公共卫生事件的应急处置方案，确保在突发情况下食品安全有保障，防疫措施依法依规落实到位。</w:t>
      </w:r>
    </w:p>
    <w:p>
      <w:pPr>
        <w:pStyle w:val="null3"/>
        <w:ind w:firstLine="424"/>
        <w:jc w:val="left"/>
      </w:pPr>
      <w:r>
        <w:rPr>
          <w:sz w:val="21"/>
        </w:rPr>
        <w:t>6.建立冷链运输中断的应急处置机制，对冷藏冷冻设备突发故障、电力中断、运输延误等情况作出及时响应，确保配送食品始终处于符合标准的温控环境中，防止食品变质，保障食品安全。</w:t>
      </w:r>
    </w:p>
    <w:p>
      <w:pPr>
        <w:pStyle w:val="null3"/>
        <w:ind w:firstLine="424"/>
        <w:jc w:val="left"/>
      </w:pPr>
      <w:r>
        <w:rPr>
          <w:sz w:val="21"/>
        </w:rPr>
        <w:t>7.建立应急预案备案与责任人制度，明确应急联系人及职责分工。</w:t>
      </w:r>
    </w:p>
    <w:p>
      <w:pPr>
        <w:pStyle w:val="null3"/>
        <w:ind w:firstLine="424"/>
        <w:jc w:val="left"/>
      </w:pPr>
      <w:r>
        <w:rPr>
          <w:sz w:val="21"/>
        </w:rPr>
        <w:t>8.所有应急事件须由供应商在事件发生后24小时内提交书面报告，并保留处置过程的影像、凭证或操作记录，确保后续追溯与监督检查所需资料完整齐全。</w:t>
      </w:r>
    </w:p>
    <w:p>
      <w:pPr>
        <w:pStyle w:val="null3"/>
        <w:jc w:val="left"/>
      </w:pPr>
      <w:r>
        <w:rPr>
          <w:sz w:val="21"/>
          <w:b/>
        </w:rPr>
        <w:t>十、定价方式</w:t>
      </w:r>
    </w:p>
    <w:p>
      <w:pPr>
        <w:pStyle w:val="null3"/>
        <w:ind w:firstLine="424"/>
        <w:jc w:val="left"/>
      </w:pPr>
      <w:r>
        <w:rPr>
          <w:sz w:val="21"/>
        </w:rPr>
        <w:t>1</w:t>
      </w:r>
      <w:r>
        <w:rPr>
          <w:sz w:val="21"/>
        </w:rPr>
        <w:t>.所供食材价格随行就市，每月定价一次，原则上每月</w:t>
      </w:r>
      <w:r>
        <w:rPr>
          <w:sz w:val="21"/>
        </w:rPr>
        <w:t>1—5</w:t>
      </w:r>
      <w:r>
        <w:rPr>
          <w:sz w:val="21"/>
        </w:rPr>
        <w:t>日内（</w:t>
      </w:r>
      <w:r>
        <w:rPr>
          <w:sz w:val="21"/>
        </w:rPr>
        <w:t>节假日相应</w:t>
      </w:r>
      <w:r>
        <w:rPr>
          <w:sz w:val="21"/>
        </w:rPr>
        <w:t>后延）双方</w:t>
      </w:r>
      <w:r>
        <w:rPr>
          <w:sz w:val="21"/>
        </w:rPr>
        <w:t>商讨确定下一周期各项食材的供货价格。采购人可根据供应商的报价组织市场调查，所供食材价格均以定价当日广州市菜篮子报价中心公布的价格乘以供应商的成交折扣率。</w:t>
      </w:r>
    </w:p>
    <w:p>
      <w:pPr>
        <w:pStyle w:val="null3"/>
        <w:ind w:firstLine="412"/>
        <w:jc w:val="left"/>
      </w:pPr>
      <w:r>
        <w:rPr>
          <w:sz w:val="21"/>
        </w:rPr>
        <w:t>若广州市菜篮子报价中心没有的产品价格以广州市价格信息网为准，若广州市菜篮子价格信息和广州市价格信息网中没有或近期没有的个别物品，则双方可参考采购人所在地周边</w:t>
      </w:r>
      <w:r>
        <w:rPr>
          <w:sz w:val="21"/>
        </w:rPr>
        <w:t>（</w:t>
      </w:r>
      <w:r>
        <w:rPr>
          <w:sz w:val="21"/>
        </w:rPr>
        <w:t>5</w:t>
      </w:r>
      <w:r>
        <w:rPr>
          <w:sz w:val="21"/>
        </w:rPr>
        <w:t>公里范围内）肉菜市场、生鲜门市、大型超市等平均零售价乘以供应商的成交折扣率确定。供应商价格</w:t>
      </w:r>
      <w:r>
        <w:rPr>
          <w:sz w:val="21"/>
        </w:rPr>
        <w:t>=</w:t>
      </w:r>
      <w:r>
        <w:rPr>
          <w:sz w:val="21"/>
        </w:rPr>
        <w:t>公布的广州菜篮子平均零售价格</w:t>
      </w:r>
      <w:r>
        <w:rPr>
          <w:sz w:val="21"/>
        </w:rPr>
        <w:t>×折扣</w:t>
      </w:r>
      <w:r>
        <w:rPr>
          <w:sz w:val="21"/>
        </w:rPr>
        <w:t>率。</w:t>
      </w:r>
    </w:p>
    <w:p>
      <w:pPr>
        <w:pStyle w:val="null3"/>
        <w:ind w:firstLine="420"/>
        <w:jc w:val="left"/>
      </w:pPr>
      <w:r>
        <w:rPr>
          <w:sz w:val="21"/>
        </w:rPr>
        <w:t>如：某供应商的响应报价是</w:t>
      </w:r>
      <w:r>
        <w:rPr>
          <w:sz w:val="21"/>
        </w:rPr>
        <w:t>“折扣率=85%”，则供应商</w:t>
      </w:r>
      <w:r>
        <w:rPr>
          <w:sz w:val="21"/>
        </w:rPr>
        <w:t>价格</w:t>
      </w:r>
      <w:r>
        <w:rPr>
          <w:sz w:val="21"/>
        </w:rPr>
        <w:t>=</w:t>
      </w:r>
      <w:r>
        <w:rPr>
          <w:sz w:val="21"/>
        </w:rPr>
        <w:t>菜篮子平均零售价格</w:t>
      </w:r>
      <w:r>
        <w:rPr>
          <w:sz w:val="21"/>
        </w:rPr>
        <w:t>×85%。</w:t>
      </w:r>
      <w:r>
        <w:rPr>
          <w:sz w:val="21"/>
        </w:rPr>
        <w:t>如果磋商小组认为供应商的报价明显低于其他通过符合性审查供应商的报价，有可能影响产品质量或者不能诚信履约的，将要求其在评审现场合理的时间内提供书面说明，必要</w:t>
      </w:r>
      <w:r>
        <w:rPr>
          <w:sz w:val="21"/>
        </w:rPr>
        <w:t>时提交相关证明材料；供应商应能证明其报价合理性。</w:t>
      </w:r>
    </w:p>
    <w:p>
      <w:pPr>
        <w:pStyle w:val="null3"/>
        <w:ind w:firstLine="424"/>
        <w:jc w:val="left"/>
      </w:pPr>
      <w:r>
        <w:rPr>
          <w:sz w:val="21"/>
        </w:rPr>
        <w:t>2</w:t>
      </w:r>
      <w:r>
        <w:rPr>
          <w:sz w:val="21"/>
        </w:rPr>
        <w:t>.供应商应承诺及时提供采购需求书所列的目录品种，供应商可以适当增加品种及相</w:t>
      </w:r>
      <w:r>
        <w:rPr>
          <w:sz w:val="21"/>
        </w:rPr>
        <w:t>应报价（仅作商务参考，不作评分）。该增加品种在采购人有采购需求时并经审批后可列入</w:t>
      </w:r>
      <w:r>
        <w:rPr>
          <w:sz w:val="21"/>
        </w:rPr>
        <w:t>采购范围，采购价格以双方协商解决。</w:t>
      </w:r>
    </w:p>
    <w:p>
      <w:pPr>
        <w:pStyle w:val="null3"/>
        <w:ind w:firstLine="420"/>
        <w:jc w:val="left"/>
      </w:pPr>
      <w:r>
        <w:rPr>
          <w:sz w:val="21"/>
        </w:rPr>
        <w:t>3.对于供应商提供的食材报价，原则上在一个定价周期内价格不再调整。如因市场变动较大，单价在10元以下的食品原料涨跌幅度达到30%，单价在10元以上的食品原料涨跌幅度达到20%时，双方均有权要求调整价格。经双方协商一致后，按新调整价格执行。</w:t>
      </w:r>
    </w:p>
    <w:p>
      <w:pPr>
        <w:pStyle w:val="null3"/>
        <w:ind w:firstLine="424"/>
        <w:jc w:val="left"/>
      </w:pPr>
      <w:r>
        <w:rPr>
          <w:sz w:val="21"/>
        </w:rPr>
        <w:t>4.供货价格须包含货物采购、包装、运输、装卸、税费、搬运、不合格货物的退换、所有工作</w:t>
      </w:r>
      <w:r>
        <w:rPr>
          <w:sz w:val="21"/>
        </w:rPr>
        <w:t>人员的工勤费用以及合同实施过程中的可预见及不可预见费用。</w:t>
      </w:r>
    </w:p>
    <w:p>
      <w:pPr>
        <w:pStyle w:val="null3"/>
        <w:jc w:val="left"/>
      </w:pPr>
      <w:r>
        <w:rPr>
          <w:sz w:val="21"/>
          <w:b/>
        </w:rPr>
        <w:t>十一、配送服务费支付方式</w:t>
      </w:r>
    </w:p>
    <w:p>
      <w:pPr>
        <w:pStyle w:val="null3"/>
        <w:ind w:firstLine="424"/>
        <w:jc w:val="left"/>
      </w:pPr>
      <w:r>
        <w:rPr>
          <w:sz w:val="21"/>
        </w:rPr>
        <w:t>1</w:t>
      </w:r>
      <w:r>
        <w:rPr>
          <w:sz w:val="21"/>
        </w:rPr>
        <w:t>.货款按月结算，在办理付款手续之前双方须对供应货物的品种、数量、单价、金额等进行统计，并核实无误。</w:t>
      </w:r>
    </w:p>
    <w:p>
      <w:pPr>
        <w:pStyle w:val="null3"/>
        <w:ind w:firstLine="424"/>
        <w:jc w:val="left"/>
      </w:pPr>
      <w:r>
        <w:rPr>
          <w:sz w:val="21"/>
        </w:rPr>
        <w:t>2</w:t>
      </w:r>
      <w:r>
        <w:rPr>
          <w:sz w:val="21"/>
        </w:rPr>
        <w:t>.采购人与供应商每月</w:t>
      </w:r>
      <w:r>
        <w:rPr>
          <w:sz w:val="21"/>
        </w:rPr>
        <w:t>1-5</w:t>
      </w:r>
      <w:r>
        <w:rPr>
          <w:sz w:val="21"/>
        </w:rPr>
        <w:t>日（节假日顺延）核对上月账单，经核对无误后，供应商</w:t>
      </w:r>
      <w:r>
        <w:rPr>
          <w:sz w:val="21"/>
        </w:rPr>
        <w:t>应在</w:t>
      </w:r>
      <w:r>
        <w:rPr>
          <w:sz w:val="21"/>
        </w:rPr>
        <w:t>5</w:t>
      </w:r>
      <w:r>
        <w:rPr>
          <w:sz w:val="21"/>
        </w:rPr>
        <w:t>个工作日内凭与待付金额等额的有效增值税发票向采购人申请付款，采购人在收到发票后</w:t>
      </w:r>
      <w:r>
        <w:rPr>
          <w:sz w:val="21"/>
        </w:rPr>
        <w:t>15日内将货款以转账方式付给供应商。</w:t>
      </w:r>
    </w:p>
    <w:p>
      <w:pPr>
        <w:pStyle w:val="null3"/>
        <w:ind w:firstLine="412"/>
        <w:jc w:val="left"/>
      </w:pPr>
      <w:r>
        <w:rPr>
          <w:sz w:val="21"/>
        </w:rPr>
        <w:t>3</w:t>
      </w:r>
      <w:r>
        <w:rPr>
          <w:sz w:val="21"/>
        </w:rPr>
        <w:t>.所有配送相关费用（运输、搬运、售后、税费等）均由供应商承担。若因供应商延误造成采购人无法正常供餐，或者供应商有其他违反合同约定的行为，采购人按照合同规定有权从服务费中扣减相关服务</w:t>
      </w:r>
      <w:r>
        <w:rPr>
          <w:sz w:val="21"/>
        </w:rPr>
        <w:t>费用。</w:t>
      </w:r>
    </w:p>
    <w:p>
      <w:pPr>
        <w:pStyle w:val="null3"/>
        <w:jc w:val="left"/>
      </w:pPr>
      <w:r>
        <w:rPr>
          <w:sz w:val="21"/>
          <w:b/>
        </w:rPr>
        <w:t>十二、</w:t>
      </w:r>
      <w:r>
        <w:rPr>
          <w:sz w:val="21"/>
          <w:b/>
        </w:rPr>
        <w:t>履约保证金</w:t>
      </w:r>
    </w:p>
    <w:p>
      <w:pPr>
        <w:pStyle w:val="null3"/>
        <w:ind w:firstLine="420"/>
        <w:jc w:val="left"/>
      </w:pPr>
      <w:r>
        <w:rPr>
          <w:sz w:val="21"/>
        </w:rPr>
        <w:t>1.供应商须在成交结果公告期满后10日内按项目预算金额的</w:t>
      </w:r>
      <w:r>
        <w:rPr>
          <w:sz w:val="21"/>
        </w:rPr>
        <w:t>3</w:t>
      </w:r>
      <w:r>
        <w:rPr>
          <w:sz w:val="21"/>
        </w:rPr>
        <w:t>%向采购人提交履约保证金（履约保证金以支票、汇票、本票或者金融机构、担保机构出具的保函等非现金形式提交）。履约保证金在供应商按承诺完全履行合同的约定、服务管理合同期满3个月、同时保证本服务项目再次顺利采购并交接30个工作日后退回。</w:t>
      </w:r>
    </w:p>
    <w:p>
      <w:pPr>
        <w:pStyle w:val="null3"/>
        <w:ind w:firstLine="420"/>
        <w:jc w:val="left"/>
      </w:pPr>
      <w:r>
        <w:rPr>
          <w:sz w:val="21"/>
        </w:rPr>
        <w:t>2.供应商没有按照本竞争性磋商文件或采购人要求提交履约保证金，采购人将取消成交决定。在此情况下，采购人将依法重新采购。</w:t>
      </w:r>
    </w:p>
    <w:p>
      <w:pPr>
        <w:pStyle w:val="null3"/>
        <w:ind w:firstLine="420"/>
        <w:jc w:val="left"/>
      </w:pPr>
      <w:r>
        <w:rPr>
          <w:sz w:val="21"/>
        </w:rPr>
        <w:t>3.供应商因自身原因不能按照竞争性磋商文件规定签订合同或者没有有效执行合同的，采购人有权没收履约保证金并终止合同。</w:t>
      </w:r>
    </w:p>
    <w:p>
      <w:pPr>
        <w:pStyle w:val="null3"/>
        <w:ind w:firstLine="420"/>
        <w:jc w:val="left"/>
      </w:pPr>
      <w:r>
        <w:rPr>
          <w:sz w:val="21"/>
        </w:rPr>
        <w:t>4.供应商工作人员应严格按照规定认真履行职责，对供应商工作人员违反服务规定，造成的损失由供应商负责，损失金额超过人民币5万元或者造成不良社会影响的，采购人有权就履约保证金索赔并视情况终止合同。</w:t>
      </w:r>
    </w:p>
    <w:p>
      <w:pPr>
        <w:pStyle w:val="null3"/>
        <w:jc w:val="left"/>
      </w:pPr>
      <w:r>
        <w:rPr>
          <w:sz w:val="21"/>
          <w:b/>
        </w:rPr>
        <w:t>十三、退出机制和补位机制</w:t>
      </w:r>
    </w:p>
    <w:p>
      <w:pPr>
        <w:pStyle w:val="null3"/>
        <w:ind w:firstLine="420"/>
        <w:jc w:val="left"/>
      </w:pPr>
      <w:r>
        <w:rPr>
          <w:sz w:val="21"/>
        </w:rPr>
        <w:t>（一）退出机制</w:t>
      </w:r>
    </w:p>
    <w:p>
      <w:pPr>
        <w:pStyle w:val="null3"/>
        <w:ind w:firstLine="424"/>
        <w:jc w:val="left"/>
      </w:pPr>
      <w:r>
        <w:rPr>
          <w:sz w:val="21"/>
        </w:rPr>
        <w:t>1</w:t>
      </w:r>
      <w:r>
        <w:rPr>
          <w:sz w:val="21"/>
        </w:rPr>
        <w:t>.供应商按要求与采购人签订的配送合同，在</w:t>
      </w:r>
      <w:r>
        <w:rPr>
          <w:sz w:val="21"/>
        </w:rPr>
        <w:t>2</w:t>
      </w:r>
      <w:r>
        <w:rPr>
          <w:sz w:val="21"/>
        </w:rPr>
        <w:t>年服务期满后自然退出。如采购食材的</w:t>
      </w:r>
      <w:r>
        <w:rPr>
          <w:sz w:val="21"/>
        </w:rPr>
        <w:t>金额已达到成交金额，即使服务期未满</w:t>
      </w:r>
      <w:r>
        <w:rPr>
          <w:sz w:val="21"/>
        </w:rPr>
        <w:t>2</w:t>
      </w:r>
      <w:r>
        <w:rPr>
          <w:sz w:val="21"/>
        </w:rPr>
        <w:t>年，供应商即自然退出。</w:t>
      </w:r>
    </w:p>
    <w:p>
      <w:pPr>
        <w:pStyle w:val="null3"/>
        <w:ind w:firstLine="424"/>
        <w:jc w:val="left"/>
      </w:pPr>
      <w:r>
        <w:rPr>
          <w:sz w:val="21"/>
        </w:rPr>
        <w:t>2</w:t>
      </w:r>
      <w:r>
        <w:rPr>
          <w:sz w:val="21"/>
        </w:rPr>
        <w:t>.在招投标过程中以弄虚作假等欺诈手段成交，或配送过程中由于情况变化不再符合准入条件的，采购人有权立即取消其配送资格，责令限期退出。</w:t>
      </w:r>
    </w:p>
    <w:p>
      <w:pPr>
        <w:pStyle w:val="null3"/>
        <w:ind w:firstLine="424"/>
        <w:jc w:val="left"/>
      </w:pPr>
      <w:r>
        <w:rPr>
          <w:sz w:val="21"/>
        </w:rPr>
        <w:t>3</w:t>
      </w:r>
      <w:r>
        <w:rPr>
          <w:sz w:val="21"/>
        </w:rPr>
        <w:t>.供应商因短斤缺两、价格欺诈、食材质量问题、不配合采购人等原因被有效投诉或</w:t>
      </w:r>
      <w:r>
        <w:rPr>
          <w:sz w:val="21"/>
        </w:rPr>
        <w:t>造成安全（监管和食品卫生）事故的，采购人应向食品安全监管部门反映，并有权单方面解</w:t>
      </w:r>
      <w:r>
        <w:rPr>
          <w:sz w:val="21"/>
        </w:rPr>
        <w:t>除合同，责令限期退出，对所造成的损失有权追究供应商的法律责任和经济赔偿。</w:t>
      </w:r>
    </w:p>
    <w:p>
      <w:pPr>
        <w:pStyle w:val="null3"/>
        <w:ind w:firstLine="424"/>
        <w:jc w:val="left"/>
      </w:pPr>
      <w:r>
        <w:rPr>
          <w:sz w:val="21"/>
        </w:rPr>
        <w:t>4</w:t>
      </w:r>
      <w:r>
        <w:rPr>
          <w:sz w:val="21"/>
        </w:rPr>
        <w:t>.确认为供应商的责任而造成的食物中毒事故或配送食材质量引发重大食品安全事故，采购人有权立即取消其配送资格，责令限期退出，对所造成的损失有权追究供应商的法律责</w:t>
      </w:r>
      <w:r>
        <w:rPr>
          <w:sz w:val="21"/>
        </w:rPr>
        <w:t>任和经济赔偿。</w:t>
      </w:r>
    </w:p>
    <w:p>
      <w:pPr>
        <w:pStyle w:val="null3"/>
        <w:ind w:firstLine="424"/>
        <w:jc w:val="left"/>
      </w:pPr>
      <w:r>
        <w:rPr>
          <w:sz w:val="21"/>
        </w:rPr>
        <w:t>5</w:t>
      </w:r>
      <w:r>
        <w:rPr>
          <w:sz w:val="21"/>
        </w:rPr>
        <w:t>.服务期限内如因相关法律法规等政府规范性文件要求，税收征管改革发展需要，机构撤并、改革等原因采购人有权单方面终止合同，支付实际发生服务期间费用。</w:t>
      </w:r>
    </w:p>
    <w:p>
      <w:pPr>
        <w:pStyle w:val="null3"/>
        <w:numPr>
          <w:ilvl w:val="0"/>
          <w:numId w:val="1"/>
        </w:numPr>
        <w:jc w:val="left"/>
      </w:pPr>
      <w:r>
        <w:rPr>
          <w:sz w:val="21"/>
        </w:rPr>
        <w:t>补位机制</w:t>
      </w:r>
    </w:p>
    <w:p>
      <w:pPr>
        <w:pStyle w:val="null3"/>
        <w:ind w:firstLine="412"/>
      </w:pPr>
      <w:r>
        <w:rPr>
          <w:sz w:val="21"/>
        </w:rPr>
        <w:t>原供应商达到退出机制条件时，采购人将重新启动该项目新的采购工作，由新的成交公司继续保障后续的配送服务。在下达取消供应商配送资格通知书后，采购人重新采购新的配送公司期间，原供应商仍要保质保量做好在此期间的食材配送保障。</w:t>
      </w:r>
    </w:p>
    <w:p>
      <w:pPr>
        <w:pStyle w:val="null3"/>
      </w:pPr>
      <w:r>
        <w:rPr>
          <w:sz w:val="21"/>
          <w:b/>
        </w:rPr>
        <w:t>十</w:t>
      </w:r>
      <w:r>
        <w:rPr>
          <w:sz w:val="21"/>
          <w:b/>
        </w:rPr>
        <w:t>四</w:t>
      </w:r>
      <w:r>
        <w:rPr>
          <w:sz w:val="21"/>
          <w:b/>
        </w:rPr>
        <w:t>、考核标准</w:t>
      </w:r>
    </w:p>
    <w:p>
      <w:pPr>
        <w:pStyle w:val="null3"/>
        <w:ind w:firstLine="420"/>
      </w:pPr>
      <w:r>
        <w:rPr>
          <w:sz w:val="21"/>
        </w:rPr>
        <w:t>为保障本项目的服务质量和合同履约效果，</w:t>
      </w:r>
      <w:r>
        <w:rPr>
          <w:sz w:val="21"/>
        </w:rPr>
        <w:t>采购人</w:t>
      </w:r>
      <w:r>
        <w:rPr>
          <w:sz w:val="21"/>
        </w:rPr>
        <w:t>将按照季度对</w:t>
      </w:r>
      <w:r>
        <w:rPr>
          <w:sz w:val="21"/>
        </w:rPr>
        <w:t>中标供应商</w:t>
      </w:r>
      <w:r>
        <w:rPr>
          <w:sz w:val="21"/>
        </w:rPr>
        <w:t>进行全过程、全方位的绩效考核，考核结果将作为年度评价、合同续签、履约奖惩和履约保证金</w:t>
      </w:r>
      <w:r>
        <w:rPr>
          <w:sz w:val="21"/>
        </w:rPr>
        <w:t>退还</w:t>
      </w:r>
      <w:r>
        <w:rPr>
          <w:sz w:val="21"/>
        </w:rPr>
        <w:t>的重要依据。</w:t>
      </w:r>
    </w:p>
    <w:p>
      <w:pPr>
        <w:pStyle w:val="null3"/>
        <w:ind w:firstLine="420"/>
      </w:pPr>
      <w:r>
        <w:rPr>
          <w:sz w:val="21"/>
        </w:rPr>
        <w:t>（一）</w:t>
      </w:r>
      <w:r>
        <w:rPr>
          <w:sz w:val="21"/>
        </w:rPr>
        <w:t>考核频次与方式</w:t>
      </w:r>
    </w:p>
    <w:p>
      <w:pPr>
        <w:pStyle w:val="null3"/>
        <w:ind w:firstLine="420"/>
      </w:pPr>
      <w:r>
        <w:rPr>
          <w:sz w:val="21"/>
        </w:rPr>
        <w:t>1.</w:t>
      </w:r>
      <w:r>
        <w:rPr>
          <w:sz w:val="21"/>
        </w:rPr>
        <w:t>考核周期为每季度一次，每年共四次，由</w:t>
      </w:r>
      <w:r>
        <w:rPr>
          <w:sz w:val="21"/>
        </w:rPr>
        <w:t>采购人</w:t>
      </w:r>
      <w:r>
        <w:rPr>
          <w:sz w:val="21"/>
        </w:rPr>
        <w:t>牵头组织实施。</w:t>
      </w:r>
    </w:p>
    <w:p>
      <w:pPr>
        <w:pStyle w:val="null3"/>
        <w:ind w:firstLine="420"/>
      </w:pPr>
      <w:r>
        <w:rPr>
          <w:sz w:val="21"/>
        </w:rPr>
        <w:t>2.</w:t>
      </w:r>
      <w:r>
        <w:rPr>
          <w:sz w:val="21"/>
        </w:rPr>
        <w:t>考核采用</w:t>
      </w:r>
      <w:r>
        <w:rPr>
          <w:sz w:val="21"/>
        </w:rPr>
        <w:t>“日常巡查+不定期抽查+用户反馈”相结合的方式，确保全面、客观、公正。</w:t>
      </w:r>
    </w:p>
    <w:p>
      <w:pPr>
        <w:pStyle w:val="null3"/>
        <w:ind w:firstLine="420"/>
      </w:pPr>
      <w:r>
        <w:rPr>
          <w:sz w:val="21"/>
        </w:rPr>
        <w:t>3.</w:t>
      </w:r>
      <w:r>
        <w:rPr>
          <w:sz w:val="21"/>
        </w:rPr>
        <w:t>考核实行百分制，满分</w:t>
      </w:r>
      <w:r>
        <w:rPr>
          <w:sz w:val="21"/>
        </w:rPr>
        <w:t>100分，划分为五个等级：</w:t>
      </w:r>
    </w:p>
    <w:p>
      <w:pPr>
        <w:pStyle w:val="null3"/>
        <w:ind w:firstLine="420"/>
      </w:pPr>
      <w:r>
        <w:rPr>
          <w:sz w:val="21"/>
        </w:rPr>
        <w:t>（</w:t>
      </w:r>
      <w:r>
        <w:rPr>
          <w:sz w:val="21"/>
        </w:rPr>
        <w:t>1）</w:t>
      </w:r>
      <w:r>
        <w:rPr>
          <w:sz w:val="21"/>
        </w:rPr>
        <w:t>优秀（</w:t>
      </w:r>
      <w:r>
        <w:rPr>
          <w:sz w:val="21"/>
        </w:rPr>
        <w:t>90分及以上）</w:t>
      </w:r>
    </w:p>
    <w:p>
      <w:pPr>
        <w:pStyle w:val="null3"/>
        <w:ind w:firstLine="420"/>
      </w:pPr>
      <w:r>
        <w:rPr>
          <w:sz w:val="21"/>
        </w:rPr>
        <w:t>（</w:t>
      </w:r>
      <w:r>
        <w:rPr>
          <w:sz w:val="21"/>
        </w:rPr>
        <w:t>2）</w:t>
      </w:r>
      <w:r>
        <w:rPr>
          <w:sz w:val="21"/>
        </w:rPr>
        <w:t>良好（</w:t>
      </w:r>
      <w:r>
        <w:rPr>
          <w:sz w:val="21"/>
        </w:rPr>
        <w:t>80-89分）</w:t>
      </w:r>
    </w:p>
    <w:p>
      <w:pPr>
        <w:pStyle w:val="null3"/>
        <w:ind w:firstLine="420"/>
      </w:pPr>
      <w:r>
        <w:rPr>
          <w:sz w:val="21"/>
        </w:rPr>
        <w:t>（</w:t>
      </w:r>
      <w:r>
        <w:rPr>
          <w:sz w:val="21"/>
        </w:rPr>
        <w:t>3）</w:t>
      </w:r>
      <w:r>
        <w:rPr>
          <w:sz w:val="21"/>
        </w:rPr>
        <w:t>合格（</w:t>
      </w:r>
      <w:r>
        <w:rPr>
          <w:sz w:val="21"/>
        </w:rPr>
        <w:t>70-79分）</w:t>
      </w:r>
    </w:p>
    <w:p>
      <w:pPr>
        <w:pStyle w:val="null3"/>
        <w:ind w:firstLine="420"/>
      </w:pPr>
      <w:r>
        <w:rPr>
          <w:sz w:val="21"/>
        </w:rPr>
        <w:t>（</w:t>
      </w:r>
      <w:r>
        <w:rPr>
          <w:sz w:val="21"/>
        </w:rPr>
        <w:t>4）</w:t>
      </w:r>
      <w:r>
        <w:rPr>
          <w:sz w:val="21"/>
        </w:rPr>
        <w:t>较差（</w:t>
      </w:r>
      <w:r>
        <w:rPr>
          <w:sz w:val="21"/>
        </w:rPr>
        <w:t>60-69分）</w:t>
      </w:r>
    </w:p>
    <w:p>
      <w:pPr>
        <w:pStyle w:val="null3"/>
        <w:ind w:firstLine="420"/>
      </w:pPr>
      <w:r>
        <w:rPr>
          <w:sz w:val="21"/>
        </w:rPr>
        <w:t>（</w:t>
      </w:r>
      <w:r>
        <w:rPr>
          <w:sz w:val="21"/>
        </w:rPr>
        <w:t>5）</w:t>
      </w:r>
      <w:r>
        <w:rPr>
          <w:sz w:val="21"/>
        </w:rPr>
        <w:t>不合格（</w:t>
      </w:r>
      <w:r>
        <w:rPr>
          <w:sz w:val="21"/>
        </w:rPr>
        <w:t>60分以下）</w:t>
      </w:r>
    </w:p>
    <w:p>
      <w:pPr>
        <w:pStyle w:val="null3"/>
        <w:ind w:firstLine="420"/>
      </w:pPr>
      <w:r>
        <w:rPr>
          <w:sz w:val="21"/>
        </w:rPr>
        <w:t>（二）</w:t>
      </w:r>
      <w:r>
        <w:rPr>
          <w:sz w:val="21"/>
        </w:rPr>
        <w:t>考核</w:t>
      </w:r>
      <w:r>
        <w:rPr>
          <w:sz w:val="21"/>
        </w:rPr>
        <w:t>评分表</w:t>
      </w:r>
    </w:p>
    <w:tbl>
      <w:tblPr>
        <w:tblW w:w="0" w:type="auto"/>
        <w:tblBorders>
          <w:top w:val="none" w:color="000000" w:sz="4"/>
          <w:left w:val="none" w:color="000000" w:sz="4"/>
          <w:bottom w:val="none" w:color="000000" w:sz="4"/>
          <w:right w:val="none" w:color="000000" w:sz="4"/>
          <w:insideH w:val="none"/>
          <w:insideV w:val="none"/>
        </w:tblBorders>
      </w:tblPr>
      <w:tblGrid>
        <w:gridCol w:w="540"/>
        <w:gridCol w:w="888"/>
        <w:gridCol w:w="575"/>
        <w:gridCol w:w="5172"/>
        <w:gridCol w:w="542"/>
        <w:gridCol w:w="565"/>
      </w:tblGrid>
      <w:tr>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w:t>
            </w:r>
            <w:r>
              <w:rPr>
                <w:sz w:val="21"/>
                <w:b/>
              </w:rPr>
              <w:t>项目</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5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w:t>
            </w:r>
            <w:r>
              <w:rPr>
                <w:sz w:val="21"/>
                <w:b/>
              </w:rPr>
              <w:t>内容及评分</w:t>
            </w: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扣分</w:t>
            </w:r>
          </w:p>
        </w:tc>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w:t>
            </w:r>
            <w:r>
              <w:rPr>
                <w:sz w:val="21"/>
              </w:rPr>
              <w:t>可靠性</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5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发现提供来源不明或假冒伪劣、以次充好食材，每次扣</w:t>
            </w:r>
            <w:r>
              <w:rPr>
                <w:sz w:val="21"/>
              </w:rPr>
              <w:t>8分。</w:t>
            </w:r>
          </w:p>
          <w:p>
            <w:pPr>
              <w:pStyle w:val="null3"/>
              <w:jc w:val="both"/>
            </w:pPr>
            <w:r>
              <w:rPr>
                <w:sz w:val="21"/>
              </w:rPr>
              <w:t>发现提供过期、变质、发霉食材，每次扣</w:t>
            </w:r>
            <w:r>
              <w:rPr>
                <w:sz w:val="21"/>
              </w:rPr>
              <w:t>10分。</w:t>
            </w:r>
          </w:p>
          <w:p>
            <w:pPr>
              <w:pStyle w:val="null3"/>
              <w:jc w:val="both"/>
            </w:pPr>
            <w:r>
              <w:rPr>
                <w:sz w:val="21"/>
              </w:rPr>
              <w:t>配送车辆、运输容器、食品包装不符合相关规定，每发现一次扣</w:t>
            </w:r>
            <w:r>
              <w:rPr>
                <w:sz w:val="21"/>
              </w:rPr>
              <w:t>2分。</w:t>
            </w:r>
          </w:p>
          <w:p>
            <w:pPr>
              <w:pStyle w:val="null3"/>
              <w:jc w:val="both"/>
            </w:pPr>
            <w:r>
              <w:rPr>
                <w:sz w:val="21"/>
              </w:rPr>
              <w:t>被采购人发现的不合格食材没有无条件及时退换货，每次扣</w:t>
            </w:r>
            <w:r>
              <w:rPr>
                <w:sz w:val="21"/>
              </w:rPr>
              <w:t>2分。</w:t>
            </w:r>
          </w:p>
          <w:p>
            <w:pPr>
              <w:pStyle w:val="null3"/>
              <w:jc w:val="both"/>
            </w:pPr>
            <w:r>
              <w:rPr>
                <w:sz w:val="21"/>
              </w:rPr>
              <w:t>因食材质量问题导致用餐人员餐后出现不适，每人次扣</w:t>
            </w:r>
            <w:r>
              <w:rPr>
                <w:sz w:val="21"/>
              </w:rPr>
              <w:t>20分。</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配送及时性</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除不可抗力外，无故延误配送时间，每次扣</w:t>
            </w:r>
            <w:r>
              <w:rPr>
                <w:sz w:val="21"/>
              </w:rPr>
              <w:t>5分。</w:t>
            </w:r>
          </w:p>
          <w:p>
            <w:pPr>
              <w:pStyle w:val="null3"/>
              <w:jc w:val="both"/>
            </w:pPr>
            <w:r>
              <w:rPr>
                <w:sz w:val="21"/>
              </w:rPr>
              <w:t>未按采购人提出的食材品类、数量配送，每次扣</w:t>
            </w:r>
            <w:r>
              <w:rPr>
                <w:sz w:val="21"/>
              </w:rPr>
              <w:t>5分。</w:t>
            </w:r>
          </w:p>
          <w:p>
            <w:pPr>
              <w:pStyle w:val="null3"/>
              <w:jc w:val="both"/>
            </w:pPr>
            <w:r>
              <w:rPr>
                <w:sz w:val="21"/>
              </w:rPr>
              <w:t>有应急配送需求时，未在指定时间前配送到位，每次扣</w:t>
            </w:r>
            <w:r>
              <w:rPr>
                <w:sz w:val="21"/>
              </w:rPr>
              <w:t>5分。</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价格合理性</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5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报价未执行广州市发改委菜篮子米袋子价格栏目公布的平均零售基准价和</w:t>
            </w:r>
            <w:r>
              <w:rPr>
                <w:sz w:val="21"/>
              </w:rPr>
              <w:t>成交</w:t>
            </w:r>
            <w:r>
              <w:rPr>
                <w:sz w:val="21"/>
              </w:rPr>
              <w:t>折扣率，每次扣</w:t>
            </w:r>
            <w:r>
              <w:rPr>
                <w:sz w:val="21"/>
              </w:rPr>
              <w:t>5</w:t>
            </w:r>
            <w:r>
              <w:rPr>
                <w:sz w:val="21"/>
              </w:rPr>
              <w:t>分。</w:t>
            </w:r>
          </w:p>
          <w:p>
            <w:pPr>
              <w:pStyle w:val="null3"/>
              <w:jc w:val="both"/>
            </w:pPr>
            <w:r>
              <w:rPr>
                <w:sz w:val="21"/>
              </w:rPr>
              <w:t>广州市发改委菜篮子米袋子价格栏目公布品类以外食材的报价未执行约定的，每次扣</w:t>
            </w:r>
            <w:r>
              <w:rPr>
                <w:sz w:val="21"/>
              </w:rPr>
              <w:t>5分。</w:t>
            </w:r>
          </w:p>
          <w:p>
            <w:pPr>
              <w:pStyle w:val="null3"/>
              <w:jc w:val="both"/>
            </w:pPr>
            <w:r>
              <w:rPr>
                <w:sz w:val="21"/>
              </w:rPr>
              <w:t>不按合同明确的定价周期和日期提供报价，每次扣</w:t>
            </w:r>
            <w:r>
              <w:rPr>
                <w:sz w:val="21"/>
              </w:rPr>
              <w:t>5分。</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票证完整性</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5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未提供固定供货商营业执照、生产许可证、经营许可证、卫生许可证，每次扣</w:t>
            </w:r>
            <w:r>
              <w:rPr>
                <w:sz w:val="21"/>
              </w:rPr>
              <w:t>2分。</w:t>
            </w:r>
          </w:p>
          <w:p>
            <w:pPr>
              <w:pStyle w:val="null3"/>
              <w:jc w:val="both"/>
            </w:pPr>
            <w:r>
              <w:rPr>
                <w:sz w:val="21"/>
              </w:rPr>
              <w:t>未提供食材的货物来源、供货清单、检验合格证明，每次扣</w:t>
            </w:r>
            <w:r>
              <w:rPr>
                <w:sz w:val="21"/>
              </w:rPr>
              <w:t>2分。</w:t>
            </w:r>
          </w:p>
          <w:p>
            <w:pPr>
              <w:pStyle w:val="null3"/>
              <w:jc w:val="both"/>
            </w:pPr>
            <w:r>
              <w:rPr>
                <w:sz w:val="21"/>
              </w:rPr>
              <w:t>提供虚假、过期证照和票据，每次扣</w:t>
            </w:r>
            <w:r>
              <w:rPr>
                <w:sz w:val="21"/>
              </w:rPr>
              <w:t>5分</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服务主动性</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对采购人反映的问题不及时处理，造成工作被动的，每次扣</w:t>
            </w:r>
            <w:r>
              <w:rPr>
                <w:sz w:val="21"/>
              </w:rPr>
              <w:t>5分。</w:t>
            </w:r>
          </w:p>
          <w:p>
            <w:pPr>
              <w:pStyle w:val="null3"/>
              <w:jc w:val="both"/>
            </w:pPr>
            <w:r>
              <w:rPr>
                <w:sz w:val="21"/>
              </w:rPr>
              <w:t>主动上门听取采购人意见建议，并有改进提高实际效果的，每次加</w:t>
            </w:r>
            <w:r>
              <w:rPr>
                <w:sz w:val="21"/>
              </w:rPr>
              <w:t>2分。</w:t>
            </w:r>
          </w:p>
          <w:p>
            <w:pPr>
              <w:pStyle w:val="null3"/>
              <w:jc w:val="both"/>
            </w:pPr>
            <w:r>
              <w:rPr>
                <w:sz w:val="21"/>
              </w:rPr>
              <w:t>在原材料使用及确保品质、安全方面向采购人提出合理化建议意见，并被采购人采纳的，每条加</w:t>
            </w:r>
            <w:r>
              <w:rPr>
                <w:sz w:val="21"/>
              </w:rPr>
              <w:t>2分。</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满意度</w:t>
            </w:r>
            <w:r>
              <w:rPr>
                <w:sz w:val="21"/>
              </w:rPr>
              <w:t>评价</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采购人后勤管理人员评价</w:t>
            </w:r>
            <w:r>
              <w:rPr>
                <w:sz w:val="21"/>
              </w:rPr>
              <w:t>每出现</w:t>
            </w:r>
            <w:r>
              <w:rPr>
                <w:sz w:val="21"/>
              </w:rPr>
              <w:t>1个不良评价，每次扣</w:t>
            </w:r>
            <w:r>
              <w:rPr>
                <w:sz w:val="21"/>
              </w:rPr>
              <w:t>2</w:t>
            </w:r>
            <w:r>
              <w:rPr>
                <w:sz w:val="21"/>
              </w:rPr>
              <w:t>分</w:t>
            </w:r>
          </w:p>
          <w:p>
            <w:pPr>
              <w:pStyle w:val="null3"/>
              <w:jc w:val="both"/>
            </w:pPr>
            <w:r>
              <w:rPr>
                <w:sz w:val="21"/>
              </w:rPr>
              <w:t>采购人食用者满意度测评</w:t>
            </w:r>
            <w:r>
              <w:rPr>
                <w:sz w:val="21"/>
              </w:rPr>
              <w:t>每</w:t>
            </w:r>
            <w:r>
              <w:rPr>
                <w:sz w:val="21"/>
              </w:rPr>
              <w:t>出现</w:t>
            </w:r>
            <w:r>
              <w:rPr>
                <w:sz w:val="21"/>
              </w:rPr>
              <w:t>1个不满意测评，每次扣1分</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一票否决项</w:t>
            </w:r>
          </w:p>
        </w:tc>
        <w:tc>
          <w:tcPr>
            <w:tcW w:type="dxa" w:w="627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若出现下述情况，采购人有权不支付当月货款，所发生的一切损失由</w:t>
            </w:r>
            <w:r>
              <w:rPr>
                <w:sz w:val="21"/>
              </w:rPr>
              <w:t>供应商</w:t>
            </w:r>
            <w:r>
              <w:rPr>
                <w:sz w:val="21"/>
              </w:rPr>
              <w:t>负责</w:t>
            </w:r>
            <w:r>
              <w:rPr>
                <w:sz w:val="21"/>
              </w:rPr>
              <w:t>：</w:t>
            </w:r>
          </w:p>
          <w:p>
            <w:pPr>
              <w:pStyle w:val="null3"/>
              <w:jc w:val="both"/>
            </w:pPr>
            <w:r>
              <w:rPr>
                <w:sz w:val="21"/>
              </w:rPr>
              <w:t>1、以贿赂或类似贿赂的形式讨好采购人、货物验收人等利害关系人的行为。</w:t>
            </w:r>
          </w:p>
          <w:p>
            <w:pPr>
              <w:pStyle w:val="null3"/>
              <w:jc w:val="both"/>
            </w:pPr>
            <w:r>
              <w:rPr>
                <w:sz w:val="21"/>
              </w:rPr>
              <w:t>3、</w:t>
            </w:r>
            <w:r>
              <w:rPr>
                <w:sz w:val="21"/>
              </w:rPr>
              <w:t>食材</w:t>
            </w:r>
            <w:r>
              <w:rPr>
                <w:sz w:val="21"/>
              </w:rPr>
              <w:t>质量问题而引起的食物中毒事件。</w:t>
            </w:r>
          </w:p>
        </w:tc>
      </w:tr>
      <w:tr>
        <w:tc>
          <w:tcPr>
            <w:tcW w:type="dxa" w:w="20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考评结果</w:t>
            </w:r>
          </w:p>
        </w:tc>
        <w:tc>
          <w:tcPr>
            <w:tcW w:type="dxa" w:w="5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（三）考核结果处理办法</w:t>
      </w:r>
    </w:p>
    <w:p>
      <w:pPr>
        <w:pStyle w:val="null3"/>
        <w:ind w:firstLine="420"/>
        <w:jc w:val="both"/>
      </w:pPr>
      <w:r>
        <w:rPr>
          <w:sz w:val="21"/>
        </w:rPr>
        <w:t>优秀（</w:t>
      </w:r>
      <w:r>
        <w:rPr>
          <w:sz w:val="21"/>
        </w:rPr>
        <w:t>≥90分）：可作为年度验收依据。</w:t>
      </w:r>
    </w:p>
    <w:p>
      <w:pPr>
        <w:pStyle w:val="null3"/>
        <w:ind w:firstLine="420"/>
        <w:jc w:val="both"/>
      </w:pPr>
      <w:r>
        <w:rPr>
          <w:sz w:val="21"/>
        </w:rPr>
        <w:t>良好（</w:t>
      </w:r>
      <w:r>
        <w:rPr>
          <w:sz w:val="21"/>
        </w:rPr>
        <w:t>80-89分）：继续履约，无奖惩。</w:t>
      </w:r>
    </w:p>
    <w:p>
      <w:pPr>
        <w:pStyle w:val="null3"/>
        <w:ind w:firstLine="420"/>
        <w:jc w:val="both"/>
      </w:pPr>
      <w:r>
        <w:rPr>
          <w:sz w:val="21"/>
        </w:rPr>
        <w:t>合格（</w:t>
      </w:r>
      <w:r>
        <w:rPr>
          <w:sz w:val="21"/>
        </w:rPr>
        <w:t>70-79分）：采购人发出书面提醒，要求供应商持续改进。</w:t>
      </w:r>
    </w:p>
    <w:p>
      <w:pPr>
        <w:pStyle w:val="null3"/>
        <w:ind w:firstLine="420"/>
        <w:jc w:val="both"/>
      </w:pPr>
      <w:r>
        <w:rPr>
          <w:sz w:val="21"/>
        </w:rPr>
        <w:t>较差（</w:t>
      </w:r>
      <w:r>
        <w:rPr>
          <w:sz w:val="21"/>
        </w:rPr>
        <w:t>60-69分）：采购人责令限期整改，供应商整改无效将受到处罚。</w:t>
      </w:r>
    </w:p>
    <w:p>
      <w:pPr>
        <w:pStyle w:val="null3"/>
        <w:ind w:firstLine="420"/>
        <w:jc w:val="both"/>
      </w:pPr>
      <w:r>
        <w:rPr>
          <w:sz w:val="21"/>
        </w:rPr>
        <w:t>不合格（＜</w:t>
      </w:r>
      <w:r>
        <w:rPr>
          <w:sz w:val="21"/>
        </w:rPr>
        <w:t>60分）：视为严重违约，采购人有权单方面终止合同，并追究供应商相应的违约责任。</w:t>
      </w:r>
    </w:p>
    <w:p>
      <w:pPr>
        <w:pStyle w:val="null3"/>
        <w:jc w:val="both"/>
      </w:pPr>
      <w:r>
        <w:rPr/>
        <w:t xml:space="preserve"> </w:t>
      </w:r>
    </w:p>
    <w:p>
      <w:pPr>
        <w:pStyle w:val="null3"/>
        <w:jc w:val="both"/>
      </w:pPr>
      <w:r>
        <w:rPr>
          <w:sz w:val="21"/>
          <w:b/>
        </w:rPr>
        <w:t>附件：</w:t>
      </w:r>
      <w:r>
        <w:rPr>
          <w:sz w:val="21"/>
          <w:b/>
        </w:rPr>
        <w:t>分包意向协议书</w:t>
      </w:r>
    </w:p>
    <w:p>
      <w:pPr>
        <w:pStyle w:val="null3"/>
        <w:jc w:val="center"/>
      </w:pPr>
      <w:r>
        <w:rPr>
          <w:sz w:val="21"/>
          <w:b/>
        </w:rPr>
        <w:t>分包意向协议书</w:t>
      </w:r>
    </w:p>
    <w:p>
      <w:pPr>
        <w:pStyle w:val="null3"/>
        <w:jc w:val="both"/>
      </w:pPr>
      <w:r>
        <w:rPr>
          <w:sz w:val="21"/>
        </w:rPr>
        <w:t>立约方：</w:t>
      </w:r>
      <w:r>
        <w:rPr>
          <w:sz w:val="21"/>
          <w:u w:val="single"/>
        </w:rPr>
        <w:t>（甲公司全称）</w:t>
      </w:r>
    </w:p>
    <w:p>
      <w:pPr>
        <w:pStyle w:val="null3"/>
        <w:ind w:firstLine="840"/>
        <w:jc w:val="both"/>
      </w:pPr>
      <w:r>
        <w:rPr>
          <w:sz w:val="21"/>
          <w:u w:val="single"/>
        </w:rPr>
        <w:t>（乙公司全称）</w:t>
      </w:r>
    </w:p>
    <w:p>
      <w:pPr>
        <w:pStyle w:val="null3"/>
        <w:ind w:firstLine="840"/>
        <w:jc w:val="both"/>
      </w:pPr>
      <w:r>
        <w:rPr>
          <w:sz w:val="21"/>
          <w:u w:val="single"/>
        </w:rPr>
        <w:t>（</w:t>
      </w:r>
      <w:r>
        <w:rPr>
          <w:sz w:val="21"/>
          <w:u w:val="single"/>
        </w:rPr>
        <w:t>…公司全称）</w:t>
      </w:r>
    </w:p>
    <w:p>
      <w:pPr>
        <w:pStyle w:val="null3"/>
        <w:ind w:firstLine="420"/>
        <w:jc w:val="both"/>
      </w:pPr>
      <w:r>
        <w:rPr>
          <w:sz w:val="21"/>
          <w:u w:val="single"/>
        </w:rPr>
        <w:t>（甲公司全称）</w:t>
      </w:r>
      <w:r>
        <w:rPr>
          <w:sz w:val="21"/>
        </w:rPr>
        <w:t>、</w:t>
      </w:r>
      <w:r>
        <w:rPr>
          <w:sz w:val="21"/>
          <w:u w:val="single"/>
        </w:rPr>
        <w:t>（乙公司全称）</w:t>
      </w:r>
      <w:r>
        <w:rPr>
          <w:sz w:val="21"/>
        </w:rPr>
        <w:t>、（</w:t>
      </w:r>
      <w:r>
        <w:rPr>
          <w:sz w:val="21"/>
          <w:u w:val="single"/>
        </w:rPr>
        <w:t>…公司全称）</w:t>
      </w:r>
      <w:r>
        <w:rPr>
          <w:sz w:val="21"/>
        </w:rPr>
        <w:t>自愿达成分包意向，参加</w:t>
      </w:r>
      <w:r>
        <w:rPr>
          <w:sz w:val="21"/>
          <w:u w:val="single"/>
        </w:rPr>
        <w:t>（采购项目名称）</w:t>
      </w:r>
      <w:r>
        <w:rPr>
          <w:sz w:val="21"/>
        </w:rPr>
        <w:t xml:space="preserve"> </w:t>
      </w:r>
      <w:r>
        <w:rPr>
          <w:sz w:val="21"/>
          <w:u w:val="single"/>
        </w:rPr>
        <w:t>（采购项目编号）</w:t>
      </w:r>
      <w:r>
        <w:rPr>
          <w:sz w:val="21"/>
        </w:rPr>
        <w:t>的响应活动。</w:t>
      </w:r>
      <w:r>
        <w:rPr>
          <w:sz w:val="21"/>
        </w:rPr>
        <w:t>经各方充分协商一致，就</w:t>
      </w:r>
      <w:r>
        <w:rPr>
          <w:sz w:val="21"/>
        </w:rPr>
        <w:t>项目的响应和合同实施阶段的有关事务协商一致</w:t>
      </w:r>
      <w:r>
        <w:rPr>
          <w:sz w:val="21"/>
        </w:rPr>
        <w:t>订立意向如下</w:t>
      </w:r>
      <w:r>
        <w:rPr>
          <w:sz w:val="21"/>
        </w:rPr>
        <w:t>：</w:t>
      </w:r>
    </w:p>
    <w:p>
      <w:pPr>
        <w:pStyle w:val="null3"/>
        <w:ind w:firstLine="420"/>
        <w:jc w:val="both"/>
      </w:pPr>
      <w:r>
        <w:rPr>
          <w:sz w:val="21"/>
        </w:rPr>
        <w:t>一、分包意向各方关系</w:t>
      </w:r>
    </w:p>
    <w:p>
      <w:pPr>
        <w:pStyle w:val="null3"/>
        <w:ind w:firstLine="420"/>
        <w:jc w:val="both"/>
      </w:pPr>
      <w:r>
        <w:rPr>
          <w:sz w:val="21"/>
          <w:u w:val="single"/>
        </w:rPr>
        <w:t>（甲公司全称）为投标方</w:t>
      </w:r>
      <w:r>
        <w:rPr>
          <w:sz w:val="21"/>
        </w:rPr>
        <w:t>、</w:t>
      </w:r>
      <w:r>
        <w:rPr>
          <w:sz w:val="21"/>
          <w:u w:val="single"/>
        </w:rPr>
        <w:t>（乙公司全称）</w:t>
      </w:r>
      <w:r>
        <w:rPr>
          <w:sz w:val="21"/>
        </w:rPr>
        <w:t>、（</w:t>
      </w:r>
      <w:r>
        <w:rPr>
          <w:sz w:val="21"/>
          <w:u w:val="single"/>
        </w:rPr>
        <w:t>…公司全称）</w:t>
      </w:r>
      <w:r>
        <w:rPr>
          <w:sz w:val="21"/>
        </w:rPr>
        <w:t>为分包意向供应商，</w:t>
      </w:r>
      <w:r>
        <w:rPr>
          <w:sz w:val="21"/>
          <w:u w:val="single"/>
        </w:rPr>
        <w:t>（甲公司全称）</w:t>
      </w:r>
      <w:r>
        <w:rPr>
          <w:sz w:val="21"/>
        </w:rPr>
        <w:t>以投标供应商的身份参加本项目的</w:t>
      </w:r>
      <w:r>
        <w:rPr>
          <w:sz w:val="21"/>
        </w:rPr>
        <w:t>响应</w:t>
      </w:r>
      <w:r>
        <w:rPr>
          <w:sz w:val="21"/>
        </w:rPr>
        <w:t>。若中标，</w:t>
      </w:r>
      <w:r>
        <w:rPr>
          <w:sz w:val="21"/>
          <w:u w:val="single"/>
        </w:rPr>
        <w:t>（甲公司全称）与</w:t>
      </w:r>
      <w:r>
        <w:rPr>
          <w:sz w:val="21"/>
          <w:u w:val="single"/>
        </w:rPr>
        <w:t>采购人</w:t>
      </w:r>
      <w:r>
        <w:rPr>
          <w:sz w:val="21"/>
        </w:rPr>
        <w:t>签订政府采购合同。承接分包意向的各供应商与</w:t>
      </w:r>
      <w:r>
        <w:rPr>
          <w:sz w:val="21"/>
          <w:u w:val="single"/>
        </w:rPr>
        <w:t>（</w:t>
      </w:r>
      <w:r>
        <w:rPr>
          <w:sz w:val="21"/>
          <w:u w:val="single"/>
        </w:rPr>
        <w:t>甲公司全称</w:t>
      </w:r>
      <w:r>
        <w:rPr>
          <w:sz w:val="21"/>
          <w:u w:val="single"/>
        </w:rPr>
        <w:t>）</w:t>
      </w:r>
      <w:r>
        <w:rPr>
          <w:sz w:val="21"/>
        </w:rPr>
        <w:t>签订分包合同。</w:t>
      </w:r>
      <w:r>
        <w:rPr>
          <w:sz w:val="21"/>
          <w:u w:val="single"/>
        </w:rPr>
        <w:t>（甲公司全称）</w:t>
      </w:r>
      <w:r>
        <w:rPr>
          <w:sz w:val="21"/>
        </w:rPr>
        <w:t>就采购项目和分包项目向采购人负责，分包供应商就分包项目承担责任。</w:t>
      </w:r>
    </w:p>
    <w:p>
      <w:pPr>
        <w:pStyle w:val="null3"/>
        <w:ind w:firstLine="420"/>
        <w:jc w:val="both"/>
      </w:pPr>
      <w:r>
        <w:rPr>
          <w:sz w:val="21"/>
        </w:rPr>
        <w:t>二、有关事项约定如下：</w:t>
      </w:r>
    </w:p>
    <w:p>
      <w:pPr>
        <w:pStyle w:val="null3"/>
        <w:ind w:firstLine="420"/>
        <w:jc w:val="both"/>
      </w:pPr>
      <w:r>
        <w:rPr>
          <w:sz w:val="21"/>
        </w:rPr>
        <w:t>1.如中标，分包供应商分别与</w:t>
      </w:r>
      <w:r>
        <w:rPr>
          <w:sz w:val="21"/>
          <w:u w:val="single"/>
        </w:rPr>
        <w:t>（</w:t>
      </w:r>
      <w:r>
        <w:rPr>
          <w:sz w:val="21"/>
          <w:u w:val="single"/>
        </w:rPr>
        <w:t>甲公司全称</w:t>
      </w:r>
      <w:r>
        <w:rPr>
          <w:sz w:val="21"/>
          <w:u w:val="single"/>
        </w:rPr>
        <w:t>）</w:t>
      </w:r>
      <w:r>
        <w:rPr>
          <w:sz w:val="21"/>
        </w:rPr>
        <w:t>签订合同书，并就中标项目分包部分向采购人负有连带的和各自的法律责任；</w:t>
      </w:r>
    </w:p>
    <w:p>
      <w:pPr>
        <w:pStyle w:val="null3"/>
        <w:ind w:firstLine="420"/>
        <w:jc w:val="both"/>
      </w:pPr>
      <w:r>
        <w:rPr>
          <w:sz w:val="21"/>
        </w:rPr>
        <w:t>2.分包意向供应商1</w:t>
      </w:r>
      <w:r>
        <w:rPr>
          <w:sz w:val="21"/>
          <w:u w:val="single"/>
        </w:rPr>
        <w:t xml:space="preserve"> </w:t>
      </w:r>
      <w:r>
        <w:rPr>
          <w:sz w:val="21"/>
          <w:u w:val="single"/>
        </w:rPr>
        <w:t>（公司全称）</w:t>
      </w:r>
      <w:r>
        <w:rPr>
          <w:sz w:val="21"/>
        </w:rPr>
        <w:t>为</w:t>
      </w:r>
      <w:r>
        <w:rPr>
          <w:sz w:val="21"/>
          <w:u w:val="single"/>
        </w:rPr>
        <w:t>（请填写：大型、中型、小型、微型）</w:t>
      </w:r>
      <w:r>
        <w:rPr>
          <w:sz w:val="21"/>
        </w:rPr>
        <w:t>企业，将承担适宜分包部分</w:t>
      </w:r>
      <w:r>
        <w:rPr>
          <w:sz w:val="21"/>
          <w:u w:val="single"/>
        </w:rPr>
        <w:t xml:space="preserve"> </w:t>
      </w:r>
      <w:r>
        <w:rPr>
          <w:sz w:val="21"/>
          <w:u w:val="single"/>
        </w:rPr>
        <w:t>（具体分包内容）</w:t>
      </w:r>
      <w:r>
        <w:rPr>
          <w:sz w:val="21"/>
        </w:rPr>
        <w:t>占合同总金额</w:t>
      </w:r>
      <w:r>
        <w:rPr>
          <w:sz w:val="21"/>
          <w:u w:val="single"/>
        </w:rPr>
        <w:t xml:space="preserve">  </w:t>
      </w:r>
      <w:r>
        <w:rPr>
          <w:sz w:val="21"/>
        </w:rPr>
        <w:t>%的工作内容。</w:t>
      </w:r>
    </w:p>
    <w:p>
      <w:pPr>
        <w:pStyle w:val="null3"/>
        <w:ind w:firstLine="420"/>
        <w:jc w:val="both"/>
      </w:pPr>
      <w:r>
        <w:rPr>
          <w:sz w:val="21"/>
        </w:rPr>
        <w:t>3.分包意向供应商2</w:t>
      </w:r>
      <w:r>
        <w:rPr>
          <w:sz w:val="21"/>
          <w:u w:val="single"/>
        </w:rPr>
        <w:t xml:space="preserve"> </w:t>
      </w:r>
      <w:r>
        <w:rPr>
          <w:sz w:val="21"/>
          <w:u w:val="single"/>
        </w:rPr>
        <w:t>（公司全称）</w:t>
      </w:r>
      <w:r>
        <w:rPr>
          <w:sz w:val="21"/>
        </w:rPr>
        <w:t>为</w:t>
      </w:r>
      <w:r>
        <w:rPr>
          <w:sz w:val="21"/>
          <w:u w:val="single"/>
        </w:rPr>
        <w:t>（请填写：大型、中型、小型、微型）</w:t>
      </w:r>
      <w:r>
        <w:rPr>
          <w:sz w:val="21"/>
        </w:rPr>
        <w:t>企业，将承担适宜分包部分</w:t>
      </w:r>
      <w:r>
        <w:rPr>
          <w:sz w:val="21"/>
          <w:u w:val="single"/>
        </w:rPr>
        <w:t>（具体分包内容）占</w:t>
      </w:r>
      <w:r>
        <w:rPr>
          <w:sz w:val="21"/>
        </w:rPr>
        <w:t>合同总金额</w:t>
      </w:r>
      <w:r>
        <w:rPr>
          <w:sz w:val="21"/>
          <w:u w:val="single"/>
        </w:rPr>
        <w:t xml:space="preserve">  </w:t>
      </w:r>
      <w:r>
        <w:rPr>
          <w:sz w:val="21"/>
        </w:rPr>
        <w:t>%的工作内容。</w:t>
      </w:r>
    </w:p>
    <w:p>
      <w:pPr>
        <w:pStyle w:val="null3"/>
        <w:ind w:firstLine="420"/>
        <w:jc w:val="both"/>
      </w:pPr>
      <w:r>
        <w:rPr>
          <w:sz w:val="21"/>
        </w:rPr>
        <w:t>…</w:t>
      </w:r>
    </w:p>
    <w:p>
      <w:pPr>
        <w:pStyle w:val="null3"/>
        <w:ind w:firstLine="420"/>
        <w:jc w:val="both"/>
      </w:pPr>
      <w:r>
        <w:rPr>
          <w:sz w:val="21"/>
        </w:rPr>
        <w:t>三、如因违约过失责任而导致采购人经济损失或被索赔时，</w:t>
      </w:r>
      <w:r>
        <w:rPr>
          <w:sz w:val="21"/>
          <w:u w:val="single"/>
        </w:rPr>
        <w:t>（</w:t>
      </w:r>
      <w:r>
        <w:rPr>
          <w:sz w:val="21"/>
          <w:u w:val="single"/>
        </w:rPr>
        <w:t>甲公司全称</w:t>
      </w:r>
      <w:r>
        <w:rPr>
          <w:sz w:val="21"/>
          <w:u w:val="single"/>
        </w:rPr>
        <w:t>）</w:t>
      </w:r>
      <w:r>
        <w:rPr>
          <w:sz w:val="21"/>
        </w:rPr>
        <w:t>同意无条件优先清偿采购人的一切债务和经济赔偿。</w:t>
      </w:r>
    </w:p>
    <w:p>
      <w:pPr>
        <w:pStyle w:val="null3"/>
        <w:ind w:firstLine="420"/>
        <w:jc w:val="both"/>
      </w:pPr>
      <w:r>
        <w:rPr>
          <w:sz w:val="21"/>
        </w:rPr>
        <w:t>四、如中标，分包意向供应商不得以任何理由提出终止本意向协议。</w:t>
      </w:r>
    </w:p>
    <w:p>
      <w:pPr>
        <w:pStyle w:val="null3"/>
        <w:ind w:left="30" w:firstLine="420"/>
        <w:jc w:val="both"/>
      </w:pPr>
      <w:r>
        <w:rPr>
          <w:sz w:val="21"/>
        </w:rPr>
        <w:t>五、</w:t>
      </w:r>
      <w:r>
        <w:rPr>
          <w:sz w:val="21"/>
        </w:rPr>
        <w:t>本意向书</w:t>
      </w:r>
      <w:r>
        <w:rPr>
          <w:sz w:val="21"/>
        </w:rPr>
        <w:t>自签署之日起生效，</w:t>
      </w:r>
      <w:r>
        <w:rPr>
          <w:sz w:val="21"/>
        </w:rPr>
        <w:t>有效期内有效，如获得中标资格，有效期延续至合同履行完毕之日。</w:t>
      </w:r>
    </w:p>
    <w:p>
      <w:pPr>
        <w:pStyle w:val="null3"/>
        <w:ind w:left="30" w:firstLine="420"/>
        <w:jc w:val="both"/>
      </w:pPr>
      <w:r>
        <w:rPr>
          <w:sz w:val="21"/>
        </w:rPr>
        <w:t>六、本意向书正本一式</w:t>
      </w:r>
      <w:r>
        <w:rPr>
          <w:sz w:val="21"/>
          <w:u w:val="single"/>
        </w:rPr>
        <w:t xml:space="preserve">  </w:t>
      </w:r>
      <w:r>
        <w:rPr>
          <w:sz w:val="21"/>
        </w:rPr>
        <w:t>份，随</w:t>
      </w:r>
      <w:r>
        <w:rPr>
          <w:sz w:val="21"/>
        </w:rPr>
        <w:t>响应</w:t>
      </w:r>
      <w:r>
        <w:rPr>
          <w:sz w:val="21"/>
        </w:rPr>
        <w:t>文件装订</w:t>
      </w:r>
      <w:r>
        <w:rPr>
          <w:sz w:val="21"/>
          <w:u w:val="single"/>
        </w:rPr>
        <w:t xml:space="preserve">   </w:t>
      </w:r>
      <w:r>
        <w:rPr>
          <w:sz w:val="21"/>
        </w:rPr>
        <w:t>份，</w:t>
      </w:r>
      <w:r>
        <w:rPr>
          <w:sz w:val="21"/>
          <w:u w:val="single"/>
        </w:rPr>
        <w:t>（</w:t>
      </w:r>
      <w:r>
        <w:rPr>
          <w:sz w:val="21"/>
          <w:u w:val="single"/>
        </w:rPr>
        <w:t>甲公司全称</w:t>
      </w:r>
      <w:r>
        <w:rPr>
          <w:sz w:val="21"/>
          <w:u w:val="single"/>
        </w:rPr>
        <w:t>）</w:t>
      </w:r>
      <w:r>
        <w:rPr>
          <w:sz w:val="21"/>
        </w:rPr>
        <w:t>及各</w:t>
      </w:r>
      <w:r>
        <w:rPr>
          <w:sz w:val="21"/>
        </w:rPr>
        <w:t>分包意向供应商</w:t>
      </w:r>
      <w:r>
        <w:rPr>
          <w:sz w:val="21"/>
        </w:rPr>
        <w:t>各一份。</w:t>
      </w:r>
    </w:p>
    <w:p>
      <w:pPr>
        <w:pStyle w:val="null3"/>
        <w:jc w:val="left"/>
      </w:pPr>
      <w:r>
        <w:rPr>
          <w:sz w:val="21"/>
        </w:rPr>
        <w:t>甲公司全称：（盖章）</w:t>
      </w:r>
    </w:p>
    <w:p>
      <w:pPr>
        <w:pStyle w:val="null3"/>
        <w:jc w:val="left"/>
      </w:pPr>
      <w:r>
        <w:rPr>
          <w:sz w:val="21"/>
        </w:rPr>
        <w:t>法定代表人（签字或</w:t>
      </w:r>
      <w:r>
        <w:rPr>
          <w:sz w:val="21"/>
        </w:rPr>
        <w:t>盖章</w:t>
      </w:r>
      <w:r>
        <w:rPr>
          <w:sz w:val="21"/>
        </w:rPr>
        <w:t>）</w:t>
      </w:r>
    </w:p>
    <w:p>
      <w:pPr>
        <w:pStyle w:val="null3"/>
        <w:jc w:val="left"/>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left"/>
      </w:pPr>
      <w:r>
        <w:rPr>
          <w:sz w:val="21"/>
        </w:rPr>
        <w:t xml:space="preserve"> </w:t>
      </w:r>
    </w:p>
    <w:p>
      <w:pPr>
        <w:pStyle w:val="null3"/>
        <w:jc w:val="left"/>
      </w:pPr>
      <w:r>
        <w:rPr>
          <w:sz w:val="21"/>
        </w:rPr>
        <w:t>乙公司全称：（盖章）</w:t>
      </w:r>
    </w:p>
    <w:p>
      <w:pPr>
        <w:pStyle w:val="null3"/>
        <w:ind w:left="615"/>
        <w:jc w:val="both"/>
      </w:pPr>
      <w:r>
        <w:rPr>
          <w:sz w:val="21"/>
        </w:rPr>
        <w:t>法定代表人（签字或</w:t>
      </w:r>
      <w:r>
        <w:rPr>
          <w:sz w:val="21"/>
        </w:rPr>
        <w:t>盖章</w:t>
      </w:r>
      <w:r>
        <w:rPr>
          <w:sz w:val="21"/>
        </w:rPr>
        <w:t>）</w:t>
      </w:r>
    </w:p>
    <w:p>
      <w:pPr>
        <w:pStyle w:val="null3"/>
        <w:ind w:firstLine="405"/>
        <w:jc w:val="left"/>
      </w:pPr>
      <w:r>
        <w:rPr>
          <w:sz w:val="21"/>
        </w:rPr>
        <w:t>年</w:t>
      </w:r>
      <w:r>
        <w:rPr>
          <w:sz w:val="21"/>
        </w:rPr>
        <w:t xml:space="preserve">  </w:t>
      </w:r>
      <w:r>
        <w:rPr>
          <w:sz w:val="21"/>
        </w:rPr>
        <w:t>月</w:t>
      </w:r>
      <w:r>
        <w:rPr>
          <w:sz w:val="21"/>
        </w:rPr>
        <w:t xml:space="preserve">  </w:t>
      </w:r>
      <w:r>
        <w:rPr>
          <w:sz w:val="21"/>
        </w:rPr>
        <w:t>日</w:t>
      </w:r>
    </w:p>
    <w:p>
      <w:pPr>
        <w:pStyle w:val="null3"/>
        <w:jc w:val="left"/>
      </w:pPr>
      <w:r>
        <w:rPr>
          <w:sz w:val="21"/>
        </w:rPr>
        <w:t xml:space="preserve"> </w:t>
      </w:r>
    </w:p>
    <w:p>
      <w:pPr>
        <w:pStyle w:val="null3"/>
        <w:jc w:val="left"/>
      </w:pPr>
      <w:r>
        <w:rPr>
          <w:sz w:val="21"/>
        </w:rPr>
        <w:t>……公司全称（盖章）</w:t>
      </w:r>
    </w:p>
    <w:p>
      <w:pPr>
        <w:pStyle w:val="null3"/>
        <w:ind w:left="615"/>
        <w:jc w:val="both"/>
      </w:pPr>
      <w:r>
        <w:rPr>
          <w:sz w:val="21"/>
        </w:rPr>
        <w:t>法定代表人：（签字或</w:t>
      </w:r>
      <w:r>
        <w:rPr>
          <w:sz w:val="21"/>
        </w:rPr>
        <w:t>盖章</w:t>
      </w:r>
      <w:r>
        <w:rPr>
          <w:sz w:val="21"/>
        </w:rPr>
        <w:t>）</w:t>
      </w:r>
    </w:p>
    <w:p>
      <w:pPr>
        <w:pStyle w:val="null3"/>
        <w:ind w:left="615"/>
        <w:jc w:val="both"/>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left="615"/>
        <w:jc w:val="both"/>
      </w:pPr>
      <w:r>
        <w:rPr>
          <w:sz w:val="21"/>
          <w:b/>
        </w:rPr>
        <w:t xml:space="preserve"> </w:t>
      </w:r>
    </w:p>
    <w:p>
      <w:pPr>
        <w:pStyle w:val="null3"/>
        <w:ind w:left="615"/>
        <w:jc w:val="both"/>
      </w:pPr>
      <w:r>
        <w:rPr>
          <w:sz w:val="21"/>
          <w:b/>
        </w:rPr>
        <w:t>注：</w:t>
      </w:r>
      <w:r>
        <w:rPr>
          <w:sz w:val="21"/>
          <w:b/>
        </w:rPr>
        <w:t>1．各方成员应在本意向书上共同盖章确认。</w:t>
      </w:r>
    </w:p>
    <w:p>
      <w:pPr>
        <w:pStyle w:val="null3"/>
        <w:jc w:val="both"/>
      </w:pPr>
      <w:r>
        <w:rPr>
          <w:sz w:val="21"/>
        </w:rPr>
        <w:t>2.本意向书内容将作为签订合同的附件之一。</w:t>
      </w:r>
    </w:p>
    <w:p>
      <w:pPr>
        <w:pStyle w:val="null3"/>
      </w:pPr>
      <w:r>
        <w:rPr/>
        <w:t>采购包1（2026-2027年度厅机关饭堂食材配送服务项目）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合同签订之日起两年，合同一年一签，第一年考核合格后可续签第二年合同</w:t>
            </w:r>
          </w:p>
        </w:tc>
      </w:tr>
      <w:tr>
        <w:tc>
          <w:tcPr>
            <w:tcW w:type="dxa" w:w="4153"/>
          </w:tcPr>
          <w:p>
            <w:pPr>
              <w:pStyle w:val="null3"/>
            </w:pPr>
            <w:r>
              <w:rPr/>
              <w:t>标的提供的地点</w:t>
            </w:r>
          </w:p>
        </w:tc>
        <w:tc>
          <w:tcPr>
            <w:tcW w:type="dxa" w:w="4153"/>
          </w:tcPr>
          <w:p>
            <w:pPr>
              <w:pStyle w:val="null3"/>
            </w:pPr>
            <w:r>
              <w:rPr/>
              <w:t>广东省退役军人事务厅饭堂（广州市天河区广汕一路340号）</w:t>
            </w:r>
          </w:p>
        </w:tc>
      </w:tr>
      <w:tr>
        <w:tc>
          <w:tcPr>
            <w:tcW w:type="dxa" w:w="4153"/>
          </w:tcPr>
          <w:p>
            <w:pPr>
              <w:pStyle w:val="null3"/>
            </w:pPr>
            <w:r>
              <w:rPr/>
              <w:t>付款方式</w:t>
            </w:r>
          </w:p>
        </w:tc>
        <w:tc>
          <w:tcPr>
            <w:tcW w:type="dxa" w:w="4153"/>
          </w:tcPr>
          <w:p>
            <w:pPr>
              <w:pStyle w:val="null3"/>
            </w:pPr>
            <w:r>
              <w:rPr/>
              <w:t>1期：支付比例100%,1.货款按月结算，在办理付款手续之前双方须对供应货物的品种、数量、单价、金额等进行统计，并核实无误。 2.采购人与成交供应商每月1—5日（节假日顺延）核对上月账单，经核对无误后，供应商应在5个工作日内凭与待付金额等额的有效增值税发票向采购人申请付款，采购人在收到发票后15日内将货款以转账方式付给成交供应商。 3.所有配送相关费用（运输、搬运、售后、税费等）均由供应商承担。若因供应商延误造成采购人无法正常供餐，或者供应商有其他违反合同约定的行为，采购人按照合同规定有权从服务费中扣减相关服务费用。</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1期：1.所供食材的验收应依据国家现行食品安全法律法规、强制性标准及行业标准，结合采购人需求，重点开展感官检查、外观质量和包装规范性检验。 2.所供食材应按统一的称重与计量方法进行验收，称重设备应定期校准，确保计量结果准确、公正。 3.每批次食材配送时，供应商须随货提供完整的索证资料、检验报告、合格证明、配送清单等文件，供采购人留档备查。 4.建立健全验收人员签字确认制度，所有验收结果须由采购人指定验收人员与供应商交接人员共同确认并签字，作为结算依据。验收过程中须进行照片留存、文字记录等档案资料的拍照存档，记录须至少保存一年，便于事后核查与责任追溯。 5.对不符合规格或标准的食材，采购人应当现场予以拒收并启动异常处理机制，包括退货登记、责任认定、补货响应等。 6.验收过程中，供应商须安排人员在场全程配合验收，包括物品搬运、标签查验、称重记录等环节，不得擅自离场。 7.对于出现包装破损、数量短缺、规格不符、标签信息不完整等异常情况，应由验收人员及时拍照记录、登记备案，并启动责任追究流程。 8.采购人有权不定期组织多批次抽检，通过外观检查、样本抽样、第三方检测等方式对供应产品进行质量监督，如发现供应商存在掺假、虚假检验、以次充好、供应不合格食材等情形的，采购人有权单方面解除合同，并依法追究其违约责任和相关赔偿责任。 9.年度验收环节应重点核查供应商履约情况及食品安全管理执行情况，包括但不限于：年度内所有批次的质检报告、留样记录、食品追溯资料、供货台账、配送记录、问题整改记录、第三方抽检结果、初加工服务台账等资料，监督检查供应商配送食材全面符合国家食品安全管理要求及采购合同相关约定。</w:t>
            </w:r>
          </w:p>
        </w:tc>
      </w:tr>
      <w:tr>
        <w:tc>
          <w:tcPr>
            <w:tcW w:type="dxa" w:w="4153"/>
          </w:tcPr>
          <w:p>
            <w:pPr>
              <w:pStyle w:val="null3"/>
            </w:pPr>
            <w:r>
              <w:rPr/>
              <w:t>履约保证金</w:t>
            </w:r>
          </w:p>
        </w:tc>
        <w:tc>
          <w:tcPr>
            <w:tcW w:type="dxa" w:w="4153"/>
          </w:tcPr>
          <w:p>
            <w:pPr>
              <w:pStyle w:val="null3"/>
            </w:pPr>
            <w:r>
              <w:rPr/>
              <w:t>交纳比例：3%</w:t>
            </w:r>
          </w:p>
          <w:p>
            <w:pPr>
              <w:pStyle w:val="null3"/>
            </w:pPr>
            <w:r>
              <w:rPr/>
              <w:t>缴费渠道：</w:t>
            </w:r>
            <w:r>
              <w:rPr/>
              <w:t>电子保函（保险）</w:t>
            </w:r>
            <w:r>
              <w:rPr/>
              <w:t>、支票（本票、汇票）</w:t>
            </w:r>
            <w:r>
              <w:rPr/>
              <w:t>、其他</w:t>
            </w:r>
          </w:p>
          <w:p>
            <w:pPr>
              <w:pStyle w:val="null3"/>
            </w:pPr>
            <w:r>
              <w:rPr/>
              <w:t>账号：44031101040019100</w:t>
            </w:r>
          </w:p>
          <w:p>
            <w:pPr>
              <w:pStyle w:val="null3"/>
            </w:pPr>
            <w:r>
              <w:rPr/>
              <w:t>户名：广东省退役军人事务厅</w:t>
            </w:r>
          </w:p>
          <w:p>
            <w:pPr>
              <w:pStyle w:val="null3"/>
            </w:pPr>
            <w:r>
              <w:rPr/>
              <w:t>开户行：农业银行股份有限公司广州淘金支行</w:t>
            </w:r>
          </w:p>
          <w:p>
            <w:pPr>
              <w:pStyle w:val="null3"/>
            </w:pPr>
            <w:r>
              <w:rPr/>
              <w:t>支票提交方式：以非现金形式提交</w:t>
            </w:r>
          </w:p>
          <w:p>
            <w:pPr>
              <w:pStyle w:val="null3"/>
            </w:pPr>
            <w:r>
              <w:rPr/>
              <w:t>汇票、本票提交方式：以非现金形式提交</w:t>
            </w:r>
          </w:p>
          <w:p>
            <w:pPr>
              <w:pStyle w:val="null3"/>
            </w:pPr>
            <w:r>
              <w:rPr/>
              <w:t>说明：1.成交供应商须在成交结果公告期满后10日内按项目预算金额的3%向采购人提交履约保证金（履约保证金以支票、汇票、本票或者金融机构、担保机构出具的保函等非现金形式提交）。履约保证金在成交供应商按承诺完全履行合同的约定、服务管理合同期满3个月、同时保证本服务项目再次顺利采购并交接30个工作日后退回。 2.成交供应商没有按照本竞争性磋商文件或采购人要求提交履约保证金，采购人将取消成交决定。在此情况下，采购人将依法重新采购。 3.成交供应商因自身原因不能按照竞争性磋商文件规定签订合同或者没有有效执行合同的，采购人有权没收履约保证金并终止合同。 4.成交供应商工作人员应严格按照规定认真履行职责，对成交供应商工作人员违反服务规定，造成的损失由成交供应商负责，损失金额超过人民币5万元或者造成不良社会影响的，采购人有权履约保证金索赔并视情况终止合同。</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2026-2027年度厅机关饭堂食材配送服务项目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3,200,000.00</w:t>
            </w:r>
          </w:p>
        </w:tc>
        <w:tc>
          <w:tcPr>
            <w:tcW w:type="dxa" w:w="831"/>
          </w:tcPr>
          <w:p>
            <w:pPr>
              <w:pStyle w:val="null3"/>
              <w:jc w:val="right"/>
            </w:pPr>
            <w:r>
              <w:rPr/>
              <w:t>3,200,000.00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2026-2027年度厅机关饭堂食材配送服务项目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w:t>
            </w:r>
            <w:r>
              <w:rPr>
                <w:sz w:val="21"/>
              </w:rPr>
              <w:t>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广东省退役军人事务厅（本级）</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采购机构代理服务收费标准：成交供应商须向采购代理机构按如下标准和规定缴纳采购代理服务费（不含税）： （1）以项目成交金额作为采购代理服务费的计算基数； （2）采购代理服务费采用差额定率累进法进行计算，按照以下标准计取：100万元以下的部分，按照1.5%计取；100万元-500万元的部分，按照0.8%计取。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(2026-2027年度厅机关饭堂食材配送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采购包1（2026-2027年度厅机关饭堂食材配送服务项目）：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采购包1（2026-2027年度厅机关饭堂食材配送服务项目）：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提供提交响应文件截止日前6个月内任意1个月依法缴纳税收和社会保障资金的相关材料。如依法免税或不需要缴纳社会保障资金的，提供相应证明材料。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供应商必须具有良好的商业信誉和健全的财务会计制度（提供2023年度财务状况报告或2024年度财务状况报告或提交响应文件截止日前6个月内任意1个月的财务报表复印件；或银行出具的资信证明材料复印件）。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工作人员于投标（响应）截止时间当天在“信用中国”网站（www.creditchina.gov.cn）及中国政府采购网（http://www.ccgp.gov.cn/）查询结果为准，如相关失信记录已失效，供应商须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本项目不接受联合体磋商</w:t>
            </w:r>
          </w:p>
        </w:tc>
        <w:tc>
          <w:tcPr>
            <w:tcW w:type="dxa" w:w="4238"/>
          </w:tcPr>
          <w:p>
            <w:pPr>
              <w:pStyle w:val="null3"/>
            </w:pPr>
            <w:r>
              <w:rPr/>
              <w:t>本项目不接受联合体磋商</w:t>
            </w:r>
          </w:p>
        </w:tc>
      </w:tr>
      <w:tr>
        <w:tc>
          <w:tcPr>
            <w:tcW w:type="dxa" w:w="890"/>
          </w:tcPr>
          <w:p>
            <w:pPr>
              <w:pStyle w:val="null3"/>
            </w:pPr>
            <w:r>
              <w:rPr/>
              <w:t>9</w:t>
            </w:r>
          </w:p>
        </w:tc>
        <w:tc>
          <w:tcPr>
            <w:tcW w:type="dxa" w:w="3178"/>
          </w:tcPr>
          <w:p>
            <w:pPr>
              <w:pStyle w:val="null3"/>
            </w:pPr>
            <w:r>
              <w:rPr/>
              <w:t>许可证</w:t>
            </w:r>
          </w:p>
        </w:tc>
        <w:tc>
          <w:tcPr>
            <w:tcW w:type="dxa" w:w="4238"/>
          </w:tcPr>
          <w:p>
            <w:pPr>
              <w:pStyle w:val="null3"/>
            </w:pPr>
            <w:r>
              <w:rPr/>
              <w:t>供应商（如采取分包的，则供应商和接受分包的供应商）具有有效的《食品经营许可证》，或《食品药品经营许可证》（许可须与食品相关）（投标时提供证书复印件）。</w:t>
            </w:r>
          </w:p>
        </w:tc>
      </w:tr>
      <w:tr>
        <w:tc>
          <w:tcPr>
            <w:tcW w:type="dxa" w:w="890"/>
          </w:tcPr>
          <w:p>
            <w:pPr>
              <w:pStyle w:val="null3"/>
            </w:pPr>
            <w:r>
              <w:rPr/>
              <w:t>10</w:t>
            </w:r>
          </w:p>
        </w:tc>
        <w:tc>
          <w:tcPr>
            <w:tcW w:type="dxa" w:w="3178"/>
          </w:tcPr>
          <w:p>
            <w:pPr>
              <w:pStyle w:val="null3"/>
            </w:pPr>
            <w:r>
              <w:rPr/>
              <w:t>需要落实的政府采购政策</w:t>
            </w:r>
          </w:p>
        </w:tc>
        <w:tc>
          <w:tcPr>
            <w:tcW w:type="dxa" w:w="4238"/>
          </w:tcPr>
          <w:p>
            <w:pPr>
              <w:pStyle w:val="null3"/>
            </w:pPr>
            <w:r>
              <w:rPr/>
              <w:t>需要落实的政府采购政策《政府采购促进中小企业发展管理办法》（财库〔2020〕46 号）、《关于政府采购支持监狱企业发展有关问题的通知》（财库〔2014〕68 号）、《关于促进残疾人就业政府采购政策的通知》（财库〔2017〕141 号）、《关于落实运用政府采购政策支持乡村产业振兴的通知》（财库〔2021〕19 号）、《关于深入开展政府采购脱贫地区农副产品工作推进乡村产业振兴的实施意见》（财库〔2021〕20 号）、《广东省财政厅关于落实2025年政府采购脱贫地区农副产品工作的通知》（粤财采购〔2025〕2号）等。</w:t>
            </w:r>
          </w:p>
        </w:tc>
      </w:tr>
      <w:tr>
        <w:tc>
          <w:tcPr>
            <w:tcW w:type="dxa" w:w="890"/>
          </w:tcPr>
          <w:p>
            <w:pPr>
              <w:pStyle w:val="null3"/>
            </w:pPr>
            <w:r>
              <w:rPr/>
              <w:t>11</w:t>
            </w:r>
          </w:p>
        </w:tc>
        <w:tc>
          <w:tcPr>
            <w:tcW w:type="dxa" w:w="3178"/>
          </w:tcPr>
          <w:p>
            <w:pPr>
              <w:pStyle w:val="null3"/>
            </w:pPr>
            <w:r>
              <w:rPr/>
              <w:t>其他</w:t>
            </w:r>
          </w:p>
        </w:tc>
        <w:tc>
          <w:tcPr>
            <w:tcW w:type="dxa" w:w="4238"/>
          </w:tcPr>
          <w:p>
            <w:pPr>
              <w:pStyle w:val="null3"/>
            </w:pPr>
            <w:r>
              <w:rPr/>
              <w:t>供应商必须符合法律、行政法规规定的其他条件。</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本项目预留合同金额40%面向中小企业采购，其中70%预留给小微企业。预留份额通过以下措施进行，供应商可选择以下其中一种方式参与： 1）供应商为本项目采购标的对应行业（批发业）划分标准的小微企业（监狱企业、残疾人福利单位视同小型、微型企业）。供应商提交《中小企业声明函》，且不允许项目再分包。 2）供应商为本项目采购标的对应行业（批发业）划分标准的中型企业。供应商应将适宜分包的内容分包给小微企业，分包金额须达到合同金额28%或以上。接受分包合同的中小企业与分包企业之间不得存在直接控股、管理关系。同时提交《分包意向协议书》、供应商及接受分包供应商的《中小企业声明函》。 3）供应商为本项目采购标的对应行业（批发业）划分标准的非中小微企业。供应商应将适宜分包的内容分包给中小企业，分包金额须达到合同金额40%或以上（其中预留给小微企业的部分不低于合同金额的28%），接受分包合同的中小企业与分包企业之间不得存在直接控股、管理关系。提交《分包意向协议书》和接受分包供应商的《中小企业声明函》。 注：中小企业以供应商填写的《中小企业声明函》（见投标文件格式）为判定标准，残疾人福利性单位以供应商填写的《残疾人福利性单位声明函》（见报价格式）为判定标准，监狱企业须提供由省级以上监狱管理局、戒毒管理局（含新疆生产建设兵团）出具的属于监狱企业的证明文件，否则不予认定。如采取合同分包，则只能分包给小微企业。接受分包合同的小微企业与分包企业之间不得存在直接控股、管理关系。</w:t>
            </w:r>
          </w:p>
        </w:tc>
      </w:tr>
    </w:tbl>
    <w:p>
      <w:pPr>
        <w:pStyle w:val="null3"/>
        <w:ind w:firstLine="480"/>
      </w:pPr>
      <w:r>
        <w:rPr/>
        <w:t>表二符合性审查表：</w:t>
      </w:r>
    </w:p>
    <w:p>
      <w:pPr>
        <w:pStyle w:val="null3"/>
      </w:pPr>
      <w:r>
        <w:rPr/>
        <w:t>采购包1（2026-2027年度厅机关饭堂食材配送服务项目）：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采购包1(2026-2027年度厅机关饭堂食材配送服务项目):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食材质量保证方案 (8.0分)</w:t>
            </w:r>
          </w:p>
        </w:tc>
        <w:tc>
          <w:tcPr>
            <w:tcW w:type="dxa" w:w="5076"/>
          </w:tcPr>
          <w:p>
            <w:pPr>
              <w:pStyle w:val="null3"/>
              <w:jc w:val="left"/>
            </w:pPr>
            <w:r>
              <w:rPr/>
              <w:t>根据供应商提供的《食材质量保证方案》内容，包括但不限于食材的来源、加工、储存、运输、验收等各环节的质量保证和食品安全等措施进行评审，本项满分为8分： 1.方案内容完全满足采购需求且有利于项目实施发展的，得8分； 2.方案内容完全满足采购需求的，得5分； 3.方案内容基本满足采购需求的，得2分； 4.未提供上述内容或其他情形，得0分。</w:t>
            </w:r>
          </w:p>
        </w:tc>
      </w:tr>
      <w:tr>
        <w:tc>
          <w:tcPr>
            <w:tcW w:type="dxa" w:w="922"/>
            <w:gridSpan w:val="2"/>
            <w:vMerge/>
          </w:tcPr>
          <w:p/>
        </w:tc>
        <w:tc>
          <w:tcPr>
            <w:tcW w:type="dxa" w:w="2307"/>
          </w:tcPr>
          <w:p>
            <w:pPr>
              <w:pStyle w:val="null3"/>
              <w:jc w:val="left"/>
            </w:pPr>
            <w:r>
              <w:rPr/>
              <w:t>食材配送服务方案 (8.0分)</w:t>
            </w:r>
          </w:p>
        </w:tc>
        <w:tc>
          <w:tcPr>
            <w:tcW w:type="dxa" w:w="5076"/>
          </w:tcPr>
          <w:p>
            <w:pPr>
              <w:pStyle w:val="null3"/>
              <w:jc w:val="left"/>
            </w:pPr>
            <w:r>
              <w:rPr/>
              <w:t>根据供应商提供的《食材配送服务方案》内容，包括但不限于：配送车辆与设备管理、配送人员管理、配送流程与时效保障、冷链运输与温控保障、异常应对与投诉处理等进行评审，本项满分为8分： 1.方案内容完全满足采购需求且有利于项目实施发展的，得8分； 2.方案内容完全满足采购需求的，得5分； 3.方案内容基本满足采购需求的，得2分； 4.未提供上述内容或其他情形，得0分。</w:t>
            </w:r>
          </w:p>
        </w:tc>
      </w:tr>
      <w:tr>
        <w:tc>
          <w:tcPr>
            <w:tcW w:type="dxa" w:w="922"/>
            <w:gridSpan w:val="2"/>
            <w:vMerge/>
          </w:tcPr>
          <w:p/>
        </w:tc>
        <w:tc>
          <w:tcPr>
            <w:tcW w:type="dxa" w:w="2307"/>
          </w:tcPr>
          <w:p>
            <w:pPr>
              <w:pStyle w:val="null3"/>
              <w:jc w:val="left"/>
            </w:pPr>
            <w:r>
              <w:rPr/>
              <w:t>初加工质量保证方案 (5.0分)</w:t>
            </w:r>
          </w:p>
        </w:tc>
        <w:tc>
          <w:tcPr>
            <w:tcW w:type="dxa" w:w="5076"/>
          </w:tcPr>
          <w:p>
            <w:pPr>
              <w:pStyle w:val="null3"/>
              <w:jc w:val="left"/>
            </w:pPr>
            <w:r>
              <w:rPr/>
              <w:t>根据供应商提供的《初加工质量保证方案》内容，包括但不限于：初加工环境与设施管理、初加工操作人员管理、食材处理流程管理、成品打包与贮运管理、质量控制与异常处理等进行评审，本项满分为5分： 1.方案内容完全满足采购需求且有利于项目实施发展的，得5分； 2.方案内容完全满足采购需求的，得3分； 3.方案内容基本满足采购需求的，得2分； 4.未提供上述内容或其他情形，得0分。</w:t>
            </w:r>
          </w:p>
        </w:tc>
      </w:tr>
      <w:tr>
        <w:tc>
          <w:tcPr>
            <w:tcW w:type="dxa" w:w="922"/>
            <w:gridSpan w:val="2"/>
            <w:vMerge/>
          </w:tcPr>
          <w:p/>
        </w:tc>
        <w:tc>
          <w:tcPr>
            <w:tcW w:type="dxa" w:w="2307"/>
          </w:tcPr>
          <w:p>
            <w:pPr>
              <w:pStyle w:val="null3"/>
              <w:jc w:val="left"/>
            </w:pPr>
            <w:r>
              <w:rPr/>
              <w:t>食材验收配合方案 (5.0分)</w:t>
            </w:r>
          </w:p>
        </w:tc>
        <w:tc>
          <w:tcPr>
            <w:tcW w:type="dxa" w:w="5076"/>
          </w:tcPr>
          <w:p>
            <w:pPr>
              <w:pStyle w:val="null3"/>
              <w:jc w:val="left"/>
            </w:pPr>
            <w:r>
              <w:rPr/>
              <w:t>根据供应商提供的《食材验收配合方案》内容，包括但不限于：到货资料准备、索证索票制度、验收现场积极配合、解决问题与持续改进等进行评审，本项满分为5分： 1.方案内容完全满足采购需求且有利于项目实施发展的，得5分； 2.方案内容完全满足采购需求的，得3分； 3.方案内容基本满足采购需求的，得2分； 4.未提供上述内容或其他情形，得0分。</w:t>
            </w:r>
          </w:p>
        </w:tc>
      </w:tr>
      <w:tr>
        <w:tc>
          <w:tcPr>
            <w:tcW w:type="dxa" w:w="922"/>
            <w:gridSpan w:val="2"/>
            <w:vMerge/>
          </w:tcPr>
          <w:p/>
        </w:tc>
        <w:tc>
          <w:tcPr>
            <w:tcW w:type="dxa" w:w="2307"/>
          </w:tcPr>
          <w:p>
            <w:pPr>
              <w:pStyle w:val="null3"/>
              <w:jc w:val="left"/>
            </w:pPr>
            <w:r>
              <w:rPr/>
              <w:t>退换货方案 (5.0分)</w:t>
            </w:r>
          </w:p>
        </w:tc>
        <w:tc>
          <w:tcPr>
            <w:tcW w:type="dxa" w:w="5076"/>
          </w:tcPr>
          <w:p>
            <w:pPr>
              <w:pStyle w:val="null3"/>
              <w:jc w:val="left"/>
            </w:pPr>
            <w:r>
              <w:rPr/>
              <w:t>根据供应商《退换货方案》内容，包括但不限于：人员安排、退换货配送措施、退换货时效等进行评审，本项满分为5分： 1.方案内容完全满足采购需求且有利于项目实施发展的，得5分； 2.方案内容完全满足采购需求的，得3分； 3.方案内容基本满足采购需求的，得2分； 4.未提供上述内容或其他情形，得0分。</w:t>
            </w:r>
          </w:p>
        </w:tc>
      </w:tr>
      <w:tr>
        <w:tc>
          <w:tcPr>
            <w:tcW w:type="dxa" w:w="922"/>
            <w:gridSpan w:val="2"/>
            <w:vMerge/>
          </w:tcPr>
          <w:p/>
        </w:tc>
        <w:tc>
          <w:tcPr>
            <w:tcW w:type="dxa" w:w="2307"/>
          </w:tcPr>
          <w:p>
            <w:pPr>
              <w:pStyle w:val="null3"/>
              <w:jc w:val="left"/>
            </w:pPr>
            <w:r>
              <w:rPr/>
              <w:t>应急保障方案 (7.0分)</w:t>
            </w:r>
          </w:p>
        </w:tc>
        <w:tc>
          <w:tcPr>
            <w:tcW w:type="dxa" w:w="5076"/>
          </w:tcPr>
          <w:p>
            <w:pPr>
              <w:pStyle w:val="null3"/>
              <w:jc w:val="left"/>
            </w:pPr>
            <w:r>
              <w:rPr/>
              <w:t>根据供应商提供的《应急保障方案》内容，包括但不限于：应急情形识别与分级、应急保障资源配置、应急处置流程机制、沟通协调机制、责任追溯与改进机制等进行评审，本项满分为7分： 1.方案内容完全满足采购需求且有利于项目实施发展的，得7分； 2.方案内容完全满足采购需求的，得5分； 3.方案内容基本满足采购需求的，得3分； 4.未提供上述内容或其他情形，得0分。</w:t>
            </w:r>
          </w:p>
        </w:tc>
      </w:tr>
      <w:tr>
        <w:tc>
          <w:tcPr>
            <w:tcW w:type="dxa" w:w="922"/>
            <w:gridSpan w:val="2"/>
            <w:vMerge/>
          </w:tcPr>
          <w:p/>
        </w:tc>
        <w:tc>
          <w:tcPr>
            <w:tcW w:type="dxa" w:w="2307"/>
          </w:tcPr>
          <w:p>
            <w:pPr>
              <w:pStyle w:val="null3"/>
              <w:jc w:val="left"/>
            </w:pPr>
            <w:r>
              <w:rPr/>
              <w:t>食品安全责任险 (4.0分)</w:t>
            </w:r>
          </w:p>
        </w:tc>
        <w:tc>
          <w:tcPr>
            <w:tcW w:type="dxa" w:w="5076"/>
          </w:tcPr>
          <w:p>
            <w:pPr>
              <w:pStyle w:val="null3"/>
              <w:jc w:val="left"/>
            </w:pPr>
            <w:r>
              <w:rPr/>
              <w:t>根据供应商购买并在有效期内的“食品安全责任险”情况进行评审： 供应商具有投保金额≥1000万元（含），得4分； 备注：须提供有效的食品安全责任险合同、发票复印件并加盖公章，不提供或少提供不得分。</w:t>
            </w:r>
          </w:p>
        </w:tc>
      </w:tr>
      <w:tr>
        <w:tc>
          <w:tcPr>
            <w:tcW w:type="dxa" w:w="922"/>
            <w:gridSpan w:val="2"/>
            <w:vMerge/>
          </w:tcPr>
          <w:p/>
        </w:tc>
        <w:tc>
          <w:tcPr>
            <w:tcW w:type="dxa" w:w="2307"/>
          </w:tcPr>
          <w:p>
            <w:pPr>
              <w:pStyle w:val="null3"/>
              <w:jc w:val="left"/>
            </w:pPr>
            <w:r>
              <w:rPr/>
              <w:t>冷库情况 (4.0分)</w:t>
            </w:r>
          </w:p>
        </w:tc>
        <w:tc>
          <w:tcPr>
            <w:tcW w:type="dxa" w:w="5076"/>
          </w:tcPr>
          <w:p>
            <w:pPr>
              <w:pStyle w:val="null3"/>
              <w:jc w:val="left"/>
            </w:pPr>
            <w:r>
              <w:rPr/>
              <w:t>根据供应商提供的自有或租赁“冷库情况”进行评审： 供应商拥有冷库的，得4分。 备注： （1）供应商自有冷库的：须提供冷库产权证明、冷库建造合同和冷库实景图，须同时提供以上证明材料，资料不齐全或未按要求提供的不得分。 （2）供应商租赁冷库的：须提供有效租赁协议/合同、冷库产权证明和冷库实景图，须同时提供以上证明材料复印件并加盖公章，不提供或少提供不得分。</w:t>
            </w:r>
          </w:p>
        </w:tc>
      </w:tr>
      <w:tr>
        <w:tc>
          <w:tcPr>
            <w:tcW w:type="dxa" w:w="922"/>
            <w:gridSpan w:val="2"/>
            <w:vMerge/>
          </w:tcPr>
          <w:p/>
        </w:tc>
        <w:tc>
          <w:tcPr>
            <w:tcW w:type="dxa" w:w="2307"/>
          </w:tcPr>
          <w:p>
            <w:pPr>
              <w:pStyle w:val="null3"/>
              <w:jc w:val="left"/>
            </w:pPr>
            <w:r>
              <w:rPr/>
              <w:t>运输车辆情况 (4.0分)</w:t>
            </w:r>
          </w:p>
        </w:tc>
        <w:tc>
          <w:tcPr>
            <w:tcW w:type="dxa" w:w="5076"/>
          </w:tcPr>
          <w:p>
            <w:pPr>
              <w:pStyle w:val="null3"/>
              <w:jc w:val="left"/>
            </w:pPr>
            <w:r>
              <w:rPr/>
              <w:t>供应商自有或租赁“冷链配送车辆数量”进行评审： 配送车辆有4辆的，得4分； 配送车辆有3辆的，得2分； 配送车辆≤2辆的，得1分； 未提供或其他情形，得0分。 备注： （1）自有车辆提供有效《机动车行驶证》复印件、有效的《道路运输许可证》复印件、购置发票或车辆登记证复印件。 （2）租赁车辆须提供租赁合作协议，有效《机动车行驶证》复印件、有效的《道路运输许可证》复印件及开标截止日前三个月任意月份的租车租金发票复印件。</w:t>
            </w:r>
          </w:p>
        </w:tc>
      </w:tr>
      <w:tr>
        <w:tc>
          <w:tcPr>
            <w:tcW w:type="dxa" w:w="922"/>
            <w:gridSpan w:val="2"/>
            <w:vMerge/>
          </w:tcPr>
          <w:p/>
        </w:tc>
        <w:tc>
          <w:tcPr>
            <w:tcW w:type="dxa" w:w="2307"/>
          </w:tcPr>
          <w:p>
            <w:pPr>
              <w:pStyle w:val="null3"/>
              <w:jc w:val="left"/>
            </w:pPr>
            <w:r>
              <w:rPr/>
              <w:t>检测设备情况 (5.0分)</w:t>
            </w:r>
          </w:p>
        </w:tc>
        <w:tc>
          <w:tcPr>
            <w:tcW w:type="dxa" w:w="5076"/>
          </w:tcPr>
          <w:p>
            <w:pPr>
              <w:pStyle w:val="null3"/>
              <w:jc w:val="left"/>
            </w:pPr>
            <w:r>
              <w:rPr/>
              <w:t>根据供应商自建或租赁合作的检测室，食品安全检测设备包括但不限于：农药残留检测仪、重金属检测仪、瘦肉精检测仪、肉类水分检测仪、食品添加剂检测仪、微生物检测仪、细菌检测仪、可见分光光度计、水产品质量安全检测仪、兽药残留检测仪等，每自建或租赁上述一台检测设备得0.5分，本项累计最高得5分。 备注：检测室属于供应商自建的，须提供以供应商名义购置的食品检测设备发票复印件及图片；检测室属于租赁合作方的，供应商须提供与该检测机构的合作协议，合作协议中须列明租赁使用的相关检测设备。</w:t>
            </w:r>
          </w:p>
        </w:tc>
      </w:tr>
      <w:tr>
        <w:tc>
          <w:tcPr>
            <w:tcW w:type="dxa" w:w="922"/>
            <w:gridSpan w:val="2"/>
            <w:vMerge w:val="restart"/>
          </w:tcPr>
          <w:p>
            <w:pPr>
              <w:pStyle w:val="null3"/>
              <w:jc w:val="center"/>
            </w:pPr>
            <w:r>
              <w:rPr/>
              <w:t>商务部分</w:t>
            </w:r>
          </w:p>
        </w:tc>
        <w:tc>
          <w:tcPr>
            <w:tcW w:type="dxa" w:w="2307"/>
          </w:tcPr>
          <w:p>
            <w:pPr>
              <w:pStyle w:val="null3"/>
              <w:jc w:val="left"/>
            </w:pPr>
            <w:r>
              <w:rPr/>
              <w:t>同类服务业绩 (10.0分)</w:t>
            </w:r>
          </w:p>
        </w:tc>
        <w:tc>
          <w:tcPr>
            <w:tcW w:type="dxa" w:w="5076"/>
          </w:tcPr>
          <w:p>
            <w:pPr>
              <w:pStyle w:val="null3"/>
              <w:jc w:val="left"/>
            </w:pPr>
            <w:r>
              <w:rPr/>
              <w:t>根据供应商2022年以来（以合同签订时间为准）承接的同类（食材采购及配送）项目数量，每个项目得2分，本项最高得10分。 备注： （1）供应商须提供合同扫描件加盖供应商公章； （2）为同一单位服务的业绩，只按一项得分，时间以合同签订时间为准，须提供合同关键页（含签订合同双方的单位名称、合同项目名称、含签订合同双方的落款盖章、签订日期等信息内容）；属于招投标项目的，须附上中标/成交通知书；属于非招投标项目的，须附上项目发票；未提供或提供不清晰导致专家无法判断的不得分； （3）同类项目业绩的名称无须与采购文件表述的完全一致，只要实际服务内容能够涵盖食材采购和配送、文字描述相似即可。</w:t>
            </w:r>
          </w:p>
        </w:tc>
      </w:tr>
      <w:tr>
        <w:tc>
          <w:tcPr>
            <w:tcW w:type="dxa" w:w="922"/>
            <w:gridSpan w:val="2"/>
            <w:vMerge/>
          </w:tcPr>
          <w:p/>
        </w:tc>
        <w:tc>
          <w:tcPr>
            <w:tcW w:type="dxa" w:w="2307"/>
          </w:tcPr>
          <w:p>
            <w:pPr>
              <w:pStyle w:val="null3"/>
              <w:jc w:val="left"/>
            </w:pPr>
            <w:r>
              <w:rPr/>
              <w:t>管理体系认证 (4.0分)</w:t>
            </w:r>
          </w:p>
        </w:tc>
        <w:tc>
          <w:tcPr>
            <w:tcW w:type="dxa" w:w="5076"/>
          </w:tcPr>
          <w:p>
            <w:pPr>
              <w:pStyle w:val="null3"/>
              <w:jc w:val="left"/>
            </w:pPr>
            <w:r>
              <w:rPr/>
              <w:t>供应商获得以下认证证书的： （1）质量管理体系认证，得2分； （2）食品安全管理体系认证，得2分。 备注： （1）供应商须提供认证证书复印件并加盖公章； （2）打印网站公布的信息资料【网址以http://www.cnca.gov.cn/网站公布为准（供应商可通过网站首页进行查询打印）】，已失效或撤销或暂停的不得分，同时提供上述认证证书复印件和打印网站公布的信息资料。 （3）公开信息中无法查询或与公开信息不一致的，供应商必须提供发证机构出具的证明函。 （4）上述证书如因供应商成立时间不足3个月的原因未能获得，但供应商承诺满3个月后获得上述认证证书的，承诺函须附带相关证明材料，可对应得分。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供应商须为本项目配备专门项目经理1名，其专业素质具备以下资格要求： （1）具有市场监督管理部门颁发的食品安全总监证书，得2分； （2）具有市场监督管理部门颁发的高级食品安全管理员证书，得2分； 备注：提供上述证书复印件并同时提供供应商为相关人员缴纳的开标前3个月内任意月份的社保证明文件或代缴个人所得税证明材料及上述证书复印件加盖供应商公章，否则不计分。</w:t>
            </w:r>
          </w:p>
        </w:tc>
      </w:tr>
      <w:tr>
        <w:tc>
          <w:tcPr>
            <w:tcW w:type="dxa" w:w="922"/>
            <w:gridSpan w:val="2"/>
            <w:vMerge/>
          </w:tcPr>
          <w:p/>
        </w:tc>
        <w:tc>
          <w:tcPr>
            <w:tcW w:type="dxa" w:w="2307"/>
          </w:tcPr>
          <w:p>
            <w:pPr>
              <w:pStyle w:val="null3"/>
              <w:jc w:val="left"/>
            </w:pPr>
            <w:r>
              <w:rPr/>
              <w:t>拟投入的团队人员 (9.0分)</w:t>
            </w:r>
          </w:p>
        </w:tc>
        <w:tc>
          <w:tcPr>
            <w:tcW w:type="dxa" w:w="5076"/>
          </w:tcPr>
          <w:p>
            <w:pPr>
              <w:pStyle w:val="null3"/>
              <w:jc w:val="left"/>
            </w:pPr>
            <w:r>
              <w:rPr/>
              <w:t>参与本项目的其他人员（不含项目经理）中具有食品安全管理员证书（或食品安全管理员培训考核合格证）的，提供一名得1.5分，最高得9分；无或其他不得分。 备注：提供上述证书复印件并同时提供供应商为相关人员缴纳的开标前3个月内任意月份的社保证明文件或代缴个人所得税证明材料及上述证书复印件加盖供应商公章，否则不计分。</w:t>
            </w:r>
          </w:p>
        </w:tc>
      </w:tr>
      <w:tr>
        <w:tc>
          <w:tcPr>
            <w:tcW w:type="dxa" w:w="922"/>
            <w:gridSpan w:val="2"/>
            <w:vMerge/>
          </w:tcPr>
          <w:p/>
        </w:tc>
        <w:tc>
          <w:tcPr>
            <w:tcW w:type="dxa" w:w="2307"/>
          </w:tcPr>
          <w:p>
            <w:pPr>
              <w:pStyle w:val="null3"/>
              <w:jc w:val="left"/>
            </w:pPr>
            <w:r>
              <w:rPr/>
              <w:t>管理系统情况 (8.0分)</w:t>
            </w:r>
          </w:p>
        </w:tc>
        <w:tc>
          <w:tcPr>
            <w:tcW w:type="dxa" w:w="5076"/>
          </w:tcPr>
          <w:p>
            <w:pPr>
              <w:pStyle w:val="null3"/>
              <w:jc w:val="left"/>
            </w:pPr>
            <w:r>
              <w:rPr/>
              <w:t>根据供应商自研开发或租赁使用的管理系统情况进行评审： 包括但不限于食品安全（质量）追溯类管理系统、客户服务类管理系统、车辆智能调度类管理系统、冷链储运类管理系统，每提供1个上述系统的计算机软件著作权登记相关证书的得2分，满分得8分。 备注：供应商须提供上述证明文件复印件加盖供应商公章，如管理系统为租赁使用，则须提供租赁使用协议或注册登录使用界面的截图，未提供或提供不清晰导致无法判断的不得分。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40"/>
          <w:b/>
          <w:shd w:fill="FFFFFF" w:val="clear"/>
        </w:rPr>
        <w:t>2026-2027</w:t>
      </w:r>
      <w:r>
        <w:rPr>
          <w:sz w:val="40"/>
          <w:b/>
          <w:shd w:fill="FFFFFF" w:val="clear"/>
        </w:rPr>
        <w:t>年度厅机关饭堂食材配送服务项目</w:t>
      </w:r>
    </w:p>
    <w:p>
      <w:pPr>
        <w:pStyle w:val="null3"/>
        <w:jc w:val="center"/>
      </w:pPr>
      <w:r>
        <w:rPr>
          <w:sz w:val="21"/>
          <w:shd w:fill="FFFFFF" w:val="clear"/>
        </w:rPr>
        <w:t xml:space="preserve"> </w:t>
      </w:r>
    </w:p>
    <w:p>
      <w:pPr>
        <w:pStyle w:val="null3"/>
        <w:jc w:val="center"/>
      </w:pPr>
      <w:r>
        <w:rPr>
          <w:sz w:val="21"/>
          <w:shd w:fill="FFFFFF" w:val="clear"/>
        </w:rPr>
        <w:t xml:space="preserve"> </w:t>
      </w:r>
    </w:p>
    <w:p>
      <w:pPr>
        <w:pStyle w:val="null3"/>
        <w:jc w:val="center"/>
      </w:pPr>
      <w:r>
        <w:rPr>
          <w:sz w:val="56"/>
          <w:b/>
          <w:shd w:fill="FFFFFF" w:val="clear"/>
        </w:rPr>
        <w:t>合同书</w:t>
      </w:r>
    </w:p>
    <w:p>
      <w:pPr>
        <w:pStyle w:val="null3"/>
        <w:ind w:firstLine="480"/>
        <w:jc w:val="center"/>
      </w:pPr>
      <w:r>
        <w:rPr>
          <w:sz w:val="21"/>
          <w:shd w:fill="FFFFFF" w:val="clear"/>
        </w:rPr>
        <w:t xml:space="preserve"> </w:t>
      </w:r>
    </w:p>
    <w:p>
      <w:pPr>
        <w:pStyle w:val="null3"/>
        <w:ind w:firstLine="480"/>
        <w:jc w:val="center"/>
      </w:pPr>
      <w:r>
        <w:rPr>
          <w:sz w:val="21"/>
          <w:shd w:fill="FFFFFF" w:val="clear"/>
        </w:rPr>
        <w:t xml:space="preserve"> </w:t>
      </w:r>
    </w:p>
    <w:p>
      <w:pPr>
        <w:pStyle w:val="null3"/>
        <w:ind w:firstLine="480"/>
        <w:jc w:val="center"/>
      </w:pPr>
      <w:r>
        <w:rPr>
          <w:sz w:val="21"/>
          <w:b/>
          <w:shd w:fill="FFFFFF" w:val="clear"/>
        </w:rPr>
        <w:t>项目名称：</w:t>
      </w:r>
      <w:r>
        <w:rPr>
          <w:sz w:val="21"/>
          <w:b/>
          <w:u w:val="single"/>
          <w:shd w:fill="FFFFFF" w:val="clear"/>
        </w:rPr>
        <w:t xml:space="preserve">                          </w:t>
      </w:r>
    </w:p>
    <w:p>
      <w:pPr>
        <w:pStyle w:val="null3"/>
        <w:ind w:left="1530" w:firstLine="480"/>
        <w:jc w:val="both"/>
      </w:pPr>
      <w:r>
        <w:rPr>
          <w:sz w:val="21"/>
          <w:b/>
          <w:shd w:fill="FFFFFF" w:val="clear"/>
        </w:rPr>
        <w:t>合同编号：</w:t>
      </w:r>
      <w:r>
        <w:rPr>
          <w:sz w:val="21"/>
          <w:b/>
          <w:u w:val="single"/>
          <w:shd w:fill="FFFFFF" w:val="clear"/>
        </w:rPr>
        <w:t xml:space="preserve">                          </w:t>
      </w:r>
    </w:p>
    <w:p>
      <w:pPr>
        <w:pStyle w:val="null3"/>
        <w:ind w:left="1530" w:firstLine="480"/>
        <w:jc w:val="both"/>
      </w:pPr>
      <w:r>
        <w:rPr>
          <w:sz w:val="21"/>
          <w:b/>
          <w:shd w:fill="FFFFFF" w:val="clear"/>
        </w:rPr>
        <w:t>签约地点：</w:t>
      </w:r>
      <w:r>
        <w:rPr>
          <w:sz w:val="21"/>
          <w:b/>
          <w:u w:val="single"/>
          <w:shd w:fill="FFFFFF" w:val="clear"/>
        </w:rPr>
        <w:t xml:space="preserve">                          </w:t>
      </w:r>
    </w:p>
    <w:p>
      <w:pPr>
        <w:pStyle w:val="null3"/>
        <w:ind w:left="1530" w:firstLine="480"/>
        <w:jc w:val="both"/>
      </w:pPr>
      <w:r>
        <w:rPr>
          <w:sz w:val="21"/>
          <w:b/>
          <w:shd w:fill="FFFFFF" w:val="clear"/>
        </w:rPr>
        <w:t>签订日期：</w:t>
      </w:r>
      <w:r>
        <w:rPr>
          <w:sz w:val="21"/>
          <w:b/>
          <w:shd w:fill="FFFFFF" w:val="clear"/>
        </w:rPr>
        <w:t xml:space="preserve">       </w:t>
      </w:r>
      <w:r>
        <w:rPr>
          <w:sz w:val="21"/>
          <w:b/>
          <w:shd w:fill="FFFFFF" w:val="clear"/>
        </w:rPr>
        <w:t>年</w:t>
      </w:r>
      <w:r>
        <w:rPr>
          <w:sz w:val="21"/>
          <w:b/>
          <w:shd w:fill="FFFFFF" w:val="clear"/>
        </w:rPr>
        <w:t xml:space="preserve">    </w:t>
      </w:r>
      <w:r>
        <w:rPr>
          <w:sz w:val="21"/>
          <w:b/>
          <w:shd w:fill="FFFFFF" w:val="clear"/>
        </w:rPr>
        <w:t>月</w:t>
      </w:r>
      <w:r>
        <w:rPr>
          <w:sz w:val="21"/>
          <w:b/>
          <w:shd w:fill="FFFFFF" w:val="clear"/>
        </w:rPr>
        <w:t xml:space="preserve">     </w:t>
      </w:r>
      <w:r>
        <w:rPr>
          <w:sz w:val="21"/>
          <w:b/>
          <w:shd w:fill="FFFFFF" w:val="clear"/>
        </w:rPr>
        <w:t>日</w:t>
      </w:r>
    </w:p>
    <w:p>
      <w:pPr>
        <w:pStyle w:val="null3"/>
        <w:jc w:val="left"/>
      </w:pPr>
      <w:r>
        <w:rPr/>
        <w:t xml:space="preserve"> </w:t>
      </w:r>
    </w:p>
    <w:p>
      <w:pPr>
        <w:pStyle w:val="null3"/>
        <w:ind w:firstLine="420"/>
        <w:jc w:val="both"/>
      </w:pPr>
      <w:r>
        <w:rPr>
          <w:sz w:val="21"/>
        </w:rPr>
        <w:t>甲</w:t>
      </w:r>
      <w:r>
        <w:rPr>
          <w:sz w:val="21"/>
        </w:rPr>
        <w:t xml:space="preserve">    </w:t>
      </w:r>
      <w:r>
        <w:rPr>
          <w:sz w:val="21"/>
        </w:rPr>
        <w:t>方：广东省退役军人事务厅</w:t>
      </w:r>
    </w:p>
    <w:p>
      <w:pPr>
        <w:pStyle w:val="null3"/>
        <w:ind w:firstLine="420"/>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ind w:firstLine="420"/>
        <w:jc w:val="both"/>
      </w:pPr>
      <w:r>
        <w:rPr>
          <w:sz w:val="21"/>
        </w:rPr>
        <w:t>乙</w:t>
      </w:r>
      <w:r>
        <w:rPr>
          <w:sz w:val="21"/>
        </w:rPr>
        <w:t xml:space="preserve">    </w:t>
      </w:r>
      <w:r>
        <w:rPr>
          <w:sz w:val="21"/>
        </w:rPr>
        <w:t>方：</w:t>
      </w:r>
      <w:r>
        <w:rPr>
          <w:sz w:val="21"/>
        </w:rPr>
        <w:t xml:space="preserve">                  </w:t>
      </w:r>
    </w:p>
    <w:p>
      <w:pPr>
        <w:pStyle w:val="null3"/>
        <w:ind w:firstLine="420"/>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ind w:firstLine="420"/>
        <w:jc w:val="both"/>
      </w:pPr>
      <w:r>
        <w:rPr>
          <w:sz w:val="21"/>
        </w:rPr>
        <w:t>根据</w:t>
      </w:r>
      <w:r>
        <w:rPr>
          <w:sz w:val="21"/>
        </w:rPr>
        <w:t>2026-2027年度厅机关饭堂食材配送服务项目的采购结果，按照《中华人民共和国政府采购法》《中华人民共和国政府采购法实施条例》《中华人民共和国民法典》第三编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ind w:firstLine="422"/>
        <w:jc w:val="both"/>
      </w:pPr>
      <w:r>
        <w:rPr>
          <w:sz w:val="21"/>
          <w:b/>
        </w:rPr>
        <w:t>一、合同折扣率及配送地点</w:t>
      </w:r>
    </w:p>
    <w:p>
      <w:pPr>
        <w:pStyle w:val="null3"/>
        <w:ind w:firstLine="420"/>
        <w:jc w:val="both"/>
      </w:pPr>
      <w:r>
        <w:rPr>
          <w:sz w:val="21"/>
        </w:rPr>
        <w:t>合同预算金额（人民币</w:t>
      </w:r>
      <w:r>
        <w:rPr>
          <w:sz w:val="21"/>
        </w:rPr>
        <w:t>/元）：</w:t>
      </w:r>
      <w:r>
        <w:rPr>
          <w:sz w:val="21"/>
          <w:u w:val="single"/>
        </w:rPr>
        <w:t xml:space="preserve">          </w:t>
      </w:r>
      <w:r>
        <w:rPr>
          <w:sz w:val="21"/>
        </w:rPr>
        <w:t>；合同折扣率为（</w:t>
      </w:r>
      <w:r>
        <w:rPr>
          <w:sz w:val="21"/>
        </w:rPr>
        <w:t>%）：_________%。</w:t>
      </w:r>
    </w:p>
    <w:p>
      <w:pPr>
        <w:pStyle w:val="null3"/>
        <w:ind w:firstLine="420"/>
      </w:pPr>
      <w:r>
        <w:rPr>
          <w:sz w:val="21"/>
        </w:rPr>
        <w:t>配送地点：广东省退役军人事务厅饭堂（广州市天河区广汕一路</w:t>
      </w:r>
      <w:r>
        <w:rPr>
          <w:sz w:val="21"/>
        </w:rPr>
        <w:t>340号）。</w:t>
      </w:r>
    </w:p>
    <w:p>
      <w:pPr>
        <w:pStyle w:val="null3"/>
        <w:ind w:firstLine="422"/>
      </w:pPr>
      <w:r>
        <w:rPr>
          <w:sz w:val="21"/>
          <w:b/>
        </w:rPr>
        <w:t>二、总体要求</w:t>
      </w:r>
    </w:p>
    <w:p>
      <w:pPr>
        <w:pStyle w:val="null3"/>
        <w:ind w:firstLine="420"/>
      </w:pPr>
      <w:r>
        <w:rPr>
          <w:sz w:val="21"/>
        </w:rPr>
        <w:t>1.</w:t>
      </w:r>
      <w:r>
        <w:rPr>
          <w:sz w:val="21"/>
        </w:rPr>
        <w:t>乙方提供食材</w:t>
      </w:r>
      <w:r>
        <w:rPr>
          <w:sz w:val="21"/>
        </w:rPr>
        <w:t>须符合《中华人民共和国食品安全法》要求，</w:t>
      </w:r>
      <w:r>
        <w:rPr>
          <w:sz w:val="21"/>
        </w:rPr>
        <w:t>提供食材</w:t>
      </w:r>
      <w:r>
        <w:rPr>
          <w:sz w:val="21"/>
        </w:rPr>
        <w:t>须符合国家行业生产及经营标准。</w:t>
      </w:r>
    </w:p>
    <w:p>
      <w:pPr>
        <w:pStyle w:val="null3"/>
        <w:ind w:firstLine="420"/>
      </w:pPr>
      <w:r>
        <w:rPr>
          <w:sz w:val="21"/>
        </w:rPr>
        <w:t>2.根据《关于深入开展政府采购脱贫地区农副产品工作推进乡村产业振兴的实施意见》（财库〔2021〕20 号）、《广东省财政厅关于落实2025年政府采购脱贫地区农副产品工作的通知》（粤财采购〔2025〕2号）等有关规定，</w:t>
      </w:r>
      <w:r>
        <w:rPr>
          <w:sz w:val="21"/>
        </w:rPr>
        <w:t>乙方</w:t>
      </w:r>
      <w:r>
        <w:rPr>
          <w:sz w:val="21"/>
        </w:rPr>
        <w:t>须配合</w:t>
      </w:r>
      <w:r>
        <w:rPr>
          <w:sz w:val="21"/>
        </w:rPr>
        <w:t>甲方</w:t>
      </w:r>
      <w:r>
        <w:rPr>
          <w:sz w:val="21"/>
        </w:rPr>
        <w:t>落实政府采购脱贫地区农副产品的相关工作，预留份额按政策要求执行。具体采购产品、数量及时间等由</w:t>
      </w:r>
      <w:r>
        <w:rPr>
          <w:sz w:val="21"/>
        </w:rPr>
        <w:t>甲方</w:t>
      </w:r>
      <w:r>
        <w:rPr>
          <w:sz w:val="21"/>
        </w:rPr>
        <w:t>决定，相关费用包含在本项目采购预算内，并按实际发生数据实进行结算，不另外收取任何手续费用。</w:t>
      </w:r>
      <w:r>
        <w:rPr>
          <w:sz w:val="21"/>
        </w:rPr>
        <w:t>如，</w:t>
      </w:r>
      <w:r>
        <w:rPr>
          <w:sz w:val="21"/>
        </w:rPr>
        <w:t>通过</w:t>
      </w:r>
      <w:r>
        <w:rPr>
          <w:sz w:val="21"/>
        </w:rPr>
        <w:t>“政府采购贫困地区农副产品网络销售平台”（即“832平台”）采购农副产品，结算按照“832平台”上公示的价格进行，结算价格=832平台公示单价×实际供货量，结算费用已包含由</w:t>
      </w:r>
      <w:r>
        <w:rPr>
          <w:sz w:val="21"/>
        </w:rPr>
        <w:t>乙方</w:t>
      </w:r>
      <w:r>
        <w:rPr>
          <w:sz w:val="21"/>
        </w:rPr>
        <w:t>负责配送运输、供应搬运、售后服务、税项等一切费用。</w:t>
      </w:r>
    </w:p>
    <w:p>
      <w:pPr>
        <w:pStyle w:val="null3"/>
        <w:ind w:firstLine="420"/>
      </w:pPr>
      <w:r>
        <w:rPr>
          <w:sz w:val="21"/>
        </w:rPr>
        <w:t>3.乙方</w:t>
      </w:r>
      <w:r>
        <w:rPr>
          <w:sz w:val="21"/>
        </w:rPr>
        <w:t>在本项目必须设立专项负责人</w:t>
      </w:r>
      <w:r>
        <w:rPr>
          <w:sz w:val="21"/>
        </w:rPr>
        <w:t>1</w:t>
      </w:r>
      <w:r>
        <w:rPr>
          <w:sz w:val="21"/>
        </w:rPr>
        <w:t>名</w:t>
      </w:r>
      <w:r>
        <w:rPr>
          <w:sz w:val="21"/>
        </w:rPr>
        <w:t>，负责</w:t>
      </w:r>
      <w:r>
        <w:rPr>
          <w:sz w:val="21"/>
        </w:rPr>
        <w:t>项目</w:t>
      </w:r>
      <w:r>
        <w:rPr>
          <w:sz w:val="21"/>
        </w:rPr>
        <w:t>实施期间内与</w:t>
      </w:r>
      <w:r>
        <w:rPr>
          <w:sz w:val="21"/>
        </w:rPr>
        <w:t>甲方</w:t>
      </w:r>
      <w:r>
        <w:rPr>
          <w:sz w:val="21"/>
        </w:rPr>
        <w:t>的沟通、协调等工作。在项目实施期间，专项负责人不得更换。如出现不可抗力原因需更换的，</w:t>
      </w:r>
      <w:r>
        <w:rPr>
          <w:sz w:val="21"/>
        </w:rPr>
        <w:t>乙方</w:t>
      </w:r>
      <w:r>
        <w:rPr>
          <w:sz w:val="21"/>
        </w:rPr>
        <w:t>必须向</w:t>
      </w:r>
      <w:r>
        <w:rPr>
          <w:sz w:val="21"/>
        </w:rPr>
        <w:t>甲方</w:t>
      </w:r>
      <w:r>
        <w:rPr>
          <w:sz w:val="21"/>
        </w:rPr>
        <w:t>提交书面申请，并经</w:t>
      </w:r>
      <w:r>
        <w:rPr>
          <w:sz w:val="21"/>
        </w:rPr>
        <w:t>甲方</w:t>
      </w:r>
      <w:r>
        <w:rPr>
          <w:sz w:val="21"/>
        </w:rPr>
        <w:t>同意后方可更换。</w:t>
      </w:r>
    </w:p>
    <w:p>
      <w:pPr>
        <w:pStyle w:val="null3"/>
        <w:ind w:firstLine="420"/>
      </w:pPr>
      <w:r>
        <w:rPr>
          <w:sz w:val="21"/>
        </w:rPr>
        <w:t>4</w:t>
      </w:r>
      <w:r>
        <w:rPr>
          <w:sz w:val="21"/>
        </w:rPr>
        <w:t>.</w:t>
      </w:r>
      <w:r>
        <w:rPr>
          <w:sz w:val="21"/>
        </w:rPr>
        <w:t>乙方</w:t>
      </w:r>
      <w:r>
        <w:rPr>
          <w:sz w:val="21"/>
        </w:rPr>
        <w:t>应充分考虑经营风险，并尽可能提供优惠的价格和优质的服务，以提高自身的竞争力；若成交后反悔或不能履行合同的，</w:t>
      </w:r>
      <w:r>
        <w:rPr>
          <w:sz w:val="21"/>
        </w:rPr>
        <w:t>甲方</w:t>
      </w:r>
      <w:r>
        <w:rPr>
          <w:sz w:val="21"/>
        </w:rPr>
        <w:t>有权单方终止合同，由此产生的一切经济损失由</w:t>
      </w:r>
      <w:r>
        <w:rPr>
          <w:sz w:val="21"/>
        </w:rPr>
        <w:t>乙方</w:t>
      </w:r>
      <w:r>
        <w:rPr>
          <w:sz w:val="21"/>
        </w:rPr>
        <w:t>自行承担。</w:t>
      </w:r>
    </w:p>
    <w:p>
      <w:pPr>
        <w:pStyle w:val="null3"/>
        <w:ind w:firstLine="420"/>
      </w:pPr>
      <w:r>
        <w:rPr>
          <w:sz w:val="21"/>
        </w:rPr>
        <w:t>5</w:t>
      </w:r>
      <w:r>
        <w:rPr>
          <w:sz w:val="21"/>
        </w:rPr>
        <w:t>.</w:t>
      </w:r>
      <w:r>
        <w:rPr>
          <w:sz w:val="21"/>
        </w:rPr>
        <w:t>乙方</w:t>
      </w:r>
      <w:r>
        <w:rPr>
          <w:sz w:val="21"/>
        </w:rPr>
        <w:t>须按合同约定供货，不得</w:t>
      </w:r>
      <w:r>
        <w:rPr>
          <w:sz w:val="21"/>
        </w:rPr>
        <w:t>擅自转包</w:t>
      </w:r>
      <w:r>
        <w:rPr>
          <w:sz w:val="21"/>
        </w:rPr>
        <w:t>，否则</w:t>
      </w:r>
      <w:r>
        <w:rPr>
          <w:sz w:val="21"/>
        </w:rPr>
        <w:t>甲方</w:t>
      </w:r>
      <w:r>
        <w:rPr>
          <w:sz w:val="21"/>
        </w:rPr>
        <w:t>有权单方面终止本合同，</w:t>
      </w:r>
      <w:r>
        <w:rPr>
          <w:sz w:val="21"/>
        </w:rPr>
        <w:t>乙方</w:t>
      </w:r>
      <w:r>
        <w:rPr>
          <w:sz w:val="21"/>
        </w:rPr>
        <w:t>须承担由此给</w:t>
      </w:r>
      <w:r>
        <w:rPr>
          <w:sz w:val="21"/>
        </w:rPr>
        <w:t>甲方</w:t>
      </w:r>
      <w:r>
        <w:rPr>
          <w:sz w:val="21"/>
        </w:rPr>
        <w:t>造成的一切损失。</w:t>
      </w:r>
    </w:p>
    <w:p>
      <w:pPr>
        <w:pStyle w:val="null3"/>
        <w:ind w:firstLine="420"/>
      </w:pPr>
      <w:r>
        <w:rPr>
          <w:sz w:val="21"/>
        </w:rPr>
        <w:t>6</w:t>
      </w:r>
      <w:r>
        <w:rPr>
          <w:sz w:val="21"/>
        </w:rPr>
        <w:t>.</w:t>
      </w:r>
      <w:r>
        <w:rPr>
          <w:sz w:val="21"/>
        </w:rPr>
        <w:t>乙方</w:t>
      </w:r>
      <w:r>
        <w:rPr>
          <w:sz w:val="21"/>
        </w:rPr>
        <w:t>提供的食材配送服务必须服从</w:t>
      </w:r>
      <w:r>
        <w:rPr>
          <w:sz w:val="21"/>
        </w:rPr>
        <w:t>甲方</w:t>
      </w:r>
      <w:r>
        <w:rPr>
          <w:sz w:val="21"/>
        </w:rPr>
        <w:t>的监督、管理。</w:t>
      </w:r>
      <w:r>
        <w:rPr>
          <w:sz w:val="21"/>
        </w:rPr>
        <w:t>乙方</w:t>
      </w:r>
      <w:r>
        <w:rPr>
          <w:sz w:val="21"/>
        </w:rPr>
        <w:t>在服务期内没能达到</w:t>
      </w:r>
      <w:r>
        <w:rPr>
          <w:sz w:val="21"/>
        </w:rPr>
        <w:t>响应</w:t>
      </w:r>
      <w:r>
        <w:rPr>
          <w:sz w:val="21"/>
        </w:rPr>
        <w:t>文件承诺的服务要求或</w:t>
      </w:r>
      <w:r>
        <w:rPr>
          <w:sz w:val="21"/>
        </w:rPr>
        <w:t>乙方</w:t>
      </w:r>
      <w:r>
        <w:rPr>
          <w:sz w:val="21"/>
        </w:rPr>
        <w:t>的资质在服务期内发生变更不再符合</w:t>
      </w:r>
      <w:r>
        <w:rPr>
          <w:sz w:val="21"/>
        </w:rPr>
        <w:t>甲方</w:t>
      </w:r>
      <w:r>
        <w:rPr>
          <w:sz w:val="21"/>
        </w:rPr>
        <w:t>要求的，</w:t>
      </w:r>
      <w:r>
        <w:rPr>
          <w:sz w:val="21"/>
        </w:rPr>
        <w:t>甲方</w:t>
      </w:r>
      <w:r>
        <w:rPr>
          <w:sz w:val="21"/>
        </w:rPr>
        <w:t>均有权单方</w:t>
      </w:r>
      <w:r>
        <w:rPr>
          <w:sz w:val="21"/>
        </w:rPr>
        <w:t>面</w:t>
      </w:r>
      <w:r>
        <w:rPr>
          <w:sz w:val="21"/>
        </w:rPr>
        <w:t>终止合同，由此产生的一切经济损失由</w:t>
      </w:r>
      <w:r>
        <w:rPr>
          <w:sz w:val="21"/>
        </w:rPr>
        <w:t>乙方</w:t>
      </w:r>
      <w:r>
        <w:rPr>
          <w:sz w:val="21"/>
        </w:rPr>
        <w:t>自行承担。</w:t>
      </w:r>
    </w:p>
    <w:p>
      <w:pPr>
        <w:pStyle w:val="null3"/>
        <w:ind w:firstLine="420"/>
      </w:pPr>
      <w:r>
        <w:rPr>
          <w:sz w:val="21"/>
        </w:rPr>
        <w:t>7</w:t>
      </w:r>
      <w:r>
        <w:rPr>
          <w:sz w:val="21"/>
        </w:rPr>
        <w:t>.在合同履行期间，</w:t>
      </w:r>
      <w:r>
        <w:rPr>
          <w:sz w:val="21"/>
        </w:rPr>
        <w:t>乙方</w:t>
      </w:r>
      <w:r>
        <w:rPr>
          <w:sz w:val="21"/>
        </w:rPr>
        <w:t>应能够配合</w:t>
      </w:r>
      <w:r>
        <w:rPr>
          <w:sz w:val="21"/>
        </w:rPr>
        <w:t>甲方</w:t>
      </w:r>
      <w:r>
        <w:rPr>
          <w:sz w:val="21"/>
        </w:rPr>
        <w:t>及时更新所提供的符合有关部门的有效证明材料。如有效的营业执照、产品合格证、食品生产许可证或食品流通许可证或食品经营许可证等。</w:t>
      </w:r>
    </w:p>
    <w:p>
      <w:pPr>
        <w:pStyle w:val="null3"/>
        <w:ind w:firstLine="420"/>
      </w:pPr>
      <w:r>
        <w:rPr>
          <w:sz w:val="21"/>
        </w:rPr>
        <w:t>8</w:t>
      </w:r>
      <w:r>
        <w:rPr>
          <w:sz w:val="21"/>
        </w:rPr>
        <w:t>.</w:t>
      </w:r>
      <w:r>
        <w:rPr>
          <w:sz w:val="21"/>
        </w:rPr>
        <w:t>乙方</w:t>
      </w:r>
      <w:r>
        <w:rPr>
          <w:sz w:val="21"/>
        </w:rPr>
        <w:t>依法采取分包方式履行合同</w:t>
      </w:r>
      <w:r>
        <w:rPr>
          <w:sz w:val="21"/>
        </w:rPr>
        <w:t>的</w:t>
      </w:r>
      <w:r>
        <w:rPr>
          <w:sz w:val="21"/>
        </w:rPr>
        <w:t>，应当</w:t>
      </w:r>
      <w:r>
        <w:rPr>
          <w:sz w:val="21"/>
        </w:rPr>
        <w:t>与</w:t>
      </w:r>
      <w:r>
        <w:rPr>
          <w:sz w:val="21"/>
        </w:rPr>
        <w:t>分包承担主体</w:t>
      </w:r>
      <w:r>
        <w:rPr>
          <w:sz w:val="21"/>
        </w:rPr>
        <w:t>签订分包协议；</w:t>
      </w:r>
      <w:r>
        <w:rPr>
          <w:sz w:val="21"/>
        </w:rPr>
        <w:t>分包承担主体应当具备相应资质条件且不得再次分包。</w:t>
      </w:r>
      <w:r>
        <w:rPr>
          <w:sz w:val="21"/>
        </w:rPr>
        <w:t>乙方</w:t>
      </w:r>
      <w:r>
        <w:rPr>
          <w:sz w:val="21"/>
        </w:rPr>
        <w:t>就</w:t>
      </w:r>
      <w:r>
        <w:rPr>
          <w:sz w:val="21"/>
        </w:rPr>
        <w:t>分包</w:t>
      </w:r>
      <w:r>
        <w:rPr>
          <w:sz w:val="21"/>
        </w:rPr>
        <w:t>采购项目和分包</w:t>
      </w:r>
      <w:r>
        <w:rPr>
          <w:sz w:val="21"/>
        </w:rPr>
        <w:t>成担保主体</w:t>
      </w:r>
      <w:r>
        <w:rPr>
          <w:sz w:val="21"/>
        </w:rPr>
        <w:t>向</w:t>
      </w:r>
      <w:r>
        <w:rPr>
          <w:sz w:val="21"/>
        </w:rPr>
        <w:t>甲方承担共同责任</w:t>
      </w:r>
      <w:r>
        <w:rPr>
          <w:sz w:val="21"/>
        </w:rPr>
        <w:t>，分包</w:t>
      </w:r>
      <w:r>
        <w:rPr>
          <w:sz w:val="21"/>
        </w:rPr>
        <w:t>主体</w:t>
      </w:r>
      <w:r>
        <w:rPr>
          <w:sz w:val="21"/>
        </w:rPr>
        <w:t>就分包项目承担责任。</w:t>
      </w:r>
    </w:p>
    <w:p>
      <w:pPr>
        <w:pStyle w:val="null3"/>
        <w:ind w:firstLine="422"/>
        <w:jc w:val="left"/>
      </w:pPr>
      <w:r>
        <w:rPr>
          <w:sz w:val="21"/>
          <w:b/>
        </w:rPr>
        <w:t>三、食材要求</w:t>
      </w:r>
    </w:p>
    <w:p>
      <w:pPr>
        <w:pStyle w:val="null3"/>
        <w:ind w:firstLine="420"/>
        <w:jc w:val="left"/>
      </w:pPr>
      <w:r>
        <w:rPr>
          <w:sz w:val="21"/>
        </w:rPr>
        <w:t>1.乙方所供食材覆盖品类包括农副产品类（蔬菜类、水果类）、畜禽水产类（肉类、鲜/冻畜禽类、水产类）、粮油乳品类（粮油类、奶及奶制品类</w:t>
      </w:r>
      <w:r>
        <w:rPr>
          <w:sz w:val="21"/>
        </w:rPr>
        <w:t>及饮料</w:t>
      </w:r>
      <w:r>
        <w:rPr>
          <w:sz w:val="21"/>
        </w:rPr>
        <w:t>）、调料与干货杂货类（调料类、干货类、杂货类）等。</w:t>
      </w:r>
    </w:p>
    <w:p>
      <w:pPr>
        <w:pStyle w:val="null3"/>
        <w:ind w:firstLine="420"/>
        <w:jc w:val="left"/>
      </w:pPr>
      <w:r>
        <w:rPr>
          <w:sz w:val="21"/>
        </w:rPr>
        <w:t>2.乙方所供食材须具备国家规定的生产资质，持有有效的SC标识或同等合法资质。</w:t>
      </w:r>
    </w:p>
    <w:p>
      <w:pPr>
        <w:pStyle w:val="null3"/>
        <w:ind w:firstLine="420"/>
        <w:jc w:val="left"/>
      </w:pPr>
      <w:r>
        <w:rPr>
          <w:sz w:val="21"/>
        </w:rPr>
        <w:t>3.乙方所供食材应优先选用“广州市菜篮子”网站公布的品种，并须来自正规市场或具备合法资质的生产企业、经营企业。</w:t>
      </w:r>
    </w:p>
    <w:p>
      <w:pPr>
        <w:pStyle w:val="null3"/>
        <w:ind w:firstLine="420"/>
        <w:jc w:val="left"/>
      </w:pPr>
      <w:r>
        <w:rPr>
          <w:sz w:val="21"/>
        </w:rPr>
        <w:t>4.乙方所供食材须实现来源可追溯、信息可核查，每批次均须提供检测报告或产品合格证明。</w:t>
      </w:r>
    </w:p>
    <w:p>
      <w:pPr>
        <w:pStyle w:val="null3"/>
        <w:ind w:firstLine="420"/>
        <w:jc w:val="left"/>
      </w:pPr>
      <w:r>
        <w:rPr>
          <w:sz w:val="21"/>
        </w:rPr>
        <w:t>5.所有预包装食品应在外包装上清晰标注品名、生产厂家、生产日期、保质期、SC 编号等关键信息，包装完好无破损，不得使用标签遮盖原始标识。</w:t>
      </w:r>
    </w:p>
    <w:p>
      <w:pPr>
        <w:pStyle w:val="null3"/>
        <w:ind w:firstLine="420"/>
        <w:jc w:val="left"/>
      </w:pPr>
      <w:r>
        <w:rPr>
          <w:sz w:val="21"/>
        </w:rPr>
        <w:t>6.乙方所供食材的综合合格率不得低于95%，且所供产品的剩余保质期不得少于总保质期的三分之二时间。严禁提供临期或过期食品。</w:t>
      </w:r>
    </w:p>
    <w:p>
      <w:pPr>
        <w:pStyle w:val="null3"/>
        <w:ind w:firstLine="420"/>
        <w:jc w:val="left"/>
      </w:pPr>
      <w:r>
        <w:rPr>
          <w:sz w:val="21"/>
        </w:rPr>
        <w:t>7.所有食材不得含有国家明令禁止使用的农药残留、违禁添加剂或其他有害化学物质，须符合现行食品安全法律法规相关标准。</w:t>
      </w:r>
    </w:p>
    <w:p>
      <w:pPr>
        <w:pStyle w:val="null3"/>
        <w:ind w:firstLine="420"/>
        <w:jc w:val="left"/>
      </w:pPr>
      <w:r>
        <w:rPr>
          <w:sz w:val="21"/>
        </w:rPr>
        <w:t>8.所有散装类食品须使用符合国家卫生标准的密封容器进行包装、运输与存储，确保全过程食品安全与卫生防护。</w:t>
      </w:r>
    </w:p>
    <w:p>
      <w:pPr>
        <w:pStyle w:val="null3"/>
        <w:ind w:firstLine="420"/>
        <w:jc w:val="left"/>
      </w:pPr>
      <w:r>
        <w:rPr>
          <w:sz w:val="21"/>
        </w:rPr>
        <w:t>9.乙方须每季度向甲方提供一次具有CMA或CNAS认证资质的第三方检测报告，覆盖品类如上所述。</w:t>
      </w:r>
    </w:p>
    <w:p>
      <w:pPr>
        <w:pStyle w:val="null3"/>
        <w:ind w:firstLine="420"/>
        <w:jc w:val="left"/>
      </w:pPr>
      <w:r>
        <w:rPr>
          <w:sz w:val="21"/>
        </w:rPr>
        <w:t>10.</w:t>
      </w:r>
      <w:r>
        <w:rPr>
          <w:sz w:val="21"/>
        </w:rPr>
        <w:t>乙方</w:t>
      </w:r>
      <w:r>
        <w:rPr>
          <w:sz w:val="21"/>
        </w:rPr>
        <w:t>须购买食品安全责任险，且有效期须满足</w:t>
      </w:r>
      <w:r>
        <w:rPr>
          <w:sz w:val="21"/>
        </w:rPr>
        <w:t>2年以上（覆盖本项目的服务时间），且年保额≥</w:t>
      </w:r>
      <w:r>
        <w:rPr>
          <w:sz w:val="21"/>
        </w:rPr>
        <w:t>1000</w:t>
      </w:r>
      <w:r>
        <w:rPr>
          <w:sz w:val="21"/>
        </w:rPr>
        <w:t>万元。</w:t>
      </w:r>
    </w:p>
    <w:p>
      <w:pPr>
        <w:pStyle w:val="null3"/>
        <w:ind w:firstLine="420"/>
        <w:jc w:val="left"/>
      </w:pPr>
      <w:r>
        <w:rPr>
          <w:sz w:val="21"/>
        </w:rPr>
        <w:t>11.农副产品类要求如下：</w:t>
      </w:r>
    </w:p>
    <w:p>
      <w:pPr>
        <w:pStyle w:val="null3"/>
        <w:ind w:firstLine="420"/>
        <w:jc w:val="left"/>
      </w:pPr>
      <w:r>
        <w:rPr>
          <w:sz w:val="21"/>
        </w:rPr>
        <w:t>（</w:t>
      </w:r>
      <w:r>
        <w:rPr>
          <w:sz w:val="21"/>
        </w:rPr>
        <w:t>1）蔬菜类：无农药残留，色泽正常、无腐烂、虫咬、霉变等不良现象。</w:t>
      </w:r>
    </w:p>
    <w:p>
      <w:pPr>
        <w:pStyle w:val="null3"/>
        <w:ind w:firstLine="420"/>
        <w:jc w:val="left"/>
      </w:pPr>
      <w:r>
        <w:rPr>
          <w:sz w:val="21"/>
        </w:rPr>
        <w:t>（</w:t>
      </w:r>
      <w:r>
        <w:rPr>
          <w:sz w:val="21"/>
        </w:rPr>
        <w:t>2）水果类：无病虫害，无挤压损伤，成熟适中，水分充足。</w:t>
      </w:r>
    </w:p>
    <w:p>
      <w:pPr>
        <w:pStyle w:val="null3"/>
        <w:ind w:firstLine="420"/>
        <w:jc w:val="left"/>
      </w:pPr>
      <w:r>
        <w:rPr>
          <w:sz w:val="21"/>
        </w:rPr>
        <w:t>11.畜禽水产类要求如下：</w:t>
      </w:r>
    </w:p>
    <w:p>
      <w:pPr>
        <w:pStyle w:val="null3"/>
        <w:ind w:firstLine="420"/>
        <w:jc w:val="left"/>
      </w:pPr>
      <w:r>
        <w:rPr>
          <w:sz w:val="21"/>
        </w:rPr>
        <w:t>（</w:t>
      </w:r>
      <w:r>
        <w:rPr>
          <w:sz w:val="21"/>
        </w:rPr>
        <w:t>1）肉类：须为当日屠宰的新鲜肉，提供动物检疫合格证原件，禁止注水肉、病死畜肉及掺假食品。</w:t>
      </w:r>
    </w:p>
    <w:p>
      <w:pPr>
        <w:pStyle w:val="null3"/>
        <w:ind w:firstLine="420"/>
        <w:jc w:val="left"/>
      </w:pPr>
      <w:r>
        <w:rPr>
          <w:sz w:val="21"/>
        </w:rPr>
        <w:t>（</w:t>
      </w:r>
      <w:r>
        <w:rPr>
          <w:sz w:val="21"/>
        </w:rPr>
        <w:t>2）鲜/冻畜禽类：应符合GB2707-2024《食品安全国家标准鲜（冻）畜、禽产品》要求，冷冻品不得有血块、解冻变质或过期现象，解冻后净重不低于92%。</w:t>
      </w:r>
    </w:p>
    <w:p>
      <w:pPr>
        <w:pStyle w:val="null3"/>
        <w:ind w:firstLine="420"/>
        <w:jc w:val="left"/>
      </w:pPr>
      <w:r>
        <w:rPr>
          <w:sz w:val="21"/>
        </w:rPr>
        <w:t>（</w:t>
      </w:r>
      <w:r>
        <w:rPr>
          <w:sz w:val="21"/>
        </w:rPr>
        <w:t>3）水产类：河鲜、海鲜等生鲜水产须活体健康，体色鲜明，鳞片完整，无异味。</w:t>
      </w:r>
    </w:p>
    <w:p>
      <w:pPr>
        <w:pStyle w:val="null3"/>
        <w:ind w:firstLine="420"/>
        <w:jc w:val="left"/>
      </w:pPr>
      <w:r>
        <w:rPr>
          <w:sz w:val="21"/>
        </w:rPr>
        <w:t>12.粮油乳品类要求如下：</w:t>
      </w:r>
    </w:p>
    <w:p>
      <w:pPr>
        <w:pStyle w:val="null3"/>
        <w:ind w:firstLine="420"/>
        <w:jc w:val="left"/>
      </w:pPr>
      <w:r>
        <w:rPr>
          <w:sz w:val="21"/>
        </w:rPr>
        <w:t>（</w:t>
      </w:r>
      <w:r>
        <w:rPr>
          <w:sz w:val="21"/>
        </w:rPr>
        <w:t>1）粮油类：</w:t>
      </w:r>
    </w:p>
    <w:p>
      <w:pPr>
        <w:pStyle w:val="null3"/>
        <w:ind w:firstLine="420"/>
        <w:jc w:val="left"/>
      </w:pPr>
      <w:r>
        <w:rPr>
          <w:sz w:val="21"/>
        </w:rPr>
        <w:t>①大米、面粉、杂粮等应为当季新粮，外观正常，无虫蛀、霉变、异味，符合《GB 2715粮食卫生标准》；</w:t>
      </w:r>
    </w:p>
    <w:p>
      <w:pPr>
        <w:pStyle w:val="null3"/>
        <w:ind w:firstLine="420"/>
        <w:jc w:val="left"/>
      </w:pPr>
      <w:r>
        <w:rPr>
          <w:sz w:val="21"/>
        </w:rPr>
        <w:t>②食用油须为正规厂家精炼植物油（如大豆油、菜籽油、玉米油等），具有SC编号及合格证，不得使用地沟油、调和油或来源不明的散装油，油品透明，无沉淀、无异味。</w:t>
      </w:r>
    </w:p>
    <w:p>
      <w:pPr>
        <w:pStyle w:val="null3"/>
        <w:ind w:firstLine="420"/>
        <w:jc w:val="left"/>
      </w:pPr>
      <w:r>
        <w:rPr>
          <w:sz w:val="21"/>
        </w:rPr>
        <w:t>（</w:t>
      </w:r>
      <w:r>
        <w:rPr>
          <w:sz w:val="21"/>
        </w:rPr>
        <w:t>2）奶及奶制品类要求如下：</w:t>
      </w:r>
    </w:p>
    <w:p>
      <w:pPr>
        <w:pStyle w:val="null3"/>
        <w:ind w:firstLine="420"/>
        <w:jc w:val="left"/>
      </w:pPr>
      <w:r>
        <w:rPr>
          <w:sz w:val="21"/>
        </w:rPr>
        <w:t>①液态奶、酸奶、巴氏奶、奶粉等须为国家认可品牌，具SC编号与质检报告；</w:t>
      </w:r>
    </w:p>
    <w:p>
      <w:pPr>
        <w:pStyle w:val="null3"/>
        <w:ind w:firstLine="420"/>
        <w:jc w:val="left"/>
      </w:pPr>
      <w:r>
        <w:rPr>
          <w:sz w:val="21"/>
        </w:rPr>
        <w:t>②包装完好、标识齐全，无破损、胀包、渗漏；</w:t>
      </w:r>
    </w:p>
    <w:p>
      <w:pPr>
        <w:pStyle w:val="null3"/>
        <w:ind w:firstLine="420"/>
        <w:jc w:val="left"/>
      </w:pPr>
      <w:r>
        <w:rPr>
          <w:sz w:val="21"/>
        </w:rPr>
        <w:t>③全程冷链运输储存，确保温度达标；</w:t>
      </w:r>
    </w:p>
    <w:p>
      <w:pPr>
        <w:pStyle w:val="null3"/>
        <w:ind w:firstLine="420"/>
        <w:jc w:val="left"/>
      </w:pPr>
      <w:r>
        <w:rPr>
          <w:sz w:val="21"/>
        </w:rPr>
        <w:t>④严禁临期或超过保质期产品，剩余保质期不得少于总保质期的三分之二时间。</w:t>
      </w:r>
    </w:p>
    <w:p>
      <w:pPr>
        <w:pStyle w:val="null3"/>
        <w:ind w:firstLine="420"/>
        <w:jc w:val="left"/>
      </w:pPr>
      <w:r>
        <w:rPr>
          <w:sz w:val="21"/>
        </w:rPr>
        <w:t>13.调料与干货杂货类要求如下：</w:t>
      </w:r>
    </w:p>
    <w:p>
      <w:pPr>
        <w:pStyle w:val="null3"/>
        <w:ind w:firstLine="420"/>
        <w:jc w:val="left"/>
      </w:pPr>
      <w:r>
        <w:rPr>
          <w:sz w:val="21"/>
        </w:rPr>
        <w:t>（</w:t>
      </w:r>
      <w:r>
        <w:rPr>
          <w:sz w:val="21"/>
        </w:rPr>
        <w:t>1）调料类（液态/固态）：</w:t>
      </w:r>
    </w:p>
    <w:p>
      <w:pPr>
        <w:pStyle w:val="null3"/>
        <w:ind w:firstLine="420"/>
        <w:jc w:val="left"/>
      </w:pPr>
      <w:r>
        <w:rPr>
          <w:sz w:val="21"/>
        </w:rPr>
        <w:t>①须为正规厂商生产的预包装产品，具SC编号及合格证明；</w:t>
      </w:r>
    </w:p>
    <w:p>
      <w:pPr>
        <w:pStyle w:val="null3"/>
        <w:ind w:firstLine="420"/>
        <w:jc w:val="left"/>
      </w:pPr>
      <w:r>
        <w:rPr>
          <w:sz w:val="21"/>
        </w:rPr>
        <w:t>②液态调味品（酱油、醋、料酒等）包装密封良好，无泄漏、异味；</w:t>
      </w:r>
    </w:p>
    <w:p>
      <w:pPr>
        <w:pStyle w:val="null3"/>
        <w:ind w:firstLine="420"/>
        <w:jc w:val="left"/>
      </w:pPr>
      <w:r>
        <w:rPr>
          <w:sz w:val="21"/>
        </w:rPr>
        <w:t>③固态调味品（食盐、糖、鸡精、味精等）无结块、霉变、虫蛀，包装密闭、标签齐全。</w:t>
      </w:r>
    </w:p>
    <w:p>
      <w:pPr>
        <w:pStyle w:val="null3"/>
        <w:ind w:firstLine="420"/>
        <w:jc w:val="left"/>
      </w:pPr>
      <w:r>
        <w:rPr>
          <w:sz w:val="21"/>
        </w:rPr>
        <w:t>（</w:t>
      </w:r>
      <w:r>
        <w:rPr>
          <w:sz w:val="21"/>
        </w:rPr>
        <w:t>2）干货类（植物/动物干制品、脱水食品）：</w:t>
      </w:r>
    </w:p>
    <w:p>
      <w:pPr>
        <w:pStyle w:val="null3"/>
        <w:ind w:firstLine="420"/>
        <w:jc w:val="left"/>
      </w:pPr>
      <w:r>
        <w:rPr>
          <w:sz w:val="21"/>
        </w:rPr>
        <w:t>①须为正规包装产品，标注完整信息；</w:t>
      </w:r>
    </w:p>
    <w:p>
      <w:pPr>
        <w:pStyle w:val="null3"/>
        <w:ind w:firstLine="420"/>
        <w:jc w:val="left"/>
      </w:pPr>
      <w:r>
        <w:rPr>
          <w:sz w:val="21"/>
        </w:rPr>
        <w:t>②色泽自然，形态完整，无霉变、异味、结块；</w:t>
      </w:r>
    </w:p>
    <w:p>
      <w:pPr>
        <w:pStyle w:val="null3"/>
        <w:ind w:firstLine="420"/>
        <w:jc w:val="left"/>
      </w:pPr>
      <w:r>
        <w:rPr>
          <w:sz w:val="21"/>
        </w:rPr>
        <w:t>③不得掺杂掺假或使用非法漂白、硫磺熏制品。</w:t>
      </w:r>
    </w:p>
    <w:p>
      <w:pPr>
        <w:pStyle w:val="null3"/>
        <w:ind w:firstLine="420"/>
        <w:jc w:val="left"/>
      </w:pPr>
      <w:r>
        <w:rPr>
          <w:sz w:val="21"/>
        </w:rPr>
        <w:t>（</w:t>
      </w:r>
      <w:r>
        <w:rPr>
          <w:sz w:val="21"/>
        </w:rPr>
        <w:t>3）杂货类（综合辅料与厨房原料）：</w:t>
      </w:r>
    </w:p>
    <w:p>
      <w:pPr>
        <w:pStyle w:val="null3"/>
        <w:ind w:firstLine="420"/>
        <w:jc w:val="left"/>
      </w:pPr>
      <w:r>
        <w:rPr>
          <w:sz w:val="21"/>
        </w:rPr>
        <w:t>①包括淀粉、粉丝、腐竹、芝麻、面筋、汤料包等；</w:t>
      </w:r>
    </w:p>
    <w:p>
      <w:pPr>
        <w:pStyle w:val="null3"/>
        <w:ind w:firstLine="420"/>
        <w:jc w:val="left"/>
      </w:pPr>
      <w:r>
        <w:rPr>
          <w:sz w:val="21"/>
        </w:rPr>
        <w:t>②须为合法渠道的预包装产品，包装标签信息齐全；</w:t>
      </w:r>
    </w:p>
    <w:p>
      <w:pPr>
        <w:pStyle w:val="null3"/>
        <w:ind w:firstLine="420"/>
        <w:jc w:val="left"/>
      </w:pPr>
      <w:r>
        <w:rPr>
          <w:sz w:val="21"/>
        </w:rPr>
        <w:t>③外观清洁，无霉变、异味、虫蛀、杂质等不良现象。</w:t>
      </w:r>
    </w:p>
    <w:p>
      <w:pPr>
        <w:pStyle w:val="null3"/>
        <w:ind w:firstLine="420"/>
        <w:jc w:val="left"/>
      </w:pPr>
      <w:r>
        <w:rPr>
          <w:sz w:val="21"/>
        </w:rPr>
        <w:t>14.其他食材类要求如下：</w:t>
      </w:r>
    </w:p>
    <w:p>
      <w:pPr>
        <w:pStyle w:val="null3"/>
        <w:ind w:firstLine="420"/>
        <w:jc w:val="left"/>
      </w:pPr>
      <w:r>
        <w:rPr>
          <w:sz w:val="21"/>
        </w:rPr>
        <w:t>（</w:t>
      </w:r>
      <w:r>
        <w:rPr>
          <w:sz w:val="21"/>
        </w:rPr>
        <w:t>1）食用菌类：外观完整，无异味、霉变，质量优良。</w:t>
      </w:r>
    </w:p>
    <w:p>
      <w:pPr>
        <w:pStyle w:val="null3"/>
        <w:ind w:firstLine="420"/>
        <w:jc w:val="left"/>
      </w:pPr>
      <w:r>
        <w:rPr>
          <w:sz w:val="21"/>
        </w:rPr>
        <w:t>（</w:t>
      </w:r>
      <w:r>
        <w:rPr>
          <w:sz w:val="21"/>
        </w:rPr>
        <w:t>2）豆制品类：新鲜无异味，由具备生产资质的企业供货。</w:t>
      </w:r>
    </w:p>
    <w:p>
      <w:pPr>
        <w:pStyle w:val="null3"/>
        <w:ind w:firstLine="422"/>
        <w:jc w:val="left"/>
      </w:pPr>
      <w:r>
        <w:rPr>
          <w:sz w:val="21"/>
          <w:b/>
        </w:rPr>
        <w:t>四、初加工服务要求</w:t>
      </w:r>
    </w:p>
    <w:p>
      <w:pPr>
        <w:pStyle w:val="null3"/>
        <w:ind w:firstLine="424"/>
        <w:jc w:val="left"/>
      </w:pPr>
      <w:r>
        <w:rPr>
          <w:sz w:val="21"/>
        </w:rPr>
        <w:t>1.乙方须设立符合食品安全要求的专用初加工工作间。</w:t>
      </w:r>
    </w:p>
    <w:p>
      <w:pPr>
        <w:pStyle w:val="null3"/>
        <w:ind w:firstLine="424"/>
        <w:jc w:val="left"/>
      </w:pPr>
      <w:r>
        <w:rPr>
          <w:sz w:val="21"/>
        </w:rPr>
        <w:t>2.按甲方实际需求，配备1-2名初加工服务人员。所有初加工人员须持有有效的健康证明。</w:t>
      </w:r>
    </w:p>
    <w:p>
      <w:pPr>
        <w:pStyle w:val="null3"/>
        <w:ind w:firstLine="424"/>
        <w:jc w:val="left"/>
      </w:pPr>
      <w:r>
        <w:rPr>
          <w:sz w:val="21"/>
        </w:rPr>
        <w:t>3.初加工服务人员的用工关系、工资及保险费用由乙方承担。</w:t>
      </w:r>
    </w:p>
    <w:p>
      <w:pPr>
        <w:pStyle w:val="null3"/>
        <w:ind w:firstLine="424"/>
        <w:jc w:val="left"/>
      </w:pPr>
      <w:r>
        <w:rPr>
          <w:sz w:val="21"/>
        </w:rPr>
        <w:t>4.初加工区域应符合卫生标准、加工工具、容器及设备须专用、清洁，满足食品加工要求。</w:t>
      </w:r>
    </w:p>
    <w:p>
      <w:pPr>
        <w:pStyle w:val="null3"/>
        <w:ind w:firstLine="424"/>
        <w:jc w:val="left"/>
      </w:pPr>
      <w:r>
        <w:rPr>
          <w:sz w:val="21"/>
        </w:rPr>
        <w:t>5.初加工操作应执行规范流程，与甲方工作协调一致。</w:t>
      </w:r>
    </w:p>
    <w:p>
      <w:pPr>
        <w:pStyle w:val="null3"/>
        <w:ind w:firstLine="424"/>
        <w:jc w:val="left"/>
      </w:pPr>
      <w:r>
        <w:rPr>
          <w:sz w:val="21"/>
        </w:rPr>
        <w:t>6.乙方应保证其用于本项目食材初加工的专用工作间及全部设施、设备，在整个合同履行期间均持续符合《中华人民共和国食品安全法》及相关法律法规、国家标准对于食品生产加工场所的卫生、安全、环境与管理要求，并接受甲方不定期的现场监督检查。如因乙方初加工环节导致任何食品安全问题，乙方承担全部法律责任。</w:t>
      </w:r>
    </w:p>
    <w:p>
      <w:pPr>
        <w:pStyle w:val="null3"/>
        <w:ind w:firstLine="422"/>
        <w:jc w:val="left"/>
      </w:pPr>
      <w:r>
        <w:rPr>
          <w:sz w:val="21"/>
          <w:b/>
        </w:rPr>
        <w:t>五、配送要求</w:t>
      </w:r>
      <w:r>
        <w:rPr>
          <w:sz w:val="21"/>
        </w:rPr>
        <w:t xml:space="preserve"> </w:t>
      </w:r>
    </w:p>
    <w:p>
      <w:pPr>
        <w:pStyle w:val="null3"/>
        <w:ind w:firstLine="420"/>
        <w:jc w:val="left"/>
      </w:pPr>
      <w:r>
        <w:rPr>
          <w:sz w:val="21"/>
        </w:rPr>
        <w:t>1.乙方须具备自有冷链配送车辆，确保运输全程温度可控。</w:t>
      </w:r>
    </w:p>
    <w:p>
      <w:pPr>
        <w:pStyle w:val="null3"/>
        <w:ind w:firstLine="420"/>
        <w:jc w:val="left"/>
      </w:pPr>
      <w:r>
        <w:rPr>
          <w:sz w:val="21"/>
        </w:rPr>
        <w:t>2.乙方配送车辆须定期清洁、消毒，并保存相关记录。</w:t>
      </w:r>
    </w:p>
    <w:p>
      <w:pPr>
        <w:pStyle w:val="null3"/>
        <w:ind w:firstLine="420"/>
        <w:jc w:val="left"/>
      </w:pPr>
      <w:r>
        <w:rPr>
          <w:sz w:val="21"/>
        </w:rPr>
        <w:t>3.乙方所有配送人员须持有效健康证，严格遵守国家及防疫要求。</w:t>
      </w:r>
    </w:p>
    <w:p>
      <w:pPr>
        <w:pStyle w:val="null3"/>
        <w:ind w:firstLine="420"/>
        <w:jc w:val="left"/>
      </w:pPr>
      <w:r>
        <w:rPr>
          <w:sz w:val="21"/>
        </w:rPr>
        <w:t>4.乙方配送过程须防止交叉污染，食材分类摆放科学合理；包装箱应干爽、无异味、无变形，冷冻产品不得提前解冻或破损。</w:t>
      </w:r>
    </w:p>
    <w:p>
      <w:pPr>
        <w:pStyle w:val="null3"/>
        <w:ind w:firstLine="420"/>
        <w:jc w:val="left"/>
      </w:pPr>
      <w:r>
        <w:rPr>
          <w:sz w:val="21"/>
        </w:rPr>
        <w:t>5.乙方配送应严格按照甲方要求的时间节点执行，单次配送时长不超过1小时，响应时间≤1小时。</w:t>
      </w:r>
    </w:p>
    <w:p>
      <w:pPr>
        <w:pStyle w:val="null3"/>
        <w:ind w:firstLine="420"/>
        <w:jc w:val="left"/>
      </w:pPr>
      <w:r>
        <w:rPr>
          <w:sz w:val="21"/>
        </w:rPr>
        <w:t>6.乙方配送车辆应按甲方要求停靠指定地点，卸货时间合理控制。</w:t>
      </w:r>
    </w:p>
    <w:p>
      <w:pPr>
        <w:pStyle w:val="null3"/>
        <w:ind w:firstLine="420"/>
        <w:jc w:val="left"/>
      </w:pPr>
      <w:r>
        <w:rPr>
          <w:sz w:val="21"/>
        </w:rPr>
        <w:t>7.乙方配送过程中应严格控制温度：冷藏食品脱离冷链时间不超过20分钟，冷冻食品不超过30分钟。</w:t>
      </w:r>
    </w:p>
    <w:p>
      <w:pPr>
        <w:pStyle w:val="null3"/>
        <w:ind w:firstLine="420"/>
        <w:jc w:val="left"/>
      </w:pPr>
      <w:r>
        <w:rPr>
          <w:sz w:val="21"/>
        </w:rPr>
        <w:t>8.乙方配送时须配合甲方完成过秤、验收、留样与记录；每批货物须附带合格证明、供货清单，配送信息应可留档、可追溯。</w:t>
      </w:r>
    </w:p>
    <w:p>
      <w:pPr>
        <w:pStyle w:val="null3"/>
        <w:ind w:firstLine="420"/>
        <w:jc w:val="left"/>
      </w:pPr>
      <w:r>
        <w:rPr>
          <w:sz w:val="21"/>
        </w:rPr>
        <w:t>9.每次配送须由乙方专人负责现场交接和称重，避免出现明显的短斤缺两问题。</w:t>
      </w:r>
    </w:p>
    <w:p>
      <w:pPr>
        <w:pStyle w:val="null3"/>
        <w:ind w:firstLine="420"/>
        <w:jc w:val="left"/>
      </w:pPr>
      <w:r>
        <w:rPr>
          <w:sz w:val="21"/>
        </w:rPr>
        <w:t>10.所有送货清单及验收单据须采用纸质形式打印，并经甲方及乙方双方现场签字确认后生效。</w:t>
      </w:r>
    </w:p>
    <w:p>
      <w:pPr>
        <w:pStyle w:val="null3"/>
        <w:ind w:firstLine="420"/>
        <w:jc w:val="left"/>
      </w:pPr>
      <w:r>
        <w:rPr>
          <w:sz w:val="21"/>
        </w:rPr>
        <w:t>11.双方应协商建立食材拒收与滞留处理机制，对不合格食材及时退换。</w:t>
      </w:r>
    </w:p>
    <w:p>
      <w:pPr>
        <w:pStyle w:val="null3"/>
        <w:ind w:firstLine="422"/>
        <w:jc w:val="left"/>
      </w:pPr>
      <w:r>
        <w:rPr>
          <w:sz w:val="21"/>
          <w:b/>
        </w:rPr>
        <w:t>六、验收要求</w:t>
      </w:r>
    </w:p>
    <w:p>
      <w:pPr>
        <w:pStyle w:val="null3"/>
        <w:ind w:firstLine="424"/>
        <w:jc w:val="left"/>
      </w:pPr>
      <w:r>
        <w:rPr>
          <w:sz w:val="21"/>
        </w:rPr>
        <w:t>1</w:t>
      </w:r>
      <w:r>
        <w:rPr>
          <w:sz w:val="21"/>
        </w:rPr>
        <w:t>.所供食材的验收应依据国家现行食品安全法律法规、强制性标准及行业标准，结合甲方需求，重点开展感官检查、外观质量和包装规范性检验。</w:t>
      </w:r>
    </w:p>
    <w:p>
      <w:pPr>
        <w:pStyle w:val="null3"/>
        <w:ind w:firstLine="420"/>
        <w:jc w:val="left"/>
      </w:pPr>
      <w:r>
        <w:rPr>
          <w:sz w:val="21"/>
        </w:rPr>
        <w:t>2.所供食材应按统一的称重与计量方法进行验收，称重设备应定期校准，确保计量结果准确、公正。</w:t>
      </w:r>
    </w:p>
    <w:p>
      <w:pPr>
        <w:pStyle w:val="null3"/>
        <w:ind w:firstLine="420"/>
        <w:jc w:val="left"/>
      </w:pPr>
      <w:r>
        <w:rPr>
          <w:sz w:val="21"/>
        </w:rPr>
        <w:t>3.每批次食材配送时，乙方须随货提供完整的索证资料、检验报告、合格证明、配送清单等文件，供甲方留档备查。</w:t>
      </w:r>
    </w:p>
    <w:p>
      <w:pPr>
        <w:pStyle w:val="null3"/>
        <w:ind w:firstLine="420"/>
        <w:jc w:val="left"/>
      </w:pPr>
      <w:r>
        <w:rPr>
          <w:sz w:val="21"/>
        </w:rPr>
        <w:t>4.建立健全验收人员签字确认制度，所有验收结果须由甲方指定验收人员与乙方交接人员共同确认并签字，作为结算依据。验收过程中须进行照片留存、文字记录等档案资料的拍照存档，记录须至少保存一年，便于事后核查与责任追溯。</w:t>
      </w:r>
    </w:p>
    <w:p>
      <w:pPr>
        <w:pStyle w:val="null3"/>
        <w:ind w:firstLine="420"/>
        <w:jc w:val="left"/>
      </w:pPr>
      <w:r>
        <w:rPr>
          <w:sz w:val="21"/>
        </w:rPr>
        <w:t>5.对不符合规格或标准的食材，甲方应当现场予以拒收并启动异常处理机制，包括退货登记、责任认定、补货响应等。</w:t>
      </w:r>
    </w:p>
    <w:p>
      <w:pPr>
        <w:pStyle w:val="null3"/>
        <w:ind w:firstLine="420"/>
        <w:jc w:val="left"/>
      </w:pPr>
      <w:r>
        <w:rPr>
          <w:sz w:val="21"/>
        </w:rPr>
        <w:t>6.验收过程中，乙方须安排人员在场全程配合验收，包括物品搬运、标签查验、称重记录等环节，不得擅自离场。</w:t>
      </w:r>
    </w:p>
    <w:p>
      <w:pPr>
        <w:pStyle w:val="null3"/>
        <w:ind w:firstLine="420"/>
        <w:jc w:val="left"/>
      </w:pPr>
      <w:r>
        <w:rPr>
          <w:sz w:val="21"/>
        </w:rPr>
        <w:t>7.对于出现包装破损、数量短缺、规格不符、标签信息不完整等异常情况，应由验收人员及时拍照记录、登记备案，并启动责任追究流程。</w:t>
      </w:r>
    </w:p>
    <w:p>
      <w:pPr>
        <w:pStyle w:val="null3"/>
        <w:ind w:firstLine="420"/>
        <w:jc w:val="left"/>
      </w:pPr>
      <w:r>
        <w:rPr>
          <w:sz w:val="21"/>
        </w:rPr>
        <w:t>8.甲方有权不定期组织多批次抽检，通过外观检查、样本抽样、第三方检测等方式对供应产品进行质量监督，如发现乙方存在掺假、虚假检验、以次充好、供应不合格食材等情形的，甲方有权单方面解除合同，并依法追究其违约责任和相关赔偿责任。</w:t>
      </w:r>
    </w:p>
    <w:p>
      <w:pPr>
        <w:pStyle w:val="null3"/>
        <w:ind w:firstLine="420"/>
        <w:jc w:val="left"/>
      </w:pPr>
      <w:r>
        <w:rPr>
          <w:sz w:val="21"/>
        </w:rPr>
        <w:t>9.年度验收环节应重点核查乙方履约情况及食品安全管理执行情况，包括但不限于：年度内所有批次的质检报告、留样记录、食品追溯资料、供货台账、配送记录、问题整改记录、第三方抽检结果、初加工服务台账等资料，监督检查乙方配送食材全面符合国家食品安全管理要求及采购合同相关约定。</w:t>
      </w:r>
    </w:p>
    <w:p>
      <w:pPr>
        <w:pStyle w:val="null3"/>
        <w:jc w:val="left"/>
      </w:pPr>
      <w:r>
        <w:rPr>
          <w:sz w:val="21"/>
          <w:b/>
        </w:rPr>
        <w:t>七、检验及退换货</w:t>
      </w:r>
    </w:p>
    <w:p>
      <w:pPr>
        <w:pStyle w:val="null3"/>
        <w:ind w:firstLine="424"/>
        <w:jc w:val="left"/>
      </w:pPr>
      <w:r>
        <w:rPr>
          <w:sz w:val="21"/>
        </w:rPr>
        <w:t>1.乙方如不具备货物出厂自检能力，应就近委托国家认可的第三方检测机构（具备CMA或CNAS认证资质）进行出厂检验。若具备自检能力，须严格执行出厂检验流程，并在每批交货时提供完整的检验报告或检测证明。上述检验费用均由乙方承担。</w:t>
      </w:r>
    </w:p>
    <w:p>
      <w:pPr>
        <w:pStyle w:val="null3"/>
        <w:ind w:firstLine="424"/>
        <w:jc w:val="left"/>
      </w:pPr>
      <w:r>
        <w:rPr>
          <w:sz w:val="21"/>
        </w:rPr>
        <w:t>2.如甲方对某批货物存在质量异议，双方可委托第三方检测机构进行质量鉴定。如检测结果证实质量不合格，由乙方承担检测费用；如货物合格，则由甲方承担检测费用。</w:t>
      </w:r>
    </w:p>
    <w:p>
      <w:pPr>
        <w:pStyle w:val="null3"/>
        <w:ind w:firstLine="424"/>
        <w:jc w:val="left"/>
      </w:pPr>
      <w:r>
        <w:rPr>
          <w:sz w:val="21"/>
        </w:rPr>
        <w:t>3.供货期间如出现质量问题，乙方须在验收发现问题后1小时内无条件完成整批换货，并承担当天货物总价10%的违约金，由甲方于当月货款中直接扣除。若月内累计发生两次及以上质量问题，将按该月总货款的10%扣罚。</w:t>
      </w:r>
    </w:p>
    <w:p>
      <w:pPr>
        <w:pStyle w:val="null3"/>
        <w:ind w:firstLine="424"/>
        <w:jc w:val="left"/>
      </w:pPr>
      <w:r>
        <w:rPr>
          <w:sz w:val="21"/>
        </w:rPr>
        <w:t>4.如因货物质量问题造成食物中毒、食品安全事故或引发用户身体不适，乙方应承担全部法律责任与经济赔偿。</w:t>
      </w:r>
    </w:p>
    <w:p>
      <w:pPr>
        <w:pStyle w:val="null3"/>
        <w:ind w:firstLine="424"/>
        <w:jc w:val="left"/>
      </w:pPr>
      <w:r>
        <w:rPr>
          <w:sz w:val="21"/>
        </w:rPr>
        <w:t>5.若因运输不当导致货物短缺或损坏，由乙方负责补足并承担相关费用。</w:t>
      </w:r>
    </w:p>
    <w:p>
      <w:pPr>
        <w:pStyle w:val="null3"/>
        <w:jc w:val="left"/>
      </w:pPr>
      <w:r>
        <w:rPr>
          <w:sz w:val="21"/>
          <w:b/>
        </w:rPr>
        <w:t>八、应急保障要求</w:t>
      </w:r>
    </w:p>
    <w:p>
      <w:pPr>
        <w:pStyle w:val="null3"/>
        <w:ind w:firstLine="424"/>
        <w:jc w:val="left"/>
      </w:pPr>
      <w:r>
        <w:rPr>
          <w:sz w:val="21"/>
        </w:rPr>
        <w:t>1.对接待用餐、小量常用品的临时供货需求，须随订随送，能做到1小时内送到。对不合格产品，须及时更换，1小时内送到。</w:t>
      </w:r>
    </w:p>
    <w:p>
      <w:pPr>
        <w:pStyle w:val="null3"/>
        <w:ind w:firstLine="424"/>
        <w:jc w:val="left"/>
      </w:pPr>
      <w:r>
        <w:rPr>
          <w:sz w:val="21"/>
        </w:rPr>
        <w:t>2.如因乙方原因造成紧急缺货，无法满足甲方配送时效要求，甲方有权启动应急采购程序，由甲方临时代为采购相关食材。所产生的采购费用及由此产生的全部差额、运输、管理等相关成本，由乙方承担并在当期货款中扣减，甲方无须另行通知。</w:t>
      </w:r>
    </w:p>
    <w:p>
      <w:pPr>
        <w:pStyle w:val="null3"/>
        <w:ind w:firstLine="424"/>
        <w:jc w:val="left"/>
      </w:pPr>
      <w:r>
        <w:rPr>
          <w:sz w:val="21"/>
        </w:rPr>
        <w:t>3.建立并完善恶劣天气条件下的配送保障预案，合理安排人力与车辆，确保在台风、暴雨、高温等极端天气条件下，供货服务不中断，配送时效不受影响。</w:t>
      </w:r>
    </w:p>
    <w:p>
      <w:pPr>
        <w:pStyle w:val="null3"/>
        <w:ind w:firstLine="424"/>
        <w:jc w:val="left"/>
      </w:pPr>
      <w:r>
        <w:rPr>
          <w:sz w:val="21"/>
        </w:rPr>
        <w:t>4.建立突发交通事件的应急响应机制，合理调配配送资源，确保配送不延误，保障甲方正常供餐秩序不受影响。</w:t>
      </w:r>
    </w:p>
    <w:p>
      <w:pPr>
        <w:pStyle w:val="null3"/>
        <w:ind w:firstLine="424"/>
        <w:jc w:val="left"/>
      </w:pPr>
      <w:r>
        <w:rPr>
          <w:sz w:val="21"/>
        </w:rPr>
        <w:t>5.制定食品中毒及其他突发公共卫生事件的应急处置方案，确保在突发情况下食品安全有保障，防疫措施依法依规落实到位。</w:t>
      </w:r>
    </w:p>
    <w:p>
      <w:pPr>
        <w:pStyle w:val="null3"/>
        <w:ind w:firstLine="424"/>
        <w:jc w:val="left"/>
      </w:pPr>
      <w:r>
        <w:rPr>
          <w:sz w:val="21"/>
        </w:rPr>
        <w:t>6.建立冷链运输中断的应急处置机制，对冷藏冷冻设备突发故障、电力中断、运输延误等情况作出及时响应，确保配送食品始终处于符合标准的温控环境中，防止食品变质，保障食品安全。</w:t>
      </w:r>
    </w:p>
    <w:p>
      <w:pPr>
        <w:pStyle w:val="null3"/>
        <w:ind w:firstLine="424"/>
        <w:jc w:val="left"/>
      </w:pPr>
      <w:r>
        <w:rPr>
          <w:sz w:val="21"/>
        </w:rPr>
        <w:t>7.建立应急预案备案与责任人制度，明确应急联系人及职责分工。</w:t>
      </w:r>
    </w:p>
    <w:p>
      <w:pPr>
        <w:pStyle w:val="null3"/>
        <w:ind w:firstLine="424"/>
        <w:jc w:val="left"/>
      </w:pPr>
      <w:r>
        <w:rPr>
          <w:sz w:val="21"/>
        </w:rPr>
        <w:t>8.所有应急事件须由乙方在事件发生后24小时内提交书面报告，并保留处置过程的影像、凭证或操作记录，确保后续追溯与监督检查所需资料完整齐全。</w:t>
      </w:r>
    </w:p>
    <w:p>
      <w:pPr>
        <w:pStyle w:val="null3"/>
        <w:jc w:val="left"/>
      </w:pPr>
      <w:r>
        <w:rPr>
          <w:sz w:val="21"/>
          <w:b/>
        </w:rPr>
        <w:t>九、定价方式</w:t>
      </w:r>
    </w:p>
    <w:p>
      <w:pPr>
        <w:pStyle w:val="null3"/>
        <w:ind w:firstLine="424"/>
        <w:jc w:val="left"/>
      </w:pPr>
      <w:r>
        <w:rPr>
          <w:sz w:val="21"/>
        </w:rPr>
        <w:t>1</w:t>
      </w:r>
      <w:r>
        <w:rPr>
          <w:sz w:val="21"/>
        </w:rPr>
        <w:t>.所供食材价格随行就市，每月定价一次，原则上每月</w:t>
      </w:r>
      <w:r>
        <w:rPr>
          <w:sz w:val="21"/>
        </w:rPr>
        <w:t>1—5</w:t>
      </w:r>
      <w:r>
        <w:rPr>
          <w:sz w:val="21"/>
        </w:rPr>
        <w:t>日内（</w:t>
      </w:r>
      <w:r>
        <w:rPr>
          <w:sz w:val="21"/>
        </w:rPr>
        <w:t>节假日相应</w:t>
      </w:r>
      <w:r>
        <w:rPr>
          <w:sz w:val="21"/>
        </w:rPr>
        <w:t>后延）双方</w:t>
      </w:r>
      <w:r>
        <w:rPr>
          <w:sz w:val="21"/>
        </w:rPr>
        <w:t>商讨确定下一周期各项食材的供货价格。甲方可根据乙方的报价组织市场调查，所供食材价格均以定价当日广州市菜篮子报价中心公布的价格乘以乙方的成交折扣率。</w:t>
      </w:r>
    </w:p>
    <w:p>
      <w:pPr>
        <w:pStyle w:val="null3"/>
        <w:ind w:firstLine="412"/>
        <w:jc w:val="left"/>
      </w:pPr>
      <w:r>
        <w:rPr>
          <w:sz w:val="21"/>
        </w:rPr>
        <w:t>若广州市菜篮子报价中心没有的产品价格以广州市价格信息网为准，若广州市菜篮子价格信息和广州市价格信息网中没有或近期没有的个别物品，则双方可参考甲方所在地周边</w:t>
      </w:r>
      <w:r>
        <w:rPr>
          <w:sz w:val="21"/>
        </w:rPr>
        <w:t>（</w:t>
      </w:r>
      <w:r>
        <w:rPr>
          <w:sz w:val="21"/>
        </w:rPr>
        <w:t>5</w:t>
      </w:r>
      <w:r>
        <w:rPr>
          <w:sz w:val="21"/>
        </w:rPr>
        <w:t>公里范围内）肉菜市场、生鲜门市、大型超市等平均零售价乘以乙方的成交折扣率确定。乙方价格</w:t>
      </w:r>
      <w:r>
        <w:rPr>
          <w:sz w:val="21"/>
        </w:rPr>
        <w:t>=</w:t>
      </w:r>
      <w:r>
        <w:rPr>
          <w:sz w:val="21"/>
        </w:rPr>
        <w:t>公布的广州菜篮子平均零售价格</w:t>
      </w:r>
      <w:r>
        <w:rPr>
          <w:sz w:val="21"/>
        </w:rPr>
        <w:t>×折扣</w:t>
      </w:r>
      <w:r>
        <w:rPr>
          <w:sz w:val="21"/>
        </w:rPr>
        <w:t>率。</w:t>
      </w:r>
    </w:p>
    <w:p>
      <w:pPr>
        <w:pStyle w:val="null3"/>
        <w:ind w:firstLine="424"/>
        <w:jc w:val="left"/>
      </w:pPr>
      <w:r>
        <w:rPr>
          <w:sz w:val="21"/>
        </w:rPr>
        <w:t>2</w:t>
      </w:r>
      <w:r>
        <w:rPr>
          <w:sz w:val="21"/>
        </w:rPr>
        <w:t>.乙方应承诺及时提供采购需求书所列的目录品种，乙方可以适当增加品种</w:t>
      </w:r>
      <w:r>
        <w:rPr>
          <w:sz w:val="21"/>
        </w:rPr>
        <w:t>。该增加品种在甲方有采购需求时并经审批后可列入</w:t>
      </w:r>
      <w:r>
        <w:rPr>
          <w:sz w:val="21"/>
        </w:rPr>
        <w:t>采购范围，采购价格以双方协商解决。</w:t>
      </w:r>
    </w:p>
    <w:p>
      <w:pPr>
        <w:pStyle w:val="null3"/>
        <w:ind w:firstLine="420"/>
        <w:jc w:val="left"/>
      </w:pPr>
      <w:r>
        <w:rPr>
          <w:sz w:val="21"/>
        </w:rPr>
        <w:t>3.对于乙方提供的食材报价，原则上在一个定价周期内价格不再调整。如因市场变动较大，单价在10元以下的食品原料涨跌幅度达到30%，单价在10元以上的食品原料涨跌幅度达到20%时，双方均有权要求调整价格。经双方协商一致后，按新调整价格执行。</w:t>
      </w:r>
    </w:p>
    <w:p>
      <w:pPr>
        <w:pStyle w:val="null3"/>
        <w:ind w:firstLine="424"/>
        <w:jc w:val="left"/>
      </w:pPr>
      <w:r>
        <w:rPr>
          <w:sz w:val="21"/>
        </w:rPr>
        <w:t>4.供货价格须包含货物采购、包装、运输、装卸、税费、搬运、不合格货物的退换、所有工作</w:t>
      </w:r>
      <w:r>
        <w:rPr>
          <w:sz w:val="21"/>
        </w:rPr>
        <w:t>人员的工勤费用以及合同实施过程中的可预见及不可预见费用。</w:t>
      </w:r>
    </w:p>
    <w:p>
      <w:pPr>
        <w:pStyle w:val="null3"/>
        <w:ind w:firstLine="422"/>
        <w:jc w:val="left"/>
      </w:pPr>
      <w:r>
        <w:rPr>
          <w:sz w:val="21"/>
          <w:b/>
        </w:rPr>
        <w:t>十、服务费支付方式</w:t>
      </w:r>
    </w:p>
    <w:p>
      <w:pPr>
        <w:pStyle w:val="null3"/>
        <w:ind w:firstLine="424"/>
        <w:jc w:val="left"/>
      </w:pPr>
      <w:r>
        <w:rPr>
          <w:sz w:val="21"/>
        </w:rPr>
        <w:t>1</w:t>
      </w:r>
      <w:r>
        <w:rPr>
          <w:sz w:val="21"/>
        </w:rPr>
        <w:t>.货款按月结算，在办理付款手续之前双方须对供应货物的品种、数量、单价、金额等进行统计，并核实无误。</w:t>
      </w:r>
    </w:p>
    <w:p>
      <w:pPr>
        <w:pStyle w:val="null3"/>
        <w:ind w:firstLine="424"/>
        <w:jc w:val="left"/>
      </w:pPr>
      <w:r>
        <w:rPr>
          <w:sz w:val="21"/>
        </w:rPr>
        <w:t>2</w:t>
      </w:r>
      <w:r>
        <w:rPr>
          <w:sz w:val="21"/>
        </w:rPr>
        <w:t>.甲方与乙方每月</w:t>
      </w:r>
      <w:r>
        <w:rPr>
          <w:sz w:val="21"/>
        </w:rPr>
        <w:t>1-5</w:t>
      </w:r>
      <w:r>
        <w:rPr>
          <w:sz w:val="21"/>
        </w:rPr>
        <w:t>日（节假日顺延）核对上月账单，经核对无误后，乙方</w:t>
      </w:r>
      <w:r>
        <w:rPr>
          <w:sz w:val="21"/>
        </w:rPr>
        <w:t>应在</w:t>
      </w:r>
      <w:r>
        <w:rPr>
          <w:sz w:val="21"/>
        </w:rPr>
        <w:t>5</w:t>
      </w:r>
      <w:r>
        <w:rPr>
          <w:sz w:val="21"/>
        </w:rPr>
        <w:t>个工作日内凭与待付金额等额的有效增值税发票向甲方申请付款，甲方在收到发票后</w:t>
      </w:r>
      <w:r>
        <w:rPr>
          <w:sz w:val="21"/>
        </w:rPr>
        <w:t>15日内将货款以转账方式付给乙方。</w:t>
      </w:r>
    </w:p>
    <w:p>
      <w:pPr>
        <w:pStyle w:val="null3"/>
        <w:ind w:firstLine="412"/>
        <w:jc w:val="left"/>
      </w:pPr>
      <w:r>
        <w:rPr>
          <w:sz w:val="21"/>
        </w:rPr>
        <w:t>3</w:t>
      </w:r>
      <w:r>
        <w:rPr>
          <w:sz w:val="21"/>
        </w:rPr>
        <w:t>.所有配送相关费用（运输、搬运、售后、税费等）均由乙方承担。若因乙方延误造成甲方无法正常供餐，或者乙方有其他违反合同约定的行为，甲方按照合同规定有权从服务费中扣减相关服务</w:t>
      </w:r>
      <w:r>
        <w:rPr>
          <w:sz w:val="21"/>
        </w:rPr>
        <w:t>费用。</w:t>
      </w:r>
    </w:p>
    <w:p>
      <w:pPr>
        <w:pStyle w:val="null3"/>
        <w:ind w:firstLine="426"/>
        <w:jc w:val="left"/>
      </w:pPr>
      <w:r>
        <w:rPr>
          <w:sz w:val="21"/>
          <w:b/>
        </w:rPr>
        <w:t>十一、</w:t>
      </w:r>
      <w:r>
        <w:rPr>
          <w:sz w:val="21"/>
          <w:b/>
        </w:rPr>
        <w:t>履约保证金</w:t>
      </w:r>
    </w:p>
    <w:p>
      <w:pPr>
        <w:pStyle w:val="null3"/>
        <w:ind w:firstLine="420"/>
      </w:pPr>
      <w:r>
        <w:rPr>
          <w:sz w:val="21"/>
        </w:rPr>
        <w:t>交纳比例：</w:t>
      </w:r>
      <w:r>
        <w:rPr>
          <w:sz w:val="21"/>
        </w:rPr>
        <w:t>3</w:t>
      </w:r>
      <w:r>
        <w:rPr>
          <w:sz w:val="21"/>
        </w:rPr>
        <w:t>%</w:t>
      </w:r>
    </w:p>
    <w:p>
      <w:pPr>
        <w:pStyle w:val="null3"/>
        <w:ind w:firstLine="420"/>
      </w:pPr>
      <w:r>
        <w:rPr>
          <w:sz w:val="21"/>
        </w:rPr>
        <w:t>缴费渠道：电子保函（保险）、支票（本票、汇票）、其他</w:t>
      </w:r>
    </w:p>
    <w:p>
      <w:pPr>
        <w:pStyle w:val="null3"/>
        <w:ind w:firstLine="420"/>
      </w:pPr>
      <w:r>
        <w:rPr>
          <w:sz w:val="21"/>
        </w:rPr>
        <w:t>账号：</w:t>
      </w:r>
    </w:p>
    <w:p>
      <w:pPr>
        <w:pStyle w:val="null3"/>
        <w:ind w:firstLine="420"/>
      </w:pPr>
      <w:r>
        <w:rPr>
          <w:sz w:val="21"/>
        </w:rPr>
        <w:t>户名：</w:t>
      </w:r>
    </w:p>
    <w:p>
      <w:pPr>
        <w:pStyle w:val="null3"/>
        <w:ind w:firstLine="420"/>
      </w:pPr>
      <w:r>
        <w:rPr>
          <w:sz w:val="21"/>
        </w:rPr>
        <w:t>开户行：</w:t>
      </w:r>
    </w:p>
    <w:p>
      <w:pPr>
        <w:pStyle w:val="null3"/>
        <w:ind w:firstLine="420"/>
      </w:pPr>
      <w:r>
        <w:rPr>
          <w:sz w:val="21"/>
        </w:rPr>
        <w:t>支票提交方式：以非现金形式提交</w:t>
      </w:r>
    </w:p>
    <w:p>
      <w:pPr>
        <w:pStyle w:val="null3"/>
        <w:ind w:firstLine="420"/>
        <w:jc w:val="left"/>
      </w:pPr>
      <w:r>
        <w:rPr>
          <w:sz w:val="21"/>
        </w:rPr>
        <w:t>汇票、本票提交方式：以非现金形式提交</w:t>
      </w:r>
    </w:p>
    <w:p>
      <w:pPr>
        <w:pStyle w:val="null3"/>
        <w:ind w:firstLine="420"/>
        <w:jc w:val="left"/>
      </w:pPr>
      <w:r>
        <w:rPr>
          <w:sz w:val="21"/>
        </w:rPr>
        <w:t>1.乙方须在成交结果公告期满后10日内按项目预算金额的3%向甲方提交履约保证金（履约保证金以支票、汇票、本票或者金融机构、担保机构出具的保函等非现金形式提交）。履约保证金在乙方按承诺完全履行合同的约定、服务管理合同期满3个月、同时保证本服务项目再次顺利采购并交接30个工作日后退回。</w:t>
      </w:r>
    </w:p>
    <w:p>
      <w:pPr>
        <w:pStyle w:val="null3"/>
        <w:ind w:firstLine="420"/>
        <w:jc w:val="left"/>
      </w:pPr>
      <w:r>
        <w:rPr>
          <w:sz w:val="21"/>
        </w:rPr>
        <w:t>2.乙方没有按照本竞争性磋商文件或甲方要求提交履约保证金，甲方将取消成交决定。在此情况下，甲方将依法重新采购。</w:t>
      </w:r>
    </w:p>
    <w:p>
      <w:pPr>
        <w:pStyle w:val="null3"/>
        <w:ind w:firstLine="420"/>
        <w:jc w:val="left"/>
      </w:pPr>
      <w:r>
        <w:rPr>
          <w:sz w:val="21"/>
        </w:rPr>
        <w:t>3.乙方因自身原因不能按照竞争性磋商文件规定签订合同或者没有有效执行合同的，甲方有权没收履约保证金并终止合同。</w:t>
      </w:r>
    </w:p>
    <w:p>
      <w:pPr>
        <w:pStyle w:val="null3"/>
        <w:ind w:firstLine="420"/>
        <w:jc w:val="left"/>
      </w:pPr>
      <w:r>
        <w:rPr>
          <w:sz w:val="21"/>
        </w:rPr>
        <w:t>4.乙方工作人员应严格按照规定认真履行职责，对乙方工作人员违反服务规定，造成的损失由乙方负责，损失金额超过人民币5万元或者造成不良社会影响的，甲方有权就履约保证金索赔并视情况终止合同。</w:t>
      </w:r>
    </w:p>
    <w:p>
      <w:pPr>
        <w:pStyle w:val="null3"/>
        <w:ind w:firstLine="422"/>
        <w:jc w:val="left"/>
      </w:pPr>
      <w:r>
        <w:rPr>
          <w:sz w:val="21"/>
          <w:b/>
        </w:rPr>
        <w:t>十二、退出机制和补位机制</w:t>
      </w:r>
    </w:p>
    <w:p>
      <w:pPr>
        <w:pStyle w:val="null3"/>
        <w:ind w:firstLine="420"/>
        <w:jc w:val="left"/>
      </w:pPr>
      <w:r>
        <w:rPr>
          <w:sz w:val="21"/>
        </w:rPr>
        <w:t>（一）退出机制</w:t>
      </w:r>
    </w:p>
    <w:p>
      <w:pPr>
        <w:pStyle w:val="null3"/>
        <w:ind w:firstLine="424"/>
        <w:jc w:val="left"/>
      </w:pPr>
      <w:r>
        <w:rPr>
          <w:sz w:val="21"/>
        </w:rPr>
        <w:t>1.</w:t>
      </w:r>
      <w:r>
        <w:rPr>
          <w:sz w:val="21"/>
        </w:rPr>
        <w:t>乙方按要求与甲方签订的配送合同，在</w:t>
      </w:r>
      <w:r>
        <w:rPr>
          <w:sz w:val="21"/>
        </w:rPr>
        <w:t>2</w:t>
      </w:r>
      <w:r>
        <w:rPr>
          <w:sz w:val="21"/>
        </w:rPr>
        <w:t>年服务期满后自然退出。如采购食材的</w:t>
      </w:r>
      <w:r>
        <w:rPr>
          <w:sz w:val="21"/>
        </w:rPr>
        <w:t>金额已达到成交金额，即使服务期未满</w:t>
      </w:r>
      <w:r>
        <w:rPr>
          <w:sz w:val="21"/>
        </w:rPr>
        <w:t>2</w:t>
      </w:r>
      <w:r>
        <w:rPr>
          <w:sz w:val="21"/>
        </w:rPr>
        <w:t>年，乙方即自然退出。</w:t>
      </w:r>
    </w:p>
    <w:p>
      <w:pPr>
        <w:pStyle w:val="null3"/>
        <w:ind w:firstLine="424"/>
        <w:jc w:val="left"/>
      </w:pPr>
      <w:r>
        <w:rPr>
          <w:sz w:val="21"/>
        </w:rPr>
        <w:t>2.</w:t>
      </w:r>
      <w:r>
        <w:rPr>
          <w:sz w:val="21"/>
        </w:rPr>
        <w:t>在招投标过程中以弄虚作假等欺诈手段中标，或配送过程中由于情况变化不再符合准入条件的，甲方有权立即取消其配送资格，责令限期退出。</w:t>
      </w:r>
    </w:p>
    <w:p>
      <w:pPr>
        <w:pStyle w:val="null3"/>
        <w:ind w:firstLine="424"/>
        <w:jc w:val="left"/>
      </w:pPr>
      <w:r>
        <w:rPr>
          <w:sz w:val="21"/>
        </w:rPr>
        <w:t>3.</w:t>
      </w:r>
      <w:r>
        <w:rPr>
          <w:sz w:val="21"/>
        </w:rPr>
        <w:t>乙方因短斤缺两、价格欺诈、食材质量问题、不配合甲方等原因被有效投诉或</w:t>
      </w:r>
      <w:r>
        <w:rPr>
          <w:sz w:val="21"/>
        </w:rPr>
        <w:t>造成安全（监管和食品卫生）事故的，甲方应向食品安全监管部门反映，并有权单方面解</w:t>
      </w:r>
      <w:r>
        <w:rPr>
          <w:sz w:val="21"/>
        </w:rPr>
        <w:t>除合同，责令限期退出，对所造成的损失有权追究乙方的法律责任和经济赔偿。</w:t>
      </w:r>
    </w:p>
    <w:p>
      <w:pPr>
        <w:pStyle w:val="null3"/>
        <w:ind w:firstLine="424"/>
        <w:jc w:val="left"/>
      </w:pPr>
      <w:r>
        <w:rPr>
          <w:sz w:val="21"/>
        </w:rPr>
        <w:t>4.</w:t>
      </w:r>
      <w:r>
        <w:rPr>
          <w:sz w:val="21"/>
        </w:rPr>
        <w:t>确认为乙方的责任而造成的食物中毒事故或配送食材质量引发重大食品安全事故，甲方有权立即取消其配送资格，责令限期退出，对所造成的损失有权追究乙方的法律责</w:t>
      </w:r>
      <w:r>
        <w:rPr>
          <w:sz w:val="21"/>
        </w:rPr>
        <w:t>任和经济赔偿。</w:t>
      </w:r>
    </w:p>
    <w:p>
      <w:pPr>
        <w:pStyle w:val="null3"/>
        <w:ind w:firstLine="424"/>
        <w:jc w:val="left"/>
      </w:pPr>
      <w:r>
        <w:rPr>
          <w:sz w:val="21"/>
        </w:rPr>
        <w:t>5.</w:t>
      </w:r>
      <w:r>
        <w:rPr>
          <w:sz w:val="21"/>
        </w:rPr>
        <w:t>服务期限内如因相关法律法规等政府规范性文件要求，税收征管改革发展需要，机构撤并、改革等原因甲方有权单方面终止合同，支付实际发生服务期间费用。</w:t>
      </w:r>
    </w:p>
    <w:p>
      <w:pPr>
        <w:pStyle w:val="null3"/>
        <w:numPr>
          <w:ilvl w:val="0"/>
          <w:numId w:val="1"/>
        </w:numPr>
        <w:jc w:val="left"/>
      </w:pPr>
      <w:r>
        <w:rPr>
          <w:sz w:val="21"/>
        </w:rPr>
        <w:t>补位机制</w:t>
      </w:r>
    </w:p>
    <w:p>
      <w:pPr>
        <w:pStyle w:val="null3"/>
        <w:ind w:firstLine="412"/>
      </w:pPr>
      <w:r>
        <w:rPr>
          <w:sz w:val="21"/>
        </w:rPr>
        <w:t>原乙方达到退出机制条件时，甲方将重新启动该项目新的采购工作，由新的中标公司继续保障后续的配送服务。在下达取消乙方配送资格通知书后，甲方重新招标新的配送公司期间，原乙方仍要保质保量做好在此期间的食材配送保障。</w:t>
      </w:r>
    </w:p>
    <w:p>
      <w:pPr>
        <w:pStyle w:val="null3"/>
      </w:pPr>
      <w:r>
        <w:rPr>
          <w:sz w:val="21"/>
          <w:b/>
        </w:rPr>
        <w:t>十三、</w:t>
      </w:r>
      <w:r>
        <w:rPr>
          <w:sz w:val="21"/>
          <w:b/>
        </w:rPr>
        <w:t>考核标准</w:t>
      </w:r>
    </w:p>
    <w:p>
      <w:pPr>
        <w:pStyle w:val="null3"/>
        <w:ind w:firstLine="420"/>
      </w:pPr>
      <w:r>
        <w:rPr>
          <w:sz w:val="21"/>
        </w:rPr>
        <w:t>为保障本项目的服务质量和合同履约效果，</w:t>
      </w:r>
      <w:r>
        <w:rPr>
          <w:sz w:val="21"/>
        </w:rPr>
        <w:t>甲方</w:t>
      </w:r>
      <w:r>
        <w:rPr>
          <w:sz w:val="21"/>
        </w:rPr>
        <w:t>将按照季度对</w:t>
      </w:r>
      <w:r>
        <w:rPr>
          <w:sz w:val="21"/>
        </w:rPr>
        <w:t>乙方</w:t>
      </w:r>
      <w:r>
        <w:rPr>
          <w:sz w:val="21"/>
        </w:rPr>
        <w:t>进行全过程、全方位的绩效考核，考核结果将作为年度评价、合同续签、履约奖惩和履约保证金</w:t>
      </w:r>
      <w:r>
        <w:rPr>
          <w:sz w:val="21"/>
        </w:rPr>
        <w:t>退还</w:t>
      </w:r>
      <w:r>
        <w:rPr>
          <w:sz w:val="21"/>
        </w:rPr>
        <w:t>的重要依据。</w:t>
      </w:r>
    </w:p>
    <w:p>
      <w:pPr>
        <w:pStyle w:val="null3"/>
        <w:ind w:firstLine="420"/>
      </w:pPr>
      <w:r>
        <w:rPr>
          <w:sz w:val="21"/>
        </w:rPr>
        <w:t>（一）</w:t>
      </w:r>
      <w:r>
        <w:rPr>
          <w:sz w:val="21"/>
        </w:rPr>
        <w:t>考核频次与方式</w:t>
      </w:r>
    </w:p>
    <w:p>
      <w:pPr>
        <w:pStyle w:val="null3"/>
        <w:ind w:firstLine="420"/>
      </w:pPr>
      <w:r>
        <w:rPr>
          <w:sz w:val="21"/>
        </w:rPr>
        <w:t>1.</w:t>
      </w:r>
      <w:r>
        <w:rPr>
          <w:sz w:val="21"/>
        </w:rPr>
        <w:t>考核周期为每季度一次，每年共四次，由</w:t>
      </w:r>
      <w:r>
        <w:rPr>
          <w:sz w:val="21"/>
        </w:rPr>
        <w:t>甲方</w:t>
      </w:r>
      <w:r>
        <w:rPr>
          <w:sz w:val="21"/>
        </w:rPr>
        <w:t>牵头组织实施。</w:t>
      </w:r>
    </w:p>
    <w:p>
      <w:pPr>
        <w:pStyle w:val="null3"/>
        <w:ind w:firstLine="420"/>
      </w:pPr>
      <w:r>
        <w:rPr>
          <w:sz w:val="21"/>
        </w:rPr>
        <w:t>2.</w:t>
      </w:r>
      <w:r>
        <w:rPr>
          <w:sz w:val="21"/>
        </w:rPr>
        <w:t>考核采用</w:t>
      </w:r>
      <w:r>
        <w:rPr>
          <w:sz w:val="21"/>
        </w:rPr>
        <w:t>“日常巡查+不定期抽查+用户反馈”相结合的方式，确保全面、客观、公正。</w:t>
      </w:r>
    </w:p>
    <w:p>
      <w:pPr>
        <w:pStyle w:val="null3"/>
        <w:ind w:firstLine="420"/>
      </w:pPr>
      <w:r>
        <w:rPr>
          <w:sz w:val="21"/>
        </w:rPr>
        <w:t>3.</w:t>
      </w:r>
      <w:r>
        <w:rPr>
          <w:sz w:val="21"/>
        </w:rPr>
        <w:t>考核实行百分制，满分</w:t>
      </w:r>
      <w:r>
        <w:rPr>
          <w:sz w:val="21"/>
        </w:rPr>
        <w:t>100分，划分为五个等级：</w:t>
      </w:r>
    </w:p>
    <w:p>
      <w:pPr>
        <w:pStyle w:val="null3"/>
        <w:ind w:firstLine="420"/>
      </w:pPr>
      <w:r>
        <w:rPr>
          <w:sz w:val="21"/>
        </w:rPr>
        <w:t>（</w:t>
      </w:r>
      <w:r>
        <w:rPr>
          <w:sz w:val="21"/>
        </w:rPr>
        <w:t>1）</w:t>
      </w:r>
      <w:r>
        <w:rPr>
          <w:sz w:val="21"/>
        </w:rPr>
        <w:t>优秀（</w:t>
      </w:r>
      <w:r>
        <w:rPr>
          <w:sz w:val="21"/>
        </w:rPr>
        <w:t>90分及以上）</w:t>
      </w:r>
    </w:p>
    <w:p>
      <w:pPr>
        <w:pStyle w:val="null3"/>
        <w:ind w:firstLine="420"/>
      </w:pPr>
      <w:r>
        <w:rPr>
          <w:sz w:val="21"/>
        </w:rPr>
        <w:t>（</w:t>
      </w:r>
      <w:r>
        <w:rPr>
          <w:sz w:val="21"/>
        </w:rPr>
        <w:t>2）</w:t>
      </w:r>
      <w:r>
        <w:rPr>
          <w:sz w:val="21"/>
        </w:rPr>
        <w:t>良好（</w:t>
      </w:r>
      <w:r>
        <w:rPr>
          <w:sz w:val="21"/>
        </w:rPr>
        <w:t>80-89分）</w:t>
      </w:r>
    </w:p>
    <w:p>
      <w:pPr>
        <w:pStyle w:val="null3"/>
        <w:ind w:firstLine="420"/>
      </w:pPr>
      <w:r>
        <w:rPr>
          <w:sz w:val="21"/>
        </w:rPr>
        <w:t>（</w:t>
      </w:r>
      <w:r>
        <w:rPr>
          <w:sz w:val="21"/>
        </w:rPr>
        <w:t>3）</w:t>
      </w:r>
      <w:r>
        <w:rPr>
          <w:sz w:val="21"/>
        </w:rPr>
        <w:t>合格（</w:t>
      </w:r>
      <w:r>
        <w:rPr>
          <w:sz w:val="21"/>
        </w:rPr>
        <w:t>70-79分）</w:t>
      </w:r>
    </w:p>
    <w:p>
      <w:pPr>
        <w:pStyle w:val="null3"/>
        <w:ind w:firstLine="420"/>
      </w:pPr>
      <w:r>
        <w:rPr>
          <w:sz w:val="21"/>
        </w:rPr>
        <w:t>（</w:t>
      </w:r>
      <w:r>
        <w:rPr>
          <w:sz w:val="21"/>
        </w:rPr>
        <w:t>4）</w:t>
      </w:r>
      <w:r>
        <w:rPr>
          <w:sz w:val="21"/>
        </w:rPr>
        <w:t>较差（</w:t>
      </w:r>
      <w:r>
        <w:rPr>
          <w:sz w:val="21"/>
        </w:rPr>
        <w:t>60-69分）</w:t>
      </w:r>
    </w:p>
    <w:p>
      <w:pPr>
        <w:pStyle w:val="null3"/>
        <w:ind w:firstLine="420"/>
      </w:pPr>
      <w:r>
        <w:rPr>
          <w:sz w:val="21"/>
        </w:rPr>
        <w:t>（</w:t>
      </w:r>
      <w:r>
        <w:rPr>
          <w:sz w:val="21"/>
        </w:rPr>
        <w:t>5）</w:t>
      </w:r>
      <w:r>
        <w:rPr>
          <w:sz w:val="21"/>
        </w:rPr>
        <w:t>不合格（</w:t>
      </w:r>
      <w:r>
        <w:rPr>
          <w:sz w:val="21"/>
        </w:rPr>
        <w:t>60分以下）</w:t>
      </w:r>
    </w:p>
    <w:p>
      <w:pPr>
        <w:pStyle w:val="null3"/>
        <w:ind w:firstLine="420"/>
      </w:pPr>
      <w:r>
        <w:rPr>
          <w:sz w:val="21"/>
        </w:rPr>
        <w:t>（二）</w:t>
      </w:r>
      <w:r>
        <w:rPr>
          <w:sz w:val="21"/>
        </w:rPr>
        <w:t>考核评分</w:t>
      </w:r>
      <w:r>
        <w:rPr>
          <w:sz w:val="21"/>
        </w:rPr>
        <w:t>表</w:t>
      </w:r>
    </w:p>
    <w:tbl>
      <w:tblPr>
        <w:tblW w:w="0" w:type="auto"/>
        <w:tblBorders>
          <w:top w:val="none" w:color="000000" w:sz="4"/>
          <w:left w:val="none" w:color="000000" w:sz="4"/>
          <w:bottom w:val="none" w:color="000000" w:sz="4"/>
          <w:right w:val="none" w:color="000000" w:sz="4"/>
          <w:insideH w:val="none"/>
          <w:insideV w:val="none"/>
        </w:tblBorders>
      </w:tblPr>
      <w:tblGrid>
        <w:gridCol w:w="596"/>
        <w:gridCol w:w="890"/>
        <w:gridCol w:w="601"/>
        <w:gridCol w:w="5105"/>
        <w:gridCol w:w="556"/>
        <w:gridCol w:w="546"/>
      </w:tblGrid>
      <w:tr>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w:t>
            </w:r>
            <w:r>
              <w:rPr>
                <w:sz w:val="21"/>
                <w:b/>
              </w:rPr>
              <w:t>项目</w:t>
            </w:r>
          </w:p>
        </w:tc>
        <w:tc>
          <w:tcPr>
            <w:tcW w:type="dxa" w:w="6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5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w:t>
            </w:r>
            <w:r>
              <w:rPr>
                <w:sz w:val="21"/>
                <w:b/>
              </w:rPr>
              <w:t>内容及评分</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扣分</w:t>
            </w:r>
          </w:p>
        </w:tc>
        <w:tc>
          <w:tcPr>
            <w:tcW w:type="dxa" w:w="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w:t>
            </w:r>
            <w:r>
              <w:rPr>
                <w:sz w:val="21"/>
              </w:rPr>
              <w:t>可靠性</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5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发现提供来源不明或假冒伪劣、以次充好食材，每次扣</w:t>
            </w:r>
            <w:r>
              <w:rPr>
                <w:sz w:val="21"/>
              </w:rPr>
              <w:t>8分。</w:t>
            </w:r>
          </w:p>
          <w:p>
            <w:pPr>
              <w:pStyle w:val="null3"/>
              <w:jc w:val="both"/>
            </w:pPr>
            <w:r>
              <w:rPr>
                <w:sz w:val="21"/>
              </w:rPr>
              <w:t>发现提供过期、变质、发霉食材，每次扣</w:t>
            </w:r>
            <w:r>
              <w:rPr>
                <w:sz w:val="21"/>
              </w:rPr>
              <w:t>10分。</w:t>
            </w:r>
          </w:p>
          <w:p>
            <w:pPr>
              <w:pStyle w:val="null3"/>
              <w:jc w:val="both"/>
            </w:pPr>
            <w:r>
              <w:rPr>
                <w:sz w:val="21"/>
              </w:rPr>
              <w:t>配送车辆、运输容器、食品包装不符合相关规定，每发现一次扣</w:t>
            </w:r>
            <w:r>
              <w:rPr>
                <w:sz w:val="21"/>
              </w:rPr>
              <w:t>2分。</w:t>
            </w:r>
          </w:p>
          <w:p>
            <w:pPr>
              <w:pStyle w:val="null3"/>
              <w:jc w:val="both"/>
            </w:pPr>
            <w:r>
              <w:rPr>
                <w:sz w:val="21"/>
              </w:rPr>
              <w:t>被采购人发现的不合格食材没有无条件及时退换货，每次扣</w:t>
            </w:r>
            <w:r>
              <w:rPr>
                <w:sz w:val="21"/>
              </w:rPr>
              <w:t>2分。</w:t>
            </w:r>
          </w:p>
          <w:p>
            <w:pPr>
              <w:pStyle w:val="null3"/>
              <w:jc w:val="both"/>
            </w:pPr>
            <w:r>
              <w:rPr>
                <w:sz w:val="21"/>
              </w:rPr>
              <w:t>因食材质量问题导致用餐人员餐后出现不适，每人一次扣</w:t>
            </w:r>
            <w:r>
              <w:rPr>
                <w:sz w:val="21"/>
              </w:rPr>
              <w:t>20分。</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配送及时性</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除不可抗力外，无故延误配送时间，每次扣</w:t>
            </w:r>
            <w:r>
              <w:rPr>
                <w:sz w:val="21"/>
              </w:rPr>
              <w:t>5分。</w:t>
            </w:r>
          </w:p>
          <w:p>
            <w:pPr>
              <w:pStyle w:val="null3"/>
              <w:jc w:val="both"/>
            </w:pPr>
            <w:r>
              <w:rPr>
                <w:sz w:val="21"/>
              </w:rPr>
              <w:t>未按采购人提出的食材品类、数量配送，每次扣</w:t>
            </w:r>
            <w:r>
              <w:rPr>
                <w:sz w:val="21"/>
              </w:rPr>
              <w:t>5分。</w:t>
            </w:r>
          </w:p>
          <w:p>
            <w:pPr>
              <w:pStyle w:val="null3"/>
              <w:jc w:val="both"/>
            </w:pPr>
            <w:r>
              <w:rPr>
                <w:sz w:val="21"/>
              </w:rPr>
              <w:t>有应急配送需求时，未在指定时间前配送到位，每次扣</w:t>
            </w:r>
            <w:r>
              <w:rPr>
                <w:sz w:val="21"/>
              </w:rPr>
              <w:t>5分。</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价格合理性</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5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报价未执行广州市发改委菜篮子米袋子价格栏目公布的平均零售基准价和</w:t>
            </w:r>
            <w:r>
              <w:rPr>
                <w:sz w:val="21"/>
              </w:rPr>
              <w:t>成交</w:t>
            </w:r>
            <w:r>
              <w:rPr>
                <w:sz w:val="21"/>
              </w:rPr>
              <w:t>折扣率，每次扣</w:t>
            </w:r>
            <w:r>
              <w:rPr>
                <w:sz w:val="21"/>
              </w:rPr>
              <w:t>5</w:t>
            </w:r>
            <w:r>
              <w:rPr>
                <w:sz w:val="21"/>
              </w:rPr>
              <w:t>分。</w:t>
            </w:r>
          </w:p>
          <w:p>
            <w:pPr>
              <w:pStyle w:val="null3"/>
              <w:jc w:val="both"/>
            </w:pPr>
            <w:r>
              <w:rPr>
                <w:sz w:val="21"/>
              </w:rPr>
              <w:t>广州市发改委菜篮子米袋子价格栏目公布品类以外食材的报价未执行约定的，每次扣</w:t>
            </w:r>
            <w:r>
              <w:rPr>
                <w:sz w:val="21"/>
              </w:rPr>
              <w:t>5分。</w:t>
            </w:r>
          </w:p>
          <w:p>
            <w:pPr>
              <w:pStyle w:val="null3"/>
              <w:jc w:val="both"/>
            </w:pPr>
            <w:r>
              <w:rPr>
                <w:sz w:val="21"/>
              </w:rPr>
              <w:t>不按合同明确的定价周期和日期提供报价，每次扣</w:t>
            </w:r>
            <w:r>
              <w:rPr>
                <w:sz w:val="21"/>
              </w:rPr>
              <w:t>5分。</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票证完整性</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5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未提供固定供货商营业执照、生产许可证、经营许可证、卫生许可证，每次扣</w:t>
            </w:r>
            <w:r>
              <w:rPr>
                <w:sz w:val="21"/>
              </w:rPr>
              <w:t>2分。</w:t>
            </w:r>
          </w:p>
          <w:p>
            <w:pPr>
              <w:pStyle w:val="null3"/>
              <w:jc w:val="both"/>
            </w:pPr>
            <w:r>
              <w:rPr>
                <w:sz w:val="21"/>
              </w:rPr>
              <w:t>未提供食材的货物来源、供货清单、检验合格证明，每次扣</w:t>
            </w:r>
            <w:r>
              <w:rPr>
                <w:sz w:val="21"/>
              </w:rPr>
              <w:t>2分。</w:t>
            </w:r>
          </w:p>
          <w:p>
            <w:pPr>
              <w:pStyle w:val="null3"/>
              <w:jc w:val="both"/>
            </w:pPr>
            <w:r>
              <w:rPr>
                <w:sz w:val="21"/>
              </w:rPr>
              <w:t>提供虚假、过期证照和票据，每次扣</w:t>
            </w:r>
            <w:r>
              <w:rPr>
                <w:sz w:val="21"/>
              </w:rPr>
              <w:t>5分</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服务主动性</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对采购人反映的问题不及时处理，造成工作被动的，每次扣</w:t>
            </w:r>
            <w:r>
              <w:rPr>
                <w:sz w:val="21"/>
              </w:rPr>
              <w:t>5分。</w:t>
            </w:r>
          </w:p>
          <w:p>
            <w:pPr>
              <w:pStyle w:val="null3"/>
              <w:jc w:val="both"/>
            </w:pPr>
            <w:r>
              <w:rPr>
                <w:sz w:val="21"/>
              </w:rPr>
              <w:t>主动上门听取采购人意见建议，并有改进提高实际效果的，每次加</w:t>
            </w:r>
            <w:r>
              <w:rPr>
                <w:sz w:val="21"/>
              </w:rPr>
              <w:t>2分。</w:t>
            </w:r>
          </w:p>
          <w:p>
            <w:pPr>
              <w:pStyle w:val="null3"/>
              <w:jc w:val="both"/>
            </w:pPr>
            <w:r>
              <w:rPr>
                <w:sz w:val="21"/>
              </w:rPr>
              <w:t>在原材料使用及确保品质、安全方面向采购人提出合理化建议意见，并被采购人采纳的，每条加</w:t>
            </w:r>
            <w:r>
              <w:rPr>
                <w:sz w:val="21"/>
              </w:rPr>
              <w:t>2分。</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满意度</w:t>
            </w:r>
            <w:r>
              <w:rPr>
                <w:sz w:val="21"/>
              </w:rPr>
              <w:t>评价</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采购人后勤管理人员评价</w:t>
            </w:r>
            <w:r>
              <w:rPr>
                <w:sz w:val="21"/>
              </w:rPr>
              <w:t>每出现</w:t>
            </w:r>
            <w:r>
              <w:rPr>
                <w:sz w:val="21"/>
              </w:rPr>
              <w:t>1个不良评价，每次扣</w:t>
            </w:r>
            <w:r>
              <w:rPr>
                <w:sz w:val="21"/>
              </w:rPr>
              <w:t>2</w:t>
            </w:r>
            <w:r>
              <w:rPr>
                <w:sz w:val="21"/>
              </w:rPr>
              <w:t>分</w:t>
            </w:r>
          </w:p>
          <w:p>
            <w:pPr>
              <w:pStyle w:val="null3"/>
              <w:jc w:val="both"/>
            </w:pPr>
            <w:r>
              <w:rPr>
                <w:sz w:val="21"/>
              </w:rPr>
              <w:t>采购人食用者满意度测评</w:t>
            </w:r>
            <w:r>
              <w:rPr>
                <w:sz w:val="21"/>
              </w:rPr>
              <w:t>每</w:t>
            </w:r>
            <w:r>
              <w:rPr>
                <w:sz w:val="21"/>
              </w:rPr>
              <w:t>出现</w:t>
            </w:r>
            <w:r>
              <w:rPr>
                <w:sz w:val="21"/>
              </w:rPr>
              <w:t>1个不满意测评，每次扣1分</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一票否决项</w:t>
            </w:r>
          </w:p>
        </w:tc>
        <w:tc>
          <w:tcPr>
            <w:tcW w:type="dxa" w:w="620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若出现下述情况，采购人有权不支付当月货款，所发生的一切损失由</w:t>
            </w:r>
            <w:r>
              <w:rPr>
                <w:sz w:val="21"/>
              </w:rPr>
              <w:t>供应商</w:t>
            </w:r>
            <w:r>
              <w:rPr>
                <w:sz w:val="21"/>
              </w:rPr>
              <w:t>负责</w:t>
            </w:r>
            <w:r>
              <w:rPr>
                <w:sz w:val="21"/>
              </w:rPr>
              <w:t>：</w:t>
            </w:r>
          </w:p>
          <w:p>
            <w:pPr>
              <w:pStyle w:val="null3"/>
              <w:jc w:val="both"/>
            </w:pPr>
            <w:r>
              <w:rPr>
                <w:sz w:val="21"/>
              </w:rPr>
              <w:t>1、以贿赂或类似贿赂的形式讨好采购人、货物验收人等利害关系人的行为。</w:t>
            </w:r>
          </w:p>
          <w:p>
            <w:pPr>
              <w:pStyle w:val="null3"/>
              <w:jc w:val="both"/>
            </w:pPr>
            <w:r>
              <w:rPr>
                <w:sz w:val="21"/>
              </w:rPr>
              <w:t>3、</w:t>
            </w:r>
            <w:r>
              <w:rPr>
                <w:sz w:val="21"/>
              </w:rPr>
              <w:t>食材</w:t>
            </w:r>
            <w:r>
              <w:rPr>
                <w:sz w:val="21"/>
              </w:rPr>
              <w:t>质量问题而引起的食物中毒事件。</w:t>
            </w:r>
          </w:p>
        </w:tc>
      </w:tr>
      <w:tr>
        <w:tc>
          <w:tcPr>
            <w:tcW w:type="dxa" w:w="20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考评结果</w:t>
            </w:r>
          </w:p>
        </w:tc>
        <w:tc>
          <w:tcPr>
            <w:tcW w:type="dxa" w:w="5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（三）考核结果处理办法</w:t>
      </w:r>
    </w:p>
    <w:p>
      <w:pPr>
        <w:pStyle w:val="null3"/>
        <w:ind w:firstLine="420"/>
        <w:jc w:val="both"/>
      </w:pPr>
      <w:r>
        <w:rPr>
          <w:sz w:val="21"/>
        </w:rPr>
        <w:t>优秀（</w:t>
      </w:r>
      <w:r>
        <w:rPr>
          <w:sz w:val="21"/>
        </w:rPr>
        <w:t>≥ 90分）：可作为年度验收依据。</w:t>
      </w:r>
    </w:p>
    <w:p>
      <w:pPr>
        <w:pStyle w:val="null3"/>
        <w:ind w:firstLine="420"/>
        <w:jc w:val="both"/>
      </w:pPr>
      <w:r>
        <w:rPr>
          <w:sz w:val="21"/>
        </w:rPr>
        <w:t>良好（</w:t>
      </w:r>
      <w:r>
        <w:rPr>
          <w:sz w:val="21"/>
        </w:rPr>
        <w:t>80-89分）：继续履约，无奖惩。</w:t>
      </w:r>
    </w:p>
    <w:p>
      <w:pPr>
        <w:pStyle w:val="null3"/>
        <w:ind w:firstLine="420"/>
        <w:jc w:val="both"/>
      </w:pPr>
      <w:r>
        <w:rPr>
          <w:sz w:val="21"/>
        </w:rPr>
        <w:t>合格（</w:t>
      </w:r>
      <w:r>
        <w:rPr>
          <w:sz w:val="21"/>
        </w:rPr>
        <w:t>70-79分）：甲方发出书面提醒，要求乙方持续改进。</w:t>
      </w:r>
    </w:p>
    <w:p>
      <w:pPr>
        <w:pStyle w:val="null3"/>
        <w:ind w:firstLine="420"/>
        <w:jc w:val="both"/>
      </w:pPr>
      <w:r>
        <w:rPr>
          <w:sz w:val="21"/>
        </w:rPr>
        <w:t>较差（</w:t>
      </w:r>
      <w:r>
        <w:rPr>
          <w:sz w:val="21"/>
        </w:rPr>
        <w:t>60-69分）：甲方责令限期整改，乙方整改无效将受到处罚。</w:t>
      </w:r>
    </w:p>
    <w:p>
      <w:pPr>
        <w:pStyle w:val="null3"/>
        <w:ind w:firstLine="420"/>
        <w:jc w:val="both"/>
      </w:pPr>
      <w:r>
        <w:rPr>
          <w:sz w:val="21"/>
        </w:rPr>
        <w:t>不合格（＜</w:t>
      </w:r>
      <w:r>
        <w:rPr>
          <w:sz w:val="21"/>
        </w:rPr>
        <w:t>60分）：视为严重违约，甲方有权单方面终止合同，并追究乙方相应的违约责任。</w:t>
      </w:r>
    </w:p>
    <w:p>
      <w:pPr>
        <w:pStyle w:val="null3"/>
        <w:ind w:firstLine="422"/>
        <w:jc w:val="both"/>
      </w:pPr>
      <w:r>
        <w:rPr>
          <w:sz w:val="21"/>
          <w:b/>
        </w:rPr>
        <w:t>十四、</w:t>
      </w:r>
      <w:r>
        <w:rPr>
          <w:sz w:val="21"/>
          <w:b/>
        </w:rPr>
        <w:t>违约条款</w:t>
      </w:r>
    </w:p>
    <w:p>
      <w:pPr>
        <w:pStyle w:val="null3"/>
        <w:ind w:firstLine="420"/>
      </w:pPr>
      <w:r>
        <w:rPr>
          <w:sz w:val="21"/>
        </w:rPr>
        <w:t>为确保合同履行质量，甲、乙双方在此对违约条款作如下约定：</w:t>
      </w:r>
    </w:p>
    <w:p>
      <w:pPr>
        <w:pStyle w:val="null3"/>
        <w:ind w:firstLine="420"/>
      </w:pPr>
      <w:r>
        <w:rPr>
          <w:sz w:val="21"/>
        </w:rPr>
        <w:t>（一）甲方违约情形及责任</w:t>
      </w:r>
    </w:p>
    <w:p>
      <w:pPr>
        <w:pStyle w:val="null3"/>
        <w:ind w:firstLine="420"/>
      </w:pPr>
      <w:r>
        <w:rPr>
          <w:sz w:val="21"/>
        </w:rPr>
        <w:t>1.因不可抗力（政策变化、机构调整、财政安排等）导致合同无法继续履行的，甲方应按实际履约情况向乙方结算此前已经实际产生的费用。</w:t>
      </w:r>
    </w:p>
    <w:p>
      <w:pPr>
        <w:pStyle w:val="null3"/>
        <w:ind w:firstLine="420"/>
      </w:pPr>
      <w:r>
        <w:rPr>
          <w:sz w:val="21"/>
        </w:rPr>
        <w:t>2.甲方应依据采购合同与验收清单，按时、足额向乙方支付相应货款。</w:t>
      </w:r>
    </w:p>
    <w:p>
      <w:pPr>
        <w:pStyle w:val="null3"/>
        <w:ind w:firstLine="420"/>
      </w:pPr>
      <w:r>
        <w:rPr>
          <w:sz w:val="21"/>
        </w:rPr>
        <w:t>（二）乙方违约情形及责任</w:t>
      </w:r>
    </w:p>
    <w:p>
      <w:pPr>
        <w:pStyle w:val="null3"/>
        <w:ind w:firstLine="420"/>
      </w:pPr>
      <w:r>
        <w:rPr>
          <w:sz w:val="21"/>
        </w:rPr>
        <w:t>1.轻微违约情形</w:t>
      </w:r>
    </w:p>
    <w:p>
      <w:pPr>
        <w:pStyle w:val="null3"/>
        <w:ind w:firstLine="420"/>
      </w:pPr>
      <w:r>
        <w:rPr>
          <w:sz w:val="21"/>
        </w:rPr>
        <w:t>指乙方在履行合同过程中出现未造成实质性损害或影响的非故意性瑕疵行为，不影响供餐连续性和食品安全，但反映乙方管理不到位。甲方有权出具《整改通知书》，要求乙方限期整改。逾期未整改或整改不力的，自动升级为一般违约。乙方轻微违约，包括但不限于以下情形：</w:t>
      </w:r>
    </w:p>
    <w:p>
      <w:pPr>
        <w:pStyle w:val="null3"/>
        <w:ind w:firstLine="420"/>
      </w:pPr>
      <w:r>
        <w:rPr>
          <w:sz w:val="21"/>
        </w:rPr>
        <w:t>（</w:t>
      </w:r>
      <w:r>
        <w:rPr>
          <w:sz w:val="21"/>
        </w:rPr>
        <w:t>1）票据、单据、合格证明材料不完整或存在格式性缺项，但未影响当批配送验收。</w:t>
      </w:r>
    </w:p>
    <w:p>
      <w:pPr>
        <w:pStyle w:val="null3"/>
        <w:ind w:firstLine="420"/>
      </w:pPr>
      <w:r>
        <w:rPr>
          <w:sz w:val="21"/>
        </w:rPr>
        <w:t>（</w:t>
      </w:r>
      <w:r>
        <w:rPr>
          <w:sz w:val="21"/>
        </w:rPr>
        <w:t>2）配送车辆标识、卫生状况或工作人员着装不规范，经提醒可立即纠正的。</w:t>
      </w:r>
    </w:p>
    <w:p>
      <w:pPr>
        <w:pStyle w:val="null3"/>
        <w:ind w:firstLine="420"/>
      </w:pPr>
      <w:r>
        <w:rPr>
          <w:sz w:val="21"/>
        </w:rPr>
        <w:t>（</w:t>
      </w:r>
      <w:r>
        <w:rPr>
          <w:sz w:val="21"/>
        </w:rPr>
        <w:t>3）配送或初加工人员健康证明未及时更新、临近过期或过期不久。</w:t>
      </w:r>
    </w:p>
    <w:p>
      <w:pPr>
        <w:pStyle w:val="null3"/>
        <w:ind w:firstLine="420"/>
      </w:pPr>
      <w:r>
        <w:rPr>
          <w:sz w:val="21"/>
        </w:rPr>
        <w:t>（</w:t>
      </w:r>
      <w:r>
        <w:rPr>
          <w:sz w:val="21"/>
        </w:rPr>
        <w:t>4）送货清单、称重记录、留样记录、追溯记录填写不规范或个别录入错误，发现之后可补充完整。</w:t>
      </w:r>
    </w:p>
    <w:p>
      <w:pPr>
        <w:pStyle w:val="null3"/>
        <w:ind w:firstLine="420"/>
      </w:pPr>
      <w:r>
        <w:rPr>
          <w:sz w:val="21"/>
        </w:rPr>
        <w:t>（</w:t>
      </w:r>
      <w:r>
        <w:rPr>
          <w:sz w:val="21"/>
        </w:rPr>
        <w:t>5）食材包装轻微污损、粘连，但不影响食品安全及品质的。</w:t>
      </w:r>
    </w:p>
    <w:p>
      <w:pPr>
        <w:pStyle w:val="null3"/>
        <w:ind w:firstLine="420"/>
      </w:pPr>
      <w:r>
        <w:rPr>
          <w:sz w:val="21"/>
        </w:rPr>
        <w:t>（</w:t>
      </w:r>
      <w:r>
        <w:rPr>
          <w:sz w:val="21"/>
        </w:rPr>
        <w:t>6）配送人员与甲方沟通不畅、对接不到位，但未造成实质影响的服务瑕疵。</w:t>
      </w:r>
    </w:p>
    <w:p>
      <w:pPr>
        <w:pStyle w:val="null3"/>
        <w:ind w:firstLine="420"/>
      </w:pPr>
      <w:r>
        <w:rPr>
          <w:sz w:val="21"/>
        </w:rPr>
        <w:t>（</w:t>
      </w:r>
      <w:r>
        <w:rPr>
          <w:sz w:val="21"/>
        </w:rPr>
        <w:t>7）初加工区域清洁不彻底，但未达到影响食品安全标准的程度。</w:t>
      </w:r>
    </w:p>
    <w:p>
      <w:pPr>
        <w:pStyle w:val="null3"/>
        <w:ind w:firstLine="420"/>
      </w:pPr>
      <w:r>
        <w:rPr>
          <w:sz w:val="21"/>
        </w:rPr>
        <w:t>2.一般违约情形</w:t>
      </w:r>
    </w:p>
    <w:p>
      <w:pPr>
        <w:pStyle w:val="null3"/>
        <w:ind w:firstLine="420"/>
      </w:pPr>
      <w:r>
        <w:rPr>
          <w:sz w:val="21"/>
        </w:rPr>
        <w:t>指乙方出现明显违反磋商文件、响应文件或合同约定、影响食堂正常运营但未造成重大后果的行为。甲方可按合同扣罚处理：第一次：扣罚当天货款</w:t>
      </w:r>
      <w:r>
        <w:rPr>
          <w:sz w:val="21"/>
        </w:rPr>
        <w:t>10%；第二次及以上：扣罚当月货款10%；同类问题在同一自然月出现三次（含）以上，即构成重大违约。乙方一般违约，包括但不限于以下情形：</w:t>
      </w:r>
    </w:p>
    <w:p>
      <w:pPr>
        <w:pStyle w:val="null3"/>
        <w:ind w:firstLine="420"/>
      </w:pPr>
      <w:r>
        <w:rPr>
          <w:sz w:val="21"/>
        </w:rPr>
        <w:t>（</w:t>
      </w:r>
      <w:r>
        <w:rPr>
          <w:sz w:val="21"/>
        </w:rPr>
        <w:t>1）提供的食材出现轻度腐坏、变色、失水、表皮破损、鲜度不足等不符合要求但未危及食用安全的情况。</w:t>
      </w:r>
    </w:p>
    <w:p>
      <w:pPr>
        <w:pStyle w:val="null3"/>
        <w:ind w:firstLine="420"/>
      </w:pPr>
      <w:r>
        <w:rPr>
          <w:sz w:val="21"/>
        </w:rPr>
        <w:t>（</w:t>
      </w:r>
      <w:r>
        <w:rPr>
          <w:sz w:val="21"/>
        </w:rPr>
        <w:t>2）冷链不达标（如冷冻食品部分提前解冻、运输温控不稳），但不影响食品安全及品质的。</w:t>
      </w:r>
    </w:p>
    <w:p>
      <w:pPr>
        <w:pStyle w:val="null3"/>
        <w:ind w:firstLine="420"/>
      </w:pPr>
      <w:r>
        <w:rPr>
          <w:sz w:val="21"/>
        </w:rPr>
        <w:t>（</w:t>
      </w:r>
      <w:r>
        <w:rPr>
          <w:sz w:val="21"/>
        </w:rPr>
        <w:t>3）食材存在农残超标边缘值、标签不规范等可整改情况。</w:t>
      </w:r>
    </w:p>
    <w:p>
      <w:pPr>
        <w:pStyle w:val="null3"/>
        <w:ind w:firstLine="420"/>
      </w:pPr>
      <w:r>
        <w:rPr>
          <w:sz w:val="21"/>
        </w:rPr>
        <w:t>（</w:t>
      </w:r>
      <w:r>
        <w:rPr>
          <w:sz w:val="21"/>
        </w:rPr>
        <w:t>4）未按约定时间配送，导致甲方部分工作延误但未影响正常供餐。</w:t>
      </w:r>
    </w:p>
    <w:p>
      <w:pPr>
        <w:pStyle w:val="null3"/>
        <w:ind w:firstLine="420"/>
      </w:pPr>
      <w:r>
        <w:rPr>
          <w:sz w:val="21"/>
        </w:rPr>
        <w:t>（</w:t>
      </w:r>
      <w:r>
        <w:rPr>
          <w:sz w:val="21"/>
        </w:rPr>
        <w:t>5）错送品种、漏送品种或数量不符，经现场发现后完成补送但造成甲方工作不便。</w:t>
      </w:r>
    </w:p>
    <w:p>
      <w:pPr>
        <w:pStyle w:val="null3"/>
        <w:ind w:firstLine="420"/>
      </w:pPr>
      <w:r>
        <w:rPr>
          <w:sz w:val="21"/>
        </w:rPr>
        <w:t>（</w:t>
      </w:r>
      <w:r>
        <w:rPr>
          <w:sz w:val="21"/>
        </w:rPr>
        <w:t>6）因管理不善导致配送响应迟缓，与甲方沟通不畅、衔接不足。</w:t>
      </w:r>
    </w:p>
    <w:p>
      <w:pPr>
        <w:pStyle w:val="null3"/>
        <w:ind w:firstLine="420"/>
      </w:pPr>
      <w:r>
        <w:rPr>
          <w:sz w:val="21"/>
        </w:rPr>
        <w:t>（</w:t>
      </w:r>
      <w:r>
        <w:rPr>
          <w:sz w:val="21"/>
        </w:rPr>
        <w:t>7）发生短斤缺两（≤3%）、水产品含水量异常、重量误差较大的情况。</w:t>
      </w:r>
    </w:p>
    <w:p>
      <w:pPr>
        <w:pStyle w:val="null3"/>
        <w:ind w:firstLine="420"/>
      </w:pPr>
      <w:r>
        <w:rPr>
          <w:sz w:val="21"/>
        </w:rPr>
        <w:t>（</w:t>
      </w:r>
      <w:r>
        <w:rPr>
          <w:sz w:val="21"/>
        </w:rPr>
        <w:t>8）初加工人员未按流程操作，造成食材加工不规范、切配质量不达标。</w:t>
      </w:r>
    </w:p>
    <w:p>
      <w:pPr>
        <w:pStyle w:val="null3"/>
        <w:ind w:firstLine="420"/>
      </w:pPr>
      <w:r>
        <w:rPr>
          <w:sz w:val="21"/>
        </w:rPr>
        <w:t>（</w:t>
      </w:r>
      <w:r>
        <w:rPr>
          <w:sz w:val="21"/>
        </w:rPr>
        <w:t>9）未按合同约定配备人员、未按时提交健康证或未及时更新相关资质材料。</w:t>
      </w:r>
    </w:p>
    <w:p>
      <w:pPr>
        <w:pStyle w:val="null3"/>
        <w:ind w:firstLine="420"/>
      </w:pPr>
      <w:r>
        <w:rPr>
          <w:sz w:val="21"/>
        </w:rPr>
        <w:t>（</w:t>
      </w:r>
      <w:r>
        <w:rPr>
          <w:sz w:val="21"/>
        </w:rPr>
        <w:t>10）未按要求提供第三方检测报告、进货台账、留样记录，或提交不及时。</w:t>
      </w:r>
    </w:p>
    <w:p>
      <w:pPr>
        <w:pStyle w:val="null3"/>
        <w:ind w:firstLine="420"/>
      </w:pPr>
      <w:r>
        <w:rPr>
          <w:sz w:val="21"/>
        </w:rPr>
        <w:t>（</w:t>
      </w:r>
      <w:r>
        <w:rPr>
          <w:sz w:val="21"/>
        </w:rPr>
        <w:t>11）擅自更换食材未报备。</w:t>
      </w:r>
    </w:p>
    <w:p>
      <w:pPr>
        <w:pStyle w:val="null3"/>
        <w:ind w:firstLine="420"/>
      </w:pPr>
      <w:r>
        <w:rPr>
          <w:sz w:val="21"/>
        </w:rPr>
        <w:t>（</w:t>
      </w:r>
      <w:r>
        <w:rPr>
          <w:sz w:val="21"/>
        </w:rPr>
        <w:t>12）服务态度恶劣、敷衍，或对甲方合理要求改善不及时。</w:t>
      </w:r>
    </w:p>
    <w:p>
      <w:pPr>
        <w:pStyle w:val="null3"/>
        <w:ind w:firstLine="420"/>
      </w:pPr>
      <w:r>
        <w:rPr>
          <w:sz w:val="21"/>
        </w:rPr>
        <w:t>（三）重大违约情形</w:t>
      </w:r>
    </w:p>
    <w:p>
      <w:pPr>
        <w:pStyle w:val="null3"/>
        <w:ind w:firstLine="420"/>
      </w:pPr>
      <w:r>
        <w:rPr>
          <w:sz w:val="21"/>
        </w:rPr>
        <w:t>指乙方在履约过程中出现严重违反磋商文件、响应文件或合同约定、危及食品安全、导致供餐中断或使合同目的无法实现的情形。对此，甲方有权：单方解除合同；没收乙方全部履约保证金；依法追究乙方全部经济和法律责任，包括但不限于要求乙方赔偿因此造成的直接损失与间接损失（包括但不限于医疗费、赔偿金、行政罚款、甲方为处理事故支付的合理费用及甲方名誉损失等）；补偿甲方为紧急替代采购所支付的价差、费用与管理成本；承担因此引发的食品安全责任及社会不良影响；依法移交有关部门处理，并承担因此产生的行政处罚或刑事责任；拒绝支付合同剩余款项并将乙方列入不良履约记录等。乙方重大违约，包括但不限于以下情形：</w:t>
      </w:r>
    </w:p>
    <w:p>
      <w:pPr>
        <w:pStyle w:val="null3"/>
        <w:ind w:firstLine="420"/>
      </w:pPr>
      <w:r>
        <w:rPr>
          <w:sz w:val="21"/>
        </w:rPr>
        <w:t>（</w:t>
      </w:r>
      <w:r>
        <w:rPr>
          <w:sz w:val="21"/>
        </w:rPr>
        <w:t>1）提供腐败变质、有毒有害、过期或假冒伪劣食材。</w:t>
      </w:r>
    </w:p>
    <w:p>
      <w:pPr>
        <w:pStyle w:val="null3"/>
        <w:ind w:firstLine="420"/>
      </w:pPr>
      <w:r>
        <w:rPr>
          <w:sz w:val="21"/>
        </w:rPr>
        <w:t>（</w:t>
      </w:r>
      <w:r>
        <w:rPr>
          <w:sz w:val="21"/>
        </w:rPr>
        <w:t>2）使用非正规渠道食材，所供食材含有非法添加剂、违禁农药或不合格原料。</w:t>
      </w:r>
    </w:p>
    <w:p>
      <w:pPr>
        <w:pStyle w:val="null3"/>
        <w:ind w:firstLine="420"/>
      </w:pPr>
      <w:r>
        <w:rPr>
          <w:sz w:val="21"/>
        </w:rPr>
        <w:t>（</w:t>
      </w:r>
      <w:r>
        <w:rPr>
          <w:sz w:val="21"/>
        </w:rPr>
        <w:t>3）因乙方出现问题导致发生食物中毒事故、群体性身体不适事件。</w:t>
      </w:r>
    </w:p>
    <w:p>
      <w:pPr>
        <w:pStyle w:val="null3"/>
        <w:ind w:firstLine="420"/>
      </w:pPr>
      <w:r>
        <w:rPr>
          <w:sz w:val="21"/>
        </w:rPr>
        <w:t>（</w:t>
      </w:r>
      <w:r>
        <w:rPr>
          <w:sz w:val="21"/>
        </w:rPr>
        <w:t>4）拒绝供货、中断供货或连续严重延迟，影响甲方正常供餐秩序。</w:t>
      </w:r>
    </w:p>
    <w:p>
      <w:pPr>
        <w:pStyle w:val="null3"/>
        <w:ind w:firstLine="420"/>
      </w:pPr>
      <w:r>
        <w:rPr>
          <w:sz w:val="21"/>
        </w:rPr>
        <w:t>（</w:t>
      </w:r>
      <w:r>
        <w:rPr>
          <w:sz w:val="21"/>
        </w:rPr>
        <w:t>5）冷链断链、运输严重违规，导致食品安全风险大幅提升。</w:t>
      </w:r>
    </w:p>
    <w:p>
      <w:pPr>
        <w:pStyle w:val="null3"/>
        <w:ind w:firstLine="420"/>
      </w:pPr>
      <w:r>
        <w:rPr>
          <w:sz w:val="21"/>
        </w:rPr>
        <w:t>（</w:t>
      </w:r>
      <w:r>
        <w:rPr>
          <w:sz w:val="21"/>
        </w:rPr>
        <w:t>6）多次被发现配送车辆、仓储或初加工环境严重不达标。</w:t>
      </w:r>
    </w:p>
    <w:p>
      <w:pPr>
        <w:pStyle w:val="null3"/>
        <w:ind w:firstLine="420"/>
      </w:pPr>
      <w:r>
        <w:rPr>
          <w:sz w:val="21"/>
        </w:rPr>
        <w:t>（</w:t>
      </w:r>
      <w:r>
        <w:rPr>
          <w:sz w:val="21"/>
        </w:rPr>
        <w:t>7）提供虚假检测报告、虚假发票、伪造合格证明。</w:t>
      </w:r>
    </w:p>
    <w:p>
      <w:pPr>
        <w:pStyle w:val="null3"/>
        <w:ind w:firstLine="420"/>
      </w:pPr>
      <w:r>
        <w:rPr>
          <w:sz w:val="21"/>
        </w:rPr>
        <w:t>（</w:t>
      </w:r>
      <w:r>
        <w:rPr>
          <w:sz w:val="21"/>
        </w:rPr>
        <w:t>8）在招投标或履约期间存在欺诈、串通、隐瞒事实、擅自转包等行为。</w:t>
      </w:r>
    </w:p>
    <w:p>
      <w:pPr>
        <w:pStyle w:val="null3"/>
        <w:ind w:firstLine="420"/>
      </w:pPr>
      <w:r>
        <w:rPr>
          <w:sz w:val="21"/>
        </w:rPr>
        <w:t>（</w:t>
      </w:r>
      <w:r>
        <w:rPr>
          <w:sz w:val="21"/>
        </w:rPr>
        <w:t>9）乙方员工向甲方工作人员行贿、给予利益或实施不正当影响行为。</w:t>
      </w:r>
    </w:p>
    <w:p>
      <w:pPr>
        <w:pStyle w:val="null3"/>
        <w:ind w:firstLine="420"/>
      </w:pPr>
      <w:r>
        <w:rPr>
          <w:sz w:val="21"/>
        </w:rPr>
        <w:t>（</w:t>
      </w:r>
      <w:r>
        <w:rPr>
          <w:sz w:val="21"/>
        </w:rPr>
        <w:t>10）管理混乱、操作不当，引发甲方用户普遍投诉或屡次被监管部门通报。</w:t>
      </w:r>
    </w:p>
    <w:p>
      <w:pPr>
        <w:pStyle w:val="null3"/>
        <w:ind w:firstLine="420"/>
      </w:pPr>
      <w:r>
        <w:rPr>
          <w:sz w:val="21"/>
        </w:rPr>
        <w:t>（</w:t>
      </w:r>
      <w:r>
        <w:rPr>
          <w:sz w:val="21"/>
        </w:rPr>
        <w:t>11）因被市场监管、食药监等部门严厉处罚，如责令停业整顿、吊销营业执照等，导致无法提供食材配送服务、无法继续履行合同。</w:t>
      </w:r>
    </w:p>
    <w:p>
      <w:pPr>
        <w:pStyle w:val="null3"/>
        <w:ind w:firstLine="420"/>
      </w:pPr>
      <w:r>
        <w:rPr>
          <w:sz w:val="21"/>
        </w:rPr>
        <w:t>（</w:t>
      </w:r>
      <w:r>
        <w:rPr>
          <w:sz w:val="21"/>
        </w:rPr>
        <w:t>12）同类问题在同一自然月出现三次（含）以上、经甲方通知后没有积极整改或恶意不配合整改。</w:t>
      </w:r>
    </w:p>
    <w:p>
      <w:pPr>
        <w:pStyle w:val="null3"/>
        <w:ind w:firstLine="420"/>
      </w:pPr>
      <w:r>
        <w:rPr>
          <w:sz w:val="21"/>
        </w:rPr>
        <w:t>（四）甲方有权从履约保证金及任何应付乙方的款项中直接扣除上述乙方应承担的违约金和赔偿金，不足部分甲方有权继续向乙方追偿。</w:t>
      </w:r>
    </w:p>
    <w:p>
      <w:pPr>
        <w:pStyle w:val="null3"/>
        <w:ind w:firstLine="422"/>
      </w:pPr>
      <w:r>
        <w:rPr>
          <w:sz w:val="21"/>
          <w:b/>
        </w:rPr>
        <w:t>十</w:t>
      </w:r>
      <w:r>
        <w:rPr>
          <w:sz w:val="21"/>
          <w:b/>
        </w:rPr>
        <w:t>五</w:t>
      </w:r>
      <w:r>
        <w:rPr>
          <w:sz w:val="21"/>
          <w:b/>
        </w:rPr>
        <w:t>、争议的解决</w:t>
      </w:r>
    </w:p>
    <w:p>
      <w:pPr>
        <w:pStyle w:val="null3"/>
        <w:ind w:firstLine="420"/>
      </w:pPr>
      <w:r>
        <w:rPr>
          <w:sz w:val="21"/>
        </w:rPr>
        <w:t>合同执行过程中发生的任何争议，</w:t>
      </w:r>
      <w:r>
        <w:rPr>
          <w:sz w:val="21"/>
        </w:rPr>
        <w:t>甲</w:t>
      </w:r>
      <w:r>
        <w:rPr>
          <w:sz w:val="21"/>
        </w:rPr>
        <w:t>、</w:t>
      </w:r>
      <w:r>
        <w:rPr>
          <w:sz w:val="21"/>
        </w:rPr>
        <w:t>乙</w:t>
      </w:r>
      <w:r>
        <w:rPr>
          <w:sz w:val="21"/>
        </w:rPr>
        <w:t>双方首先通过协商解决；如双方不能通过友好协商解决，由</w:t>
      </w:r>
      <w:r>
        <w:rPr>
          <w:sz w:val="21"/>
        </w:rPr>
        <w:t>甲方所在地</w:t>
      </w:r>
      <w:r>
        <w:rPr>
          <w:sz w:val="21"/>
        </w:rPr>
        <w:t>人民法院管辖</w:t>
      </w:r>
      <w:r>
        <w:rPr>
          <w:sz w:val="21"/>
        </w:rPr>
        <w:t>，解决纠纷所产生的诉讼费、律师费、保全费、鉴定费等全部费用由败诉方承担。</w:t>
      </w:r>
    </w:p>
    <w:p>
      <w:pPr>
        <w:pStyle w:val="null3"/>
        <w:ind w:firstLine="422"/>
      </w:pPr>
      <w:r>
        <w:rPr>
          <w:sz w:val="21"/>
          <w:b/>
        </w:rPr>
        <w:t>十</w:t>
      </w:r>
      <w:r>
        <w:rPr>
          <w:sz w:val="21"/>
          <w:b/>
        </w:rPr>
        <w:t>六</w:t>
      </w:r>
      <w:r>
        <w:rPr>
          <w:sz w:val="21"/>
          <w:b/>
        </w:rPr>
        <w:t>、不可抗力</w:t>
      </w:r>
    </w:p>
    <w:p>
      <w:pPr>
        <w:pStyle w:val="null3"/>
        <w:ind w:firstLine="420"/>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02"/>
      </w:pPr>
      <w:r>
        <w:rPr>
          <w:b/>
        </w:rPr>
        <w:t>十</w:t>
      </w:r>
      <w:r>
        <w:rPr>
          <w:b/>
        </w:rPr>
        <w:t>七</w:t>
      </w:r>
      <w:r>
        <w:rPr>
          <w:b/>
        </w:rPr>
        <w:t>、</w:t>
      </w:r>
      <w:r>
        <w:rPr>
          <w:sz w:val="21"/>
          <w:b/>
        </w:rPr>
        <w:t>税费</w:t>
      </w:r>
    </w:p>
    <w:p>
      <w:pPr>
        <w:pStyle w:val="null3"/>
        <w:ind w:firstLine="420"/>
      </w:pPr>
      <w:r>
        <w:rPr>
          <w:sz w:val="21"/>
        </w:rPr>
        <w:t>在中国境内、外发生的与本合同执行有关的一切税费均由</w:t>
      </w:r>
      <w:r>
        <w:rPr>
          <w:sz w:val="21"/>
        </w:rPr>
        <w:t>乙方</w:t>
      </w:r>
      <w:r>
        <w:rPr>
          <w:sz w:val="21"/>
        </w:rPr>
        <w:t>负担。</w:t>
      </w:r>
    </w:p>
    <w:p>
      <w:pPr>
        <w:pStyle w:val="null3"/>
        <w:ind w:firstLine="422"/>
        <w:jc w:val="both"/>
      </w:pPr>
      <w:r>
        <w:rPr>
          <w:sz w:val="21"/>
          <w:b/>
        </w:rPr>
        <w:t>十八、其他</w:t>
      </w:r>
    </w:p>
    <w:p>
      <w:pPr>
        <w:pStyle w:val="null3"/>
        <w:ind w:firstLine="420"/>
        <w:jc w:val="both"/>
      </w:pPr>
      <w:r>
        <w:rPr>
          <w:sz w:val="21"/>
        </w:rPr>
        <w:t>1.本合同所有附件、竞争性磋商文件、响应文件、成交通知书均为本合同的有效组成部分，与本合同具有同等法律效力。各文件之间存在条款冲突的，以最有利于甲方的条款履行。</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ind w:firstLine="422"/>
        <w:jc w:val="both"/>
      </w:pPr>
      <w:r>
        <w:rPr>
          <w:sz w:val="21"/>
          <w:b/>
        </w:rPr>
        <w:t>十九、合同生效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2.合同一式陆份，其中甲方贰份，乙方贰份，监管部门壹份，采购代理机构壹份。</w:t>
      </w:r>
    </w:p>
    <w:p>
      <w:pPr>
        <w:pStyle w:val="null3"/>
        <w:ind w:firstLine="420"/>
      </w:pPr>
      <w:r>
        <w:rPr>
          <w:sz w:val="21"/>
        </w:rPr>
        <w:t>附件：《分包协议意向书》（如有）</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p>
    <w:p>
      <w:pPr>
        <w:pStyle w:val="null3"/>
        <w:jc w:val="both"/>
      </w:pPr>
      <w:r>
        <w:rPr>
          <w:sz w:val="21"/>
        </w:rPr>
        <w:t>注：</w:t>
      </w:r>
      <w:r>
        <w:rPr>
          <w:sz w:val="21"/>
        </w:rPr>
        <w:t>此为合同草案，可根据磋商情况进行变更！</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440001-2025-52002</w:t>
      </w:r>
    </w:p>
    <w:p>
      <w:pPr>
        <w:pStyle w:val="null3"/>
        <w:jc w:val="center"/>
        <w:outlineLvl w:val="3"/>
      </w:pPr>
      <w:r>
        <w:rPr>
          <w:sz w:val="24"/>
          <w:b/>
        </w:rPr>
        <w:t>采购项目编号：</w:t>
      </w:r>
      <w:r>
        <w:rPr>
          <w:sz w:val="24"/>
          <w:b/>
        </w:rPr>
        <w:t>ZZ0250538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2026-2027年度厅机关饭堂食材配送服务项目</w:t>
      </w:r>
      <w:r>
        <w:rPr>
          <w:u w:val="single"/>
        </w:rPr>
        <w:t>”</w:t>
      </w:r>
      <w:r>
        <w:rPr/>
        <w:t>项目的竞争性磋商[采购项目编号为：</w:t>
      </w:r>
      <w:r>
        <w:rPr>
          <w:u w:val="single"/>
        </w:rPr>
        <w:t>ZZ0250538</w:t>
      </w:r>
      <w:r>
        <w:rPr/>
        <w:t>]，我方愿参与响应。</w:t>
      </w:r>
    </w:p>
    <w:p>
      <w:pPr>
        <w:pStyle w:val="null3"/>
        <w:ind w:firstLine="480"/>
      </w:pPr>
      <w:r>
        <w:rPr/>
        <w:t>我方确认收到贵方提供的</w:t>
      </w:r>
      <w:r>
        <w:rPr>
          <w:u w:val="single"/>
        </w:rPr>
        <w:t>“</w:t>
      </w:r>
      <w:r>
        <w:rPr>
          <w:u w:val="single"/>
        </w:rPr>
        <w:t>2026-2027年度厅机关饭堂食材配送服务项目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2026-2027年度厅机关饭堂食材配送服务项目</w:t>
      </w:r>
      <w:r>
        <w:rPr/>
        <w:t>”项目采购[采购项目编号为</w:t>
      </w:r>
      <w:r>
        <w:rPr/>
        <w:t>ZZ0250538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广东省退役军人事务厅（本级）</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2026-2027年度厅机关饭堂食材配送服务项目</w:t>
      </w:r>
      <w:r>
        <w:rPr/>
        <w:t>（采购项目编号：</w:t>
      </w:r>
      <w:r>
        <w:rPr/>
        <w:t>ZZ0250538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2026-2027年度厅机关饭堂食材配送服务项目</w:t>
      </w:r>
      <w:r>
        <w:rPr/>
        <w:t>”项目（采购项目编号：</w:t>
      </w:r>
      <w:r>
        <w:rPr/>
        <w:t>ZZ0250538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