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6"/>
        <w:jc w:val="center"/>
        <w:outlineLvl w:val="3"/>
      </w:pPr>
      <w:r>
        <w:rPr>
          <w:b/>
          <w:sz w:val="24"/>
        </w:rPr>
        <w:t>实质性响应一览表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6"/>
              <w:jc w:val="center"/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6"/>
              <w:jc w:val="center"/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6"/>
              <w:jc w:val="center"/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6"/>
              <w:jc w:val="center"/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6"/>
              <w:jc w:val="center"/>
            </w:pPr>
            <w:r>
              <w:t>1</w:t>
            </w:r>
          </w:p>
        </w:tc>
        <w:tc>
          <w:tcPr>
            <w:tcW w:w="3382" w:type="dxa"/>
          </w:tcPr>
          <w:p w14:paraId="27CA57DE">
            <w:pPr>
              <w:pStyle w:val="6"/>
              <w:jc w:val="left"/>
            </w:pPr>
            <w:r>
              <w:rPr>
                <w:sz w:val="21"/>
              </w:rPr>
              <w:t>★采购人有权调整目标河涌数量，现场巡查、水质监测、编制报告等内容包含在投标总价中。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6F6E2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82FD884">
            <w:pPr>
              <w:pStyle w:val="6"/>
              <w:jc w:val="center"/>
            </w:pPr>
            <w:r>
              <w:t>2</w:t>
            </w:r>
          </w:p>
        </w:tc>
        <w:tc>
          <w:tcPr>
            <w:tcW w:w="3382" w:type="dxa"/>
          </w:tcPr>
          <w:p w14:paraId="7306A01A">
            <w:pPr>
              <w:pStyle w:val="6"/>
              <w:jc w:val="left"/>
            </w:pPr>
            <w:r>
              <w:rPr>
                <w:sz w:val="21"/>
              </w:rPr>
              <w:t>★中标人具备有效时间内的检验检测机构资质认定证书，认证项目包括类别为水和废水的透明度、溶解氧、氧化还原电位、氨氮。</w:t>
            </w:r>
          </w:p>
        </w:tc>
        <w:tc>
          <w:tcPr>
            <w:tcW w:w="2076" w:type="dxa"/>
          </w:tcPr>
          <w:p w14:paraId="028CB5A3">
            <w:pPr>
              <w:jc w:val="center"/>
            </w:pPr>
          </w:p>
        </w:tc>
        <w:tc>
          <w:tcPr>
            <w:tcW w:w="2076" w:type="dxa"/>
          </w:tcPr>
          <w:p w14:paraId="22AABE56">
            <w:pPr>
              <w:jc w:val="center"/>
            </w:pPr>
          </w:p>
        </w:tc>
      </w:tr>
      <w:tr w14:paraId="3AC3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E24BE70">
            <w:pPr>
              <w:pStyle w:val="6"/>
              <w:jc w:val="center"/>
            </w:pPr>
            <w:r>
              <w:t>3</w:t>
            </w:r>
          </w:p>
        </w:tc>
        <w:tc>
          <w:tcPr>
            <w:tcW w:w="3382" w:type="dxa"/>
          </w:tcPr>
          <w:p w14:paraId="7EE26A67">
            <w:pPr>
              <w:jc w:val="left"/>
            </w:pPr>
            <w:r>
              <w:t>★采购人有权安排临时监测工作，中标人在工作日及非工作日均有固定队伍待命。中标人须按照采购人明确的监测频率、监测点位、水样数量、监测项目等以及其它工作要求开展临时监测工作。临时监测工作包含在投标总价中。</w:t>
            </w:r>
          </w:p>
        </w:tc>
        <w:tc>
          <w:tcPr>
            <w:tcW w:w="2076" w:type="dxa"/>
          </w:tcPr>
          <w:p w14:paraId="3389887A">
            <w:pPr>
              <w:jc w:val="center"/>
            </w:pPr>
          </w:p>
        </w:tc>
        <w:tc>
          <w:tcPr>
            <w:tcW w:w="2076" w:type="dxa"/>
          </w:tcPr>
          <w:p w14:paraId="0A73456F">
            <w:pPr>
              <w:jc w:val="center"/>
            </w:pPr>
          </w:p>
        </w:tc>
      </w:tr>
      <w:tr w14:paraId="7019C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5C38839">
            <w:pPr>
              <w:pStyle w:val="6"/>
              <w:jc w:val="center"/>
            </w:pPr>
            <w:r>
              <w:t>4</w:t>
            </w:r>
          </w:p>
        </w:tc>
        <w:tc>
          <w:tcPr>
            <w:tcW w:w="3382" w:type="dxa"/>
          </w:tcPr>
          <w:p w14:paraId="2380458A">
            <w:pPr>
              <w:jc w:val="left"/>
            </w:pPr>
            <w:r>
              <w:t>★中标人须派驻不少于1名技术人员在采购人的指定时间、地点提供技术服务，并配备电脑、打印机等办公设备。采购人有权要求中标人调整派驻的技术人员及配备的办公设备。技术人员及办公设备发生的费用包含在投标总价中。</w:t>
            </w:r>
          </w:p>
        </w:tc>
        <w:tc>
          <w:tcPr>
            <w:tcW w:w="2076" w:type="dxa"/>
          </w:tcPr>
          <w:p w14:paraId="3A7FE09D">
            <w:pPr>
              <w:jc w:val="center"/>
            </w:pPr>
          </w:p>
        </w:tc>
        <w:tc>
          <w:tcPr>
            <w:tcW w:w="2076" w:type="dxa"/>
          </w:tcPr>
          <w:p w14:paraId="7B2BDC97">
            <w:pPr>
              <w:jc w:val="center"/>
            </w:pPr>
          </w:p>
        </w:tc>
      </w:tr>
      <w:tr w14:paraId="697C4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7228E4DF">
            <w:pPr>
              <w:pStyle w:val="6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82" w:type="dxa"/>
          </w:tcPr>
          <w:p w14:paraId="748B64F5">
            <w:pPr>
              <w:jc w:val="left"/>
            </w:pPr>
            <w:r>
              <w:t>★中标人为本项目投入的车辆发生的费用包含在投标总价中。</w:t>
            </w:r>
          </w:p>
        </w:tc>
        <w:tc>
          <w:tcPr>
            <w:tcW w:w="2076" w:type="dxa"/>
          </w:tcPr>
          <w:p w14:paraId="3210A10D">
            <w:pPr>
              <w:jc w:val="center"/>
            </w:pPr>
          </w:p>
        </w:tc>
        <w:tc>
          <w:tcPr>
            <w:tcW w:w="2076" w:type="dxa"/>
          </w:tcPr>
          <w:p w14:paraId="48F0A82C">
            <w:pPr>
              <w:jc w:val="center"/>
            </w:pPr>
          </w:p>
        </w:tc>
      </w:tr>
      <w:tr w14:paraId="562B6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F0F4AEE">
            <w:pPr>
              <w:pStyle w:val="6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82" w:type="dxa"/>
          </w:tcPr>
          <w:p w14:paraId="6CF5D5F8">
            <w:pPr>
              <w:jc w:val="left"/>
              <w:rPr/>
            </w:pPr>
            <w:r>
              <w:t>★采购人有权根据实际需要调整考核办法。</w:t>
            </w:r>
          </w:p>
          <w:p w14:paraId="13D33EBF">
            <w:pPr>
              <w:jc w:val="left"/>
            </w:pPr>
          </w:p>
        </w:tc>
        <w:tc>
          <w:tcPr>
            <w:tcW w:w="2076" w:type="dxa"/>
          </w:tcPr>
          <w:p w14:paraId="2428D2A5">
            <w:pPr>
              <w:jc w:val="center"/>
            </w:pPr>
          </w:p>
        </w:tc>
        <w:tc>
          <w:tcPr>
            <w:tcW w:w="2076" w:type="dxa"/>
          </w:tcPr>
          <w:p w14:paraId="63021E42">
            <w:pPr>
              <w:jc w:val="center"/>
            </w:pPr>
          </w:p>
        </w:tc>
      </w:tr>
      <w:tr w14:paraId="63153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72A38AD4">
            <w:pPr>
              <w:pStyle w:val="6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382" w:type="dxa"/>
          </w:tcPr>
          <w:p w14:paraId="7D2F4AE9">
            <w:pPr>
              <w:jc w:val="left"/>
            </w:pPr>
            <w:r>
              <w:t>★考核表评分最终解释权归采购人所有。</w:t>
            </w:r>
          </w:p>
        </w:tc>
        <w:tc>
          <w:tcPr>
            <w:tcW w:w="2076" w:type="dxa"/>
          </w:tcPr>
          <w:p w14:paraId="2C78DE44">
            <w:pPr>
              <w:jc w:val="center"/>
            </w:pPr>
          </w:p>
        </w:tc>
        <w:tc>
          <w:tcPr>
            <w:tcW w:w="2076" w:type="dxa"/>
          </w:tcPr>
          <w:p w14:paraId="6F2B1175">
            <w:pPr>
              <w:jc w:val="center"/>
            </w:pPr>
          </w:p>
        </w:tc>
      </w:tr>
      <w:tr w14:paraId="35ED2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6DFEFC4">
            <w:pPr>
              <w:pStyle w:val="6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382" w:type="dxa"/>
          </w:tcPr>
          <w:p w14:paraId="37A12BF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  <w:bookmarkStart w:id="0" w:name="_GoBack"/>
            <w:bookmarkEnd w:id="0"/>
          </w:p>
        </w:tc>
        <w:tc>
          <w:tcPr>
            <w:tcW w:w="2076" w:type="dxa"/>
          </w:tcPr>
          <w:p w14:paraId="14189B22">
            <w:pPr>
              <w:jc w:val="center"/>
            </w:pPr>
          </w:p>
        </w:tc>
        <w:tc>
          <w:tcPr>
            <w:tcW w:w="2076" w:type="dxa"/>
          </w:tcPr>
          <w:p w14:paraId="33447EB7">
            <w:pPr>
              <w:jc w:val="center"/>
            </w:pPr>
          </w:p>
        </w:tc>
      </w:tr>
    </w:tbl>
    <w:p w14:paraId="54F4B262">
      <w:pPr>
        <w:pStyle w:val="6"/>
        <w:ind w:firstLine="480"/>
      </w:pPr>
      <w:r>
        <w:t>说明：</w:t>
      </w:r>
    </w:p>
    <w:p w14:paraId="0517E632">
      <w:pPr>
        <w:pStyle w:val="6"/>
        <w:ind w:firstLine="480"/>
      </w:pPr>
      <w:r>
        <w:t>1.实质性响应条款一览表后续内容请根据第二章采购需求★号条款详细列举</w:t>
      </w:r>
    </w:p>
    <w:p w14:paraId="5823A3D3">
      <w:pPr>
        <w:pStyle w:val="6"/>
        <w:ind w:firstLine="480"/>
      </w:pPr>
      <w:r>
        <w:t xml:space="preserve"> 2.本表所列条款必须一一予以响应，“投标人响应情况”一栏应填写具体的响应内容，有差异的要具体说明。</w:t>
      </w:r>
    </w:p>
    <w:p w14:paraId="64AFC6EE">
      <w:pPr>
        <w:pStyle w:val="6"/>
        <w:ind w:firstLine="480"/>
      </w:pPr>
      <w:r>
        <w:t>3.请投标人认真填写本表内容，如填写错误将可能导致投标无效。</w:t>
      </w:r>
    </w:p>
    <w:p w14:paraId="135D0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65F41"/>
    <w:rsid w:val="33065F41"/>
    <w:rsid w:val="5DD67A01"/>
    <w:rsid w:val="733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1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Ascii" w:hAnsiTheme="majorAscii" w:eastAsiaTheme="majorEastAsia" w:cstheme="majorBidi"/>
      <w:b/>
      <w:bCs/>
      <w:sz w:val="21"/>
      <w:szCs w:val="3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2025-09-30T08:22:00Z</dcterms:created>
  <dc:creator>小糖</dc:creator>
  <cp:lastModifiedBy>小糖</cp:lastModifiedBy>
  <dcterms:modified xsi:type="dcterms:W3CDTF">2025-09-30T08:27:22Z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61B1030CE6A742828A5F4192F2EA4A1D_11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