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440001-2025-42269</w:t>
      </w:r>
    </w:p>
    <w:p>
      <w:pPr>
        <w:pStyle w:val="null3"/>
        <w:jc w:val="center"/>
        <w:outlineLvl w:val="3"/>
      </w:pPr>
      <w:r>
        <w:rPr>
          <w:sz w:val="24"/>
          <w:b/>
        </w:rPr>
        <w:t>采购项目编号：</w:t>
      </w:r>
      <w:r>
        <w:rPr>
          <w:sz w:val="24"/>
          <w:b/>
        </w:rPr>
        <w:t>ZZ0250655</w:t>
      </w:r>
    </w:p>
    <w:p>
      <w:pPr>
        <w:pStyle w:val="null3"/>
        <w:jc w:val="center"/>
        <w:outlineLvl w:val="3"/>
      </w:pPr>
      <w:r>
        <w:rPr>
          <w:sz w:val="24"/>
          <w:b/>
        </w:rPr>
        <w:t>项目名称：</w:t>
      </w:r>
      <w:r>
        <w:rPr>
          <w:sz w:val="24"/>
          <w:b/>
        </w:rPr>
        <w:t>华南师范大学采购强度、相位噪声分析仪</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华南师范大学采购强度、相位噪声分析仪</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华南师范大学采购强度、相位噪声分析仪</w:t>
      </w:r>
    </w:p>
    <w:p>
      <w:pPr>
        <w:pStyle w:val="null3"/>
        <w:ind w:firstLine="480"/>
      </w:pPr>
      <w:r>
        <w:rPr/>
        <w:t>采购计划编号：</w:t>
      </w:r>
      <w:r>
        <w:rPr/>
        <w:t>440001-2025-42269</w:t>
      </w:r>
    </w:p>
    <w:p>
      <w:pPr>
        <w:pStyle w:val="null3"/>
        <w:ind w:firstLine="480"/>
      </w:pPr>
      <w:r>
        <w:rPr/>
        <w:t>采购项目编号：</w:t>
      </w:r>
      <w:r>
        <w:rPr/>
        <w:t>ZZ0250655</w:t>
      </w:r>
    </w:p>
    <w:p>
      <w:pPr>
        <w:pStyle w:val="null3"/>
        <w:ind w:firstLine="480"/>
      </w:pPr>
      <w:r>
        <w:rPr/>
        <w:t>采购方式：</w:t>
      </w:r>
      <w:r>
        <w:rPr/>
        <w:t>公开招标</w:t>
      </w:r>
    </w:p>
    <w:p>
      <w:pPr>
        <w:pStyle w:val="null3"/>
        <w:ind w:firstLine="480"/>
      </w:pPr>
      <w:r>
        <w:rPr/>
        <w:t>预算金额：</w:t>
      </w:r>
      <w:r>
        <w:rPr/>
        <w:t>1,900,000.00</w:t>
      </w:r>
      <w:r>
        <w:rPr/>
        <w:t>元</w:t>
      </w:r>
    </w:p>
    <w:p>
      <w:pPr>
        <w:pStyle w:val="null3"/>
        <w:outlineLvl w:val="3"/>
      </w:pPr>
      <w:r>
        <w:rPr>
          <w:sz w:val="24"/>
          <w:b/>
        </w:rPr>
        <w:t>2.项目内容及需求情况（采购项目技术规格、参数及要求）</w:t>
      </w:r>
    </w:p>
    <w:p>
      <w:pPr>
        <w:pStyle w:val="null3"/>
      </w:pPr>
      <w:r>
        <w:rPr/>
        <w:t>采购包1(强度、相位噪声分析仪):</w:t>
      </w:r>
    </w:p>
    <w:p>
      <w:pPr>
        <w:pStyle w:val="null3"/>
      </w:pPr>
      <w:r>
        <w:rPr/>
        <w:t>采购包预算金额：1,900,000.00元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物理特性分析仪器及校准仪器</w:t>
            </w:r>
          </w:p>
        </w:tc>
        <w:tc>
          <w:tcPr>
            <w:tcW w:type="dxa" w:w="2136"/>
          </w:tcPr>
          <w:p>
            <w:pPr>
              <w:pStyle w:val="null3"/>
            </w:pPr>
            <w:r>
              <w:rPr/>
              <w:t>强度、相位噪声分析仪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本国设备：自合同双方签字盖章之日起120日历天内完成投标产品的供货、安装、调试和验收，并交付使用。进口设备：自合同双方签字盖章之日起7个月内完成投标产品的供货、安装、调试和验收，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采购包1（强度、相位噪声分析仪）：</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020-85210903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“★”的地方，投标人要特别加以注意，必须对此作出一一响应。若有一项带“★”的指标未响应或不满足，将导致其投标无效。</w:t>
      </w:r>
    </w:p>
    <w:p>
      <w:pPr>
        <w:pStyle w:val="null3"/>
        <w:jc w:val="both"/>
      </w:pPr>
      <w:r>
        <w:rPr>
          <w:sz w:val="21"/>
          <w:b/>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4、本项目核心产品为：强度、相位噪声分析仪。投标人应在响应文件中清晰列明“货物名称、品牌”。</w:t>
      </w:r>
    </w:p>
    <w:p>
      <w:pPr>
        <w:pStyle w:val="null3"/>
        <w:jc w:val="both"/>
      </w:pPr>
      <w:r>
        <w:rPr>
          <w:sz w:val="21"/>
          <w:b/>
        </w:rPr>
        <w:t>★5.本项目允许进口产品参与竞争；投标人若以进口产品参与投标，须提供制造商或代理商出具的针对本项目所投产品的合法授权证明文件（复印件加盖公章），否则作无效投标处理。(如为制造商投标，则不需提供。)</w:t>
      </w:r>
    </w:p>
    <w:p>
      <w:pPr>
        <w:pStyle w:val="null3"/>
      </w:pPr>
      <w:r>
        <w:rPr/>
        <w:t>采购包1（强度、相位噪声分析仪）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本国设备：自合同双方签字盖章之日起120日历天内完成投标产品的供货、安装、调试和验收，并交付使用。进口设备：自合同双方签字盖章之日起7个月内完成投标产品的供货、安装、调试和验收，并交付使用。</w:t>
            </w:r>
          </w:p>
        </w:tc>
      </w:tr>
      <w:tr>
        <w:tc>
          <w:tcPr>
            <w:tcW w:type="dxa" w:w="4153"/>
          </w:tcPr>
          <w:p>
            <w:pPr>
              <w:pStyle w:val="null3"/>
            </w:pPr>
            <w:r>
              <w:rPr/>
              <w:t>标的提供的地点</w:t>
            </w:r>
          </w:p>
        </w:tc>
        <w:tc>
          <w:tcPr>
            <w:tcW w:type="dxa" w:w="4153"/>
          </w:tcPr>
          <w:p>
            <w:pPr>
              <w:pStyle w:val="null3"/>
            </w:pPr>
            <w:r>
              <w:rPr/>
              <w:t>华南师范大学指定交付地点（广州校区大学城校园理四栋416室）。</w:t>
            </w:r>
          </w:p>
        </w:tc>
      </w:tr>
      <w:tr>
        <w:tc>
          <w:tcPr>
            <w:tcW w:type="dxa" w:w="4153"/>
          </w:tcPr>
          <w:p>
            <w:pPr>
              <w:pStyle w:val="null3"/>
            </w:pPr>
            <w:r>
              <w:rPr/>
              <w:t>付款方式</w:t>
            </w:r>
          </w:p>
        </w:tc>
        <w:tc>
          <w:tcPr>
            <w:tcW w:type="dxa" w:w="4153"/>
          </w:tcPr>
          <w:p>
            <w:pPr>
              <w:pStyle w:val="null3"/>
            </w:pPr>
            <w:r>
              <w:rPr/>
              <w:t>1期：支付比例100%,（一）本国设备支付方式 1.合同生效后，中标人开出以采购人为受益人的“见索即付”形式的预付款银行保函，保函金额为合同总金额，保函付款条件为银行收到采购人书面索赔通知即须赔付，保函有效期为合同生效后一年；采购人收到银行保函后五个工作日内按相关规定办理支付手续。采购人将合同货款的 100%支付给中标人。如中标人未能按合同约定时间供货的，应在保函有效期届满前1个月，重新向采购人提供新的有效期一年的银行保函。 2.货物安装调试完毕，经双方对货物进行验收合格并完成交付后，中标人开具全额增值税专用发票给采购人，采购人将银行保函原件退回给中标人，中标人自行到银行办理相关手续。 如项目履行过程中，采购人采取融资支付或其他支付方式，中标人应配合采购人签订补充协议。 （二）进口设备支付方式 1.本合同货物是进口商品，依据中华人民共和国法律，采购人必须委托具有进出口经营资格的企业办理进口业务。采购人将通过委托进口代理公司（公司名称：广东华南师大科技创新有限公司；电话：洪婷 85212221；地址：广州市天河区中山大道西 55 号华南师范大学产业大楼；银行帐号：中国工商银行广州高新技术开发区支行 3602008129200320319）办理进出口贸易和结算业务，并与中标人指定的中国境外供货公司签订货物进口合同（以下称外贸合同） 。采购人将进口产品货款和进口代理服务费 100%支付到进口代理公司前述账户。中标人通过其指定的中国境外供货公司，依据外贸合同向广东华南师大科技创新有限公司收取货款和发货。中标人作为其上游的境外供货公司在中国的代理，履行代理的义务,承担代理的责任，中标人和其上游的境外供货公司是一个统一的供货实体，双方在本合同的执行过程中负有相同的责任，若中标人指定的中国境外供货公司（外贸合同卖方）在外贸合同执行中给采购人及采购人委托的进口代理公司（外贸合同买方）造成任何经济及名誉损失，均由中标人承担。 2.外贸合同贸易结算货币：请选择填写方式：___A____(A.人民币；B.美元） 。外贸合同最终执行的支付金额不得超过合同规定金额，此外采购人及采购人的进口代理公司不再就外贸合同支付任何费用给中标人或中标人指定的境外供货公司。 3.合同货款按下列支付步骤执行：___A____（注：A 和 B 必须选择其中一项） A.适用 T/T 付款方式的 A1.合同生效并在货到采购人用户指定地点并经最终用户确认到货后 15 天内，中标人提供履约保证金保函或采购人出具的履约保证金收据，采购人通过其所委托的进口代理公司，支付进口设备货款的 80%（提示：即上一条内容所写的人民币数额的80%），按实际支付当天汇率兑换美元， 以 T/T 方式支付给中标人的境外供货公司，同时收取货运单、装箱单、发票等单据。 A2.在全部货物到达采购人指定安装地点，并进行安装、调试、验收合格后10天内，凭采购人的验收合格报告， 由采购人委托的进口代理公司支付合同设备货款的20％（提示：即上一条内容所写的人民币数额的 20%），按实际支付当天汇率兑换美元， 以T/T方式支付给中标人的境外供货公司。 A3.付款方式：即时电汇。 B.适用 L/C 付款方式的 B1.合同生效后，中标人提供履约保证金保函或采购人出具的履约保证金收据，采购人通过其委托的进口代理公司开出设备货款 80%L/C。在货到采购人用户指定地点后 15 天内，采购人通过其所委托的进口代理公司，按实际支付当天汇率兑换美元，付款给中标人的境外供货公司，同时收取货运单、装箱单、发票等单据及 L/C 规定的单证。 B2.在全部货物到达采购人指定安装地点，并进行安装、调试、验收合格后 10 天内，凭采购人的验收合格报告，由采购人委托的进口代理公司支付设备货款的 20％，按实际支付当天汇率兑换美元， 以 T/T 方式支付给中标人的境外供货公司。 4.若进口设备中有国产货物的，其付款方式按照本国设备支付方式办理（即本条第一款）。 如项目履行过程中，采购人采取融资支付或其他支付方式，中标人应配合采购人签订补充协议。</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1期：1.货物安装调试完毕且正常运行不少于1个月后，中标人应备齐采购人要求提供的验收文件，并提出书面验收申请。采购人在收到书面验收申请之日起7日内将按流程组织验收。 2.货物验收标准： 以招投标文件和合同项下约定的货物及价格、详细配置清单及技术指标、符合招标文件和投标承诺中采购人认可的合理最佳配置、参数及各项要求、国家相关标准和行业规范进行验收（该等标准不一致的， 以较高为准）。 3.验收通过的，采购人出具验收合格文件给中标人，货物验收合格之日为采购人签署采购物资验收报告的日期。 4.若发现中标人提供的货物不符合招投标文件及合同规定的质量要求，采购人有权拒收该货物，中标人应无条件更换被拒绝的货物，或者进行必要的修改以满足规定的要求；采购人也有权选择解除合同并要求中标人承担违约责任。</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账号：中标后由采购人提供</w:t>
            </w:r>
          </w:p>
          <w:p>
            <w:pPr>
              <w:pStyle w:val="null3"/>
            </w:pPr>
            <w:r>
              <w:rPr/>
              <w:t>户名：中标后由采购人提供</w:t>
            </w:r>
          </w:p>
          <w:p>
            <w:pPr>
              <w:pStyle w:val="null3"/>
            </w:pPr>
            <w:r>
              <w:rPr/>
              <w:t>开户行：中标后由采购人提供</w:t>
            </w:r>
          </w:p>
          <w:p>
            <w:pPr>
              <w:pStyle w:val="null3"/>
            </w:pPr>
            <w:r>
              <w:rPr/>
              <w:t>支票提交方式：中标后由采购人提供</w:t>
            </w:r>
          </w:p>
          <w:p>
            <w:pPr>
              <w:pStyle w:val="null3"/>
            </w:pPr>
            <w:r>
              <w:rPr/>
              <w:t>汇票、本票提交方式：中标后由采购人提供</w:t>
            </w:r>
          </w:p>
          <w:p>
            <w:pPr>
              <w:pStyle w:val="null3"/>
            </w:pPr>
            <w:r>
              <w:rPr/>
              <w:t>说明：中标人在合同签订后10日内， 以支票、汇票、本票、保函或转账方式向采购人提交合同总额的5%作为履约保证金。项目验收合格1个月内，合同标的无质量问题，中标人凭收据向采购人申请退还，采购人在收到中标人申请单据之日起15个工作日内无息退还给中标人。履约保证金不予退还的情形：（1）未经采购人同意，中标人将本项目进行分包或转包给他人；（2）在履行合同期间，中标人未经采购人同意提前终止本项目合同；（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其他，一、其他商务条款 （一）包装和运输 中标人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的措施，符合《商品包装政府采购需求标准（试行）》及《快递包装政府采购需求标准（试行）》的要求。 （二）货物安装调试 1.中标人应在签订合同后5天内向采购人提出产品安装、调试应准备的条件。中标人必须在货物测试与验收前，向采购人提供按本合同的技术规格、技术规范的要求进行的测试与验收方案。 2.货物交付采购人后，双方商定日期，双方一起开箱验货，不得单方面开箱。采购人对货物的外观品质、数量、规格、型号、备件、随机资料等进行初步验收，中标人负责安装调试。 3.采购人在开箱验货中如发现货物不符合合同的约定，有权拒绝接受货物，经各方确认后，中标人应于5天内重新提供符合合同约定的货物，否则，视为中标人逾期交货。 4.中标人应于货到采购人指定交货地点之日起5天内完成安装调试。 5.采购人在货物到达交货地点后对货物进行检验、测试及必要时拒绝接受货物的权利将不会因为货物在中标人的驻地已通过了采购人或其代表的检验、测试和认可而受到限制或放弃。 （三）质保期保障服务 1.质保期：中标人对本合同标的提供至少 3 年质保期（费用包含在投标报价中），对由于设计、制造工艺、材料和安装所造成的质量缺陷或质量问题负责，并进行修理、更换零部件或退换，并须对设备出现的有关技术性问题或安全问题负责处理、解决，同时中标人应相应延长被更换货物的质保期，软件提供终身升级，质保期自货物验收合格之日起计算。质保期内提供现场保修、包换或包退服务，由此产生的一切费用均由中标人承担。中标人不能修复、调换或不能退货的，应退回相应货款，并承担相应违约责任。 2. 中标人应有专职工程师负责对所售产品安装，调试，培训，维修和处理。质保期内，在接到系统故障或问题告知后，中标人响应时间不得超过24小时，到达现场时间不得超过72小时，并应在72小时（前述响应及到达现场时间已包含计算在内）内排除故障。否则视为中标人不能修复货物。如果需要更换配件的，中标人须在10个工作日内完成配件更换服务，且更换的配件跟被更换的品牌、类型相一致或者是同类档次相当或更高的替代品，后者需征得采购人管理人员同意。如果故障在前述时间内仍无法排除，中标人应无条件在10个工作日内提供不低于故障设备规格型号档次的备用设备供采购人使用，直至故障设备修复。 3.质保期内，同一硬件一个月内连续 2 次出现同一故障，中标人应无条件更换性能指标不低于原规格型号的新部件。严重影响教学工作的，中标人无条件提供不低于该档次的设备给采购人使用。 4.质保期满后设备维修仅收取配件成本费，不收取上门费及人工费。中标人承诺配件更换的费用，以不高于市场价格八折提供给学校。 （四）培训 中标人负责提供合同标的现场操作、运行、维护、修理的培训方案及必需的培训资料，并对采购人受训人员进行现场培训直至能熟练操作为止，培训次数不少于3次，每次培训应配置不少于1个工程师，培训天数应不少于1天，培训期间工程师的食宿由中标人负责。培训内容应至少包括：设备的操作使用和保养；设备安全注意事项；设备简易故障排除等。在后期使用过程中，如需增加培训环节，中标人负责根据采购人需要提供培训服务。以上相关费用已包含在投标报价中。 （五）保险 由中标人投保，应包含货物（包括备品备件）运至最终目的地的相关保险费用，费用已包含在投标报价中。 二、项目方案及措施 投标人应根据本项目内容制定以下方案及措施 1.总体实施方案（包括但不限于项目实施计划、供货方案、安装调试方案等）； 2.质量保证措施（包括但不限于质量管理体系，保修、包换、包退服务方案等）； 3.售后服务方案（包含但不限于培训方案、售后服务承诺等）。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物理特性分析仪器及校准仪器</w:t>
            </w:r>
          </w:p>
        </w:tc>
        <w:tc>
          <w:tcPr>
            <w:tcW w:type="dxa" w:w="831"/>
          </w:tcPr>
          <w:p>
            <w:pPr>
              <w:pStyle w:val="null3"/>
              <w:jc w:val="left"/>
            </w:pPr>
            <w:r>
              <w:rPr/>
              <w:t>强度、相位噪声分析仪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1,900,000.00</w:t>
            </w:r>
          </w:p>
        </w:tc>
        <w:tc>
          <w:tcPr>
            <w:tcW w:type="dxa" w:w="831"/>
          </w:tcPr>
          <w:p>
            <w:pPr>
              <w:pStyle w:val="null3"/>
              <w:jc w:val="right"/>
            </w:pPr>
            <w:r>
              <w:rPr/>
              <w:t>1,900,000.00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强度、相位噪声分析仪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1、主机技术指标：</w:t>
            </w:r>
            <w:r>
              <w:br/>
            </w:r>
            <w:r>
              <w:rPr>
                <w:sz w:val="21"/>
                <w:b/>
              </w:rPr>
              <w:t>★1.1、相位噪声和调幅噪声测量频率范围：1MHz至26.5GHz；</w:t>
            </w:r>
            <w:r>
              <w:rPr>
                <w:sz w:val="21"/>
                <w:b/>
              </w:rPr>
              <w:t>（提供产品制造商官方的用户使用手册复印件或产品宣传彩页的截图或复印件或带有</w:t>
            </w:r>
            <w:r>
              <w:rPr>
                <w:sz w:val="21"/>
                <w:b/>
              </w:rPr>
              <w:t>CMA标识的第三方检测报告复印件或出厂报告复印件作为证明材料）</w:t>
            </w:r>
          </w:p>
          <w:p>
            <w:pPr>
              <w:pStyle w:val="null3"/>
              <w:jc w:val="left"/>
            </w:pPr>
            <w:r>
              <w:rPr>
                <w:sz w:val="21"/>
              </w:rPr>
              <w:t>1.2、频率分辨率：≤0.01Hz；</w:t>
            </w:r>
            <w:r>
              <w:br/>
            </w:r>
            <w:r>
              <w:rPr>
                <w:sz w:val="21"/>
                <w:b/>
              </w:rPr>
              <w:t>★1.3、信号和频谱分析仪频率范围：10Hz～26.5GHz；</w:t>
            </w:r>
            <w:r>
              <w:rPr>
                <w:sz w:val="21"/>
                <w:b/>
              </w:rPr>
              <w:t>（提供产品制造商官方的用户使用手册复印件或产品宣传彩页的截图或复印件或带有</w:t>
            </w:r>
            <w:r>
              <w:rPr>
                <w:sz w:val="21"/>
                <w:b/>
              </w:rPr>
              <w:t>CMA标识的第三方检测报告复印件或出厂报告复印件作为证明材料）</w:t>
            </w:r>
            <w:r>
              <w:br/>
            </w:r>
            <w:r>
              <w:rPr>
                <w:sz w:val="21"/>
              </w:rPr>
              <w:t>1.4、频谱相位噪声：≤-138dBc(1Hz)</w:t>
            </w:r>
            <w:r>
              <w:rPr>
                <w:sz w:val="21"/>
              </w:rPr>
              <w:t xml:space="preserve"> </w:t>
            </w:r>
            <w:r>
              <w:rPr>
                <w:sz w:val="21"/>
              </w:rPr>
              <w:t>(中心频率=1GHz，10kHz偏移)；</w:t>
            </w:r>
            <w:r>
              <w:br/>
            </w:r>
            <w:r>
              <w:rPr>
                <w:sz w:val="21"/>
              </w:rPr>
              <w:t>1.5、分辨率带宽：1Hz</w:t>
            </w:r>
            <w:r>
              <w:rPr>
                <w:sz w:val="21"/>
              </w:rPr>
              <w:t>～</w:t>
            </w:r>
            <w:r>
              <w:rPr>
                <w:sz w:val="21"/>
              </w:rPr>
              <w:t>10 MHz；</w:t>
            </w:r>
          </w:p>
          <w:p>
            <w:pPr>
              <w:pStyle w:val="null3"/>
              <w:jc w:val="left"/>
            </w:pPr>
            <w:r>
              <w:rPr>
                <w:sz w:val="21"/>
              </w:rPr>
              <w:t>1.6、相位噪声测量功率范围：-40dBm～+30dBm；</w:t>
            </w:r>
          </w:p>
          <w:p>
            <w:pPr>
              <w:pStyle w:val="null3"/>
              <w:jc w:val="left"/>
            </w:pPr>
            <w:r>
              <w:rPr>
                <w:sz w:val="21"/>
              </w:rPr>
              <w:t>1.7、信道滤波器带宽：100 Hz～5 MHz；</w:t>
            </w:r>
          </w:p>
          <w:p>
            <w:pPr>
              <w:pStyle w:val="null3"/>
              <w:jc w:val="left"/>
            </w:pPr>
            <w:r>
              <w:rPr>
                <w:sz w:val="21"/>
              </w:rPr>
              <w:t>1.8、视频滤波器带宽VBW：1 Hz～10 MHz；</w:t>
            </w:r>
          </w:p>
          <w:p>
            <w:pPr>
              <w:pStyle w:val="null3"/>
              <w:jc w:val="left"/>
            </w:pPr>
            <w:r>
              <w:rPr>
                <w:sz w:val="21"/>
              </w:rPr>
              <w:t>1.9、显示平均噪声电平 (DANL)：≤-150dBm(1Hz)@8G；使用前置放大器的 DANL：≤-162dBm(1Hz)@8G；</w:t>
            </w:r>
          </w:p>
          <w:p>
            <w:pPr>
              <w:pStyle w:val="null3"/>
              <w:jc w:val="left"/>
            </w:pPr>
            <w:r>
              <w:rPr>
                <w:sz w:val="21"/>
              </w:rPr>
              <w:t>1.10、互相关支持频率：1MHz～26.5GHz；</w:t>
            </w:r>
          </w:p>
          <w:p>
            <w:pPr>
              <w:pStyle w:val="null3"/>
              <w:jc w:val="left"/>
            </w:pPr>
            <w:r>
              <w:rPr>
                <w:sz w:val="21"/>
              </w:rPr>
              <w:t>1.11、1dB压缩点(f = 39 GHz)：≥+7 dBm；</w:t>
            </w:r>
          </w:p>
          <w:p>
            <w:pPr>
              <w:pStyle w:val="null3"/>
              <w:jc w:val="left"/>
            </w:pPr>
            <w:r>
              <w:rPr>
                <w:sz w:val="21"/>
              </w:rPr>
              <w:t>1.12、三阶互调截止点TOI(中心频率 = 1 GHz)：≥+25 dBm(typ.)；</w:t>
            </w:r>
          </w:p>
          <w:p>
            <w:pPr>
              <w:pStyle w:val="null3"/>
              <w:jc w:val="left"/>
            </w:pPr>
            <w:r>
              <w:rPr>
                <w:sz w:val="21"/>
              </w:rPr>
              <w:t>1.13、二阶截止点（中心频率 = 1 GHz）：≥56 dBm（typ.）；</w:t>
            </w:r>
          </w:p>
          <w:p>
            <w:pPr>
              <w:pStyle w:val="null3"/>
              <w:jc w:val="left"/>
            </w:pPr>
            <w:r>
              <w:rPr>
                <w:sz w:val="21"/>
              </w:rPr>
              <w:t>1.14、高通滤波器频段1：1 GHz～1.75 GHz，阻带衰减：&gt;20dB；</w:t>
            </w:r>
          </w:p>
          <w:p>
            <w:pPr>
              <w:pStyle w:val="null3"/>
              <w:jc w:val="left"/>
            </w:pPr>
            <w:r>
              <w:rPr>
                <w:sz w:val="21"/>
              </w:rPr>
              <w:t>1.15、高通滤波器频段2：1.75 GHz～3 GHz，阻带衰减：&gt;20dB；</w:t>
            </w:r>
          </w:p>
          <w:p>
            <w:pPr>
              <w:pStyle w:val="null3"/>
              <w:jc w:val="left"/>
            </w:pPr>
            <w:r>
              <w:rPr>
                <w:sz w:val="21"/>
              </w:rPr>
              <w:t>1.16、频谱总测量不确定度：≤0.4dB（＜8GHz）；</w:t>
            </w:r>
            <w:r>
              <w:br/>
            </w:r>
            <w:r>
              <w:rPr>
                <w:sz w:val="21"/>
                <w:b/>
              </w:rPr>
              <w:t>★1.17、互相关下相位噪声灵敏度：≤-166dBc(1Hz)( 中心频率=1 GHz，10kHz偏移，互相关=1时)；（提供产品制造商官方的用户使用手册复印件或产品宣传彩页的截图或复印件或带有CMA标识的第三方检测报告复印件或出厂报告复印件作为证明材料）</w:t>
            </w:r>
          </w:p>
          <w:p>
            <w:pPr>
              <w:pStyle w:val="null3"/>
              <w:jc w:val="left"/>
            </w:pPr>
            <w:r>
              <w:rPr>
                <w:sz w:val="21"/>
                <w:b/>
              </w:rPr>
              <w:t>★1.18、互相关下相位噪声灵敏度：≤-170dBc(1Hz)(中心频率=100MHz，10kHz偏移，互相关性=1)；</w:t>
            </w:r>
            <w:r>
              <w:rPr>
                <w:sz w:val="21"/>
                <w:b/>
              </w:rPr>
              <w:t>（提供产品制造商官方的用户使用手册复印件或产品宣传彩页的截图或复印件或带有</w:t>
            </w:r>
            <w:r>
              <w:rPr>
                <w:sz w:val="21"/>
                <w:b/>
              </w:rPr>
              <w:t>CMA标识的第三方检测报告复印件或出厂报告复印件作为证明材料）</w:t>
            </w:r>
          </w:p>
          <w:p>
            <w:pPr>
              <w:pStyle w:val="null3"/>
              <w:jc w:val="left"/>
            </w:pPr>
            <w:r>
              <w:rPr>
                <w:sz w:val="21"/>
              </w:rPr>
              <w:t>▲1.19、相位噪声测量频偏范围：1μHz～1GHz；</w:t>
            </w:r>
            <w:r>
              <w:rPr>
                <w:sz w:val="21"/>
                <w:b/>
              </w:rPr>
              <w:t>（提供产品制造商官方的用户使用手册复印件或产品宣传彩页的截图或复印件或带有</w:t>
            </w:r>
            <w:r>
              <w:rPr>
                <w:sz w:val="21"/>
                <w:b/>
              </w:rPr>
              <w:t>CMA标识的第三方检测报告复印件或出厂报告复印件作为证明材料）</w:t>
            </w:r>
            <w:r>
              <w:br/>
            </w:r>
            <w:r>
              <w:rPr>
                <w:sz w:val="21"/>
              </w:rPr>
              <w:t>▲1.20、艾伦方差测量时间范围：100ns～1000000s；</w:t>
            </w:r>
            <w:r>
              <w:rPr>
                <w:sz w:val="21"/>
                <w:b/>
              </w:rPr>
              <w:t>（提供产品制造商官方的用户使用手册复印件或产品宣传彩页的截图或复印件或带有</w:t>
            </w:r>
            <w:r>
              <w:rPr>
                <w:sz w:val="21"/>
                <w:b/>
              </w:rPr>
              <w:t>CMA标识的第三方检测报告复印件或出厂报告复印件作为证明材料）</w:t>
            </w:r>
          </w:p>
          <w:p>
            <w:pPr>
              <w:pStyle w:val="null3"/>
              <w:jc w:val="left"/>
            </w:pPr>
            <w:r>
              <w:rPr>
                <w:sz w:val="21"/>
              </w:rPr>
              <w:t>1.21、支持跳频（瞬态）分析，自动测量时间稳定；</w:t>
            </w:r>
          </w:p>
          <w:p>
            <w:pPr>
              <w:pStyle w:val="null3"/>
              <w:jc w:val="left"/>
            </w:pPr>
            <w:r>
              <w:rPr>
                <w:sz w:val="21"/>
              </w:rPr>
              <w:t>1.22、低噪声内部直流源，便于进行 VCO 特性测量；</w:t>
            </w:r>
          </w:p>
          <w:p>
            <w:pPr>
              <w:pStyle w:val="null3"/>
              <w:jc w:val="left"/>
            </w:pPr>
            <w:r>
              <w:rPr>
                <w:sz w:val="21"/>
              </w:rPr>
              <w:t>▲1.23、用于VCO测试的直流电源：通道数≥3个；</w:t>
            </w:r>
            <w:r>
              <w:rPr>
                <w:sz w:val="21"/>
                <w:b/>
              </w:rPr>
              <w:t>（提供产品制造商官方的用户使用手册复印件或产品宣传彩页的截图或复印件或带有</w:t>
            </w:r>
            <w:r>
              <w:rPr>
                <w:sz w:val="21"/>
                <w:b/>
              </w:rPr>
              <w:t>CMA标识的第三方检测报告复印件或出厂报告复印件作为证明材料）</w:t>
            </w:r>
          </w:p>
          <w:p>
            <w:pPr>
              <w:pStyle w:val="null3"/>
              <w:jc w:val="left"/>
            </w:pPr>
            <w:r>
              <w:rPr>
                <w:sz w:val="21"/>
              </w:rPr>
              <w:t>1.24、具有自动进行VCO 特性测量；</w:t>
            </w:r>
          </w:p>
          <w:p>
            <w:pPr>
              <w:pStyle w:val="null3"/>
              <w:jc w:val="left"/>
            </w:pPr>
            <w:r>
              <w:rPr>
                <w:sz w:val="21"/>
              </w:rPr>
              <w:t>1.25、具有矢量信号分析功能；</w:t>
            </w:r>
            <w:r>
              <w:br/>
            </w:r>
            <w:r>
              <w:rPr>
                <w:sz w:val="21"/>
              </w:rPr>
              <w:t>1.26、具有噪声系数测试功能；</w:t>
            </w:r>
            <w:r>
              <w:br/>
            </w:r>
            <w:r>
              <w:rPr>
                <w:sz w:val="21"/>
              </w:rPr>
              <w:t>1.27、具有脉冲信号的附加相位噪声测量；</w:t>
            </w:r>
            <w:r>
              <w:br/>
            </w:r>
            <w:r>
              <w:rPr>
                <w:sz w:val="21"/>
              </w:rPr>
              <w:t>1.28、支持SCPI；</w:t>
            </w:r>
            <w:r>
              <w:br/>
            </w:r>
            <w:r>
              <w:rPr>
                <w:sz w:val="21"/>
              </w:rPr>
              <w:t>1.29、显示屏：</w:t>
            </w:r>
            <w:r>
              <w:rPr>
                <w:sz w:val="21"/>
              </w:rPr>
              <w:t>≥12.1英寸屏幕</w:t>
            </w:r>
            <w:r>
              <w:rPr>
                <w:sz w:val="21"/>
              </w:rPr>
              <w:t>；</w:t>
            </w:r>
            <w:r>
              <w:br/>
            </w:r>
            <w:r>
              <w:rPr>
                <w:sz w:val="21"/>
              </w:rPr>
              <w:t>1.30、通信接口至少包含：USB2.0、LAN、HDMI；</w:t>
            </w:r>
            <w:r>
              <w:br/>
            </w:r>
            <w:r>
              <w:rPr>
                <w:sz w:val="21"/>
              </w:rPr>
              <w:t>1.31、相位噪声分析仪主机保修：不少于3年；</w:t>
            </w:r>
            <w:r>
              <w:br/>
            </w:r>
            <w:r>
              <w:rPr>
                <w:sz w:val="21"/>
              </w:rPr>
              <w:t>1.32、配置SCPI命令自动记录功能；</w:t>
            </w:r>
          </w:p>
          <w:p>
            <w:pPr>
              <w:pStyle w:val="null3"/>
              <w:jc w:val="both"/>
            </w:pPr>
            <w:r>
              <w:rPr>
                <w:sz w:val="21"/>
              </w:rPr>
              <w:t>1.33、功耗：≤275W；</w:t>
            </w:r>
            <w:r>
              <w:br/>
            </w:r>
            <w:r>
              <w:rPr>
                <w:sz w:val="21"/>
              </w:rPr>
              <w:t>1.34、主机自带控制系统。</w:t>
            </w:r>
            <w:r>
              <w:br/>
            </w:r>
            <w:r>
              <w:rPr>
                <w:sz w:val="21"/>
              </w:rPr>
              <w:t xml:space="preserve">2、软件及其功能指标： </w:t>
            </w:r>
            <w:r>
              <w:br/>
            </w:r>
            <w:r>
              <w:rPr>
                <w:sz w:val="21"/>
              </w:rPr>
              <w:t>2.1、配套软件支持永久升级（费用包含在投标总价中）</w:t>
            </w:r>
            <w:r>
              <w:br/>
            </w:r>
            <w:r>
              <w:rPr>
                <w:sz w:val="21"/>
              </w:rPr>
              <w:t>2.2、可支持导出txt、csv等格式数据；</w:t>
            </w:r>
            <w:r>
              <w:br/>
            </w:r>
            <w:r>
              <w:rPr>
                <w:sz w:val="21"/>
              </w:rPr>
              <w:t>2.3、支持实时数据分析；</w:t>
            </w:r>
            <w:r>
              <w:br/>
            </w:r>
            <w:r>
              <w:rPr>
                <w:sz w:val="21"/>
              </w:rPr>
              <w:t xml:space="preserve">3、配置清单（至少满足以下要求）： </w:t>
            </w:r>
            <w:r>
              <w:br/>
            </w:r>
            <w:r>
              <w:rPr>
                <w:sz w:val="21"/>
              </w:rPr>
              <w:t>3.1、主机1套；</w:t>
            </w:r>
            <w:r>
              <w:br/>
            </w:r>
            <w:r>
              <w:rPr>
                <w:sz w:val="21"/>
              </w:rPr>
              <w:t>3.2、保护罩1个；</w:t>
            </w:r>
            <w:r>
              <w:br/>
            </w:r>
            <w:r>
              <w:rPr>
                <w:sz w:val="21"/>
              </w:rPr>
              <w:t>3.3、无线键盘、鼠标1套；</w:t>
            </w:r>
            <w:r>
              <w:br/>
            </w:r>
            <w:r>
              <w:rPr>
                <w:sz w:val="21"/>
              </w:rPr>
              <w:t>3.4、U盘2个，USB3.0+，容量≥1TB；</w:t>
            </w:r>
            <w:r>
              <w:br/>
            </w:r>
            <w:r>
              <w:rPr>
                <w:sz w:val="21"/>
              </w:rPr>
              <w:t>3.5、第三方检测机构出具的带有CMA标识的检测报告1份；</w:t>
            </w:r>
            <w:r>
              <w:br/>
            </w:r>
            <w:r>
              <w:rPr>
                <w:sz w:val="21"/>
              </w:rPr>
              <w:t>3.6、电源线1条</w:t>
            </w:r>
            <w:r>
              <w:rPr>
                <w:sz w:val="21"/>
              </w:rPr>
              <w:t>（</w:t>
            </w:r>
            <w:r>
              <w:rPr>
                <w:sz w:val="21"/>
              </w:rPr>
              <w:t>长度</w:t>
            </w:r>
            <w:r>
              <w:rPr>
                <w:sz w:val="21"/>
              </w:rPr>
              <w:t>≥</w:t>
            </w:r>
            <w:r>
              <w:rPr>
                <w:sz w:val="21"/>
              </w:rPr>
              <w:t>1米</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采购包1(强度、相位噪声分析仪)：综合评分法,是指投标文件满足招标文件全部实质性要求，且按照评审因素的量化指标评审得分最高的投标人为中标候选人的评标方法。（最低报价不是中标的唯一依据。）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采购包1（强度、相位噪声分析仪）：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采购包1（强度、相位噪声分析仪）：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采购包1（强度、相位噪声分析仪）：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采购包1(强度、相位噪声分析仪):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(9.0分)</w:t>
            </w:r>
          </w:p>
        </w:tc>
        <w:tc>
          <w:tcPr>
            <w:tcW w:type="dxa" w:w="5076"/>
          </w:tcPr>
          <w:p>
            <w:pPr>
              <w:pStyle w:val="null3"/>
              <w:jc w:val="left"/>
            </w:pPr>
            <w:r>
              <w:rPr/>
              <w:t>投标人所投产品技术参数全部满足第二章 采购需求附表中“具体技术(参数)要求”中标注“▲”的重要技术参数的响应情况进行评审（共3项）：每满足一项得3分，最高得9分。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(30.0分)</w:t>
            </w:r>
          </w:p>
        </w:tc>
        <w:tc>
          <w:tcPr>
            <w:tcW w:type="dxa" w:w="5076"/>
          </w:tcPr>
          <w:p>
            <w:pPr>
              <w:pStyle w:val="null3"/>
              <w:jc w:val="left"/>
            </w:pPr>
            <w:r>
              <w:rPr/>
              <w:t>投标人所投产品技术参数满足第二章 采购需求附表中“具体技术(参数)要求”中“1、主机技术指标”和“2、软件及其功能指标”中一般技术参数（非★、非▲条款）的响应情况进行评审（共30项）：每满足一项得1分，最高得30分。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总体实施方案 (6.0分)</w:t>
            </w:r>
          </w:p>
        </w:tc>
        <w:tc>
          <w:tcPr>
            <w:tcW w:type="dxa" w:w="5076"/>
          </w:tcPr>
          <w:p>
            <w:pPr>
              <w:pStyle w:val="null3"/>
              <w:jc w:val="left"/>
            </w:pPr>
            <w:r>
              <w:rPr/>
              <w:t>对投标人提供的总体实施方案（包括但不限于项目实施计划、供货方案、安装调试方案等）进行评审： （1）方案内容完善，科学合理，可操作性强，得6分； （2）方案内容较完善，较科学合理，可操作性较强，得4分； （3）方案内容基本完善，基本科学合理，可操作性欠缺，得1分； （4）不提供不得分。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根据投标人提供的质量保证措施（包括但不限于质量管理体系，保修、包换、包退服务方案等）进行评审： （1）方案内容完善，科学合理，可操作性强，得6分； （2）方案内容较完善，较科学合理，可操作性较强，得4分； （3）方案内容基本完善，基本科学合理，可操作性欠缺，得1分； （4）不提供不得分。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根据投标人提供的售后服务方案（包含但不限于培训方案、售后服务承诺等）进行评审： （1）方案内容完善，科学合理，可操作性强，得5分； （2）方案内容较完善，较科学合理，可操作性较强，得3分； （3）方案内容基本完善，基本科学合理，可操作性欠缺，得1分； （4）不提供不得分。</w:t>
            </w:r>
          </w:p>
        </w:tc>
      </w:tr>
      <w:tr>
        <w:tc>
          <w:tcPr>
            <w:tcW w:type="dxa" w:w="922"/>
            <w:gridSpan w:val="2"/>
            <w:vMerge/>
          </w:tcPr>
          <w:p/>
        </w:tc>
        <w:tc>
          <w:tcPr>
            <w:tcW w:type="dxa" w:w="2307"/>
          </w:tcPr>
          <w:p>
            <w:pPr>
              <w:pStyle w:val="null3"/>
              <w:jc w:val="left"/>
            </w:pPr>
            <w:r>
              <w:rPr/>
              <w:t>质保期 (4.0分)</w:t>
            </w:r>
          </w:p>
        </w:tc>
        <w:tc>
          <w:tcPr>
            <w:tcW w:type="dxa" w:w="5076"/>
          </w:tcPr>
          <w:p>
            <w:pPr>
              <w:pStyle w:val="null3"/>
              <w:jc w:val="left"/>
            </w:pPr>
            <w:r>
              <w:rPr/>
              <w:t>投标人对质保期作出承诺：所有货物在满足质保期（3年）的基本要求上，每增加1年得2分，最高得4分。 注：提供承诺，格式自拟，不提供或无法认定不得分。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投标人自2022年1月1日至今已完成的同类项目（货物清单包含核心产品类似货物），每提供一个得1分，最高得5分。 注：须提供合同复印件，以合同签订时间为准，不提供或无法认定不得分。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注：提供客户满意度评价证明材料（须含甲方或甲方项目主管部门盖章），不提供不得分。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jc w:val="both"/>
      </w:pPr>
      <w:r>
        <w:rPr>
          <w:sz w:val="21"/>
          <w:b/>
        </w:rPr>
        <w:t>国内货物适用：</w:t>
      </w:r>
    </w:p>
    <w:p>
      <w:pPr>
        <w:pStyle w:val="null3"/>
        <w:spacing w:before="315" w:after="150"/>
        <w:jc w:val="center"/>
      </w:pPr>
      <w:r>
        <w:rPr>
          <w:sz w:val="56"/>
          <w:b/>
        </w:rPr>
        <w:t>华南师范大学货物采购合同书</w:t>
      </w:r>
    </w:p>
    <w:p>
      <w:pPr>
        <w:pStyle w:val="null3"/>
        <w:spacing w:before="315" w:after="150"/>
        <w:jc w:val="center"/>
      </w:pPr>
      <w:r>
        <w:rPr>
          <w:sz w:val="28"/>
          <w:b/>
        </w:rPr>
        <w:t>甲方：</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2168"/>
        <w:jc w:val="left"/>
      </w:pPr>
      <w:r>
        <w:rPr>
          <w:sz w:val="28"/>
          <w:b/>
        </w:rPr>
        <w:t>华南师范大学采购与招投标中心拟制</w:t>
      </w:r>
    </w:p>
    <w:p>
      <w:pPr>
        <w:pStyle w:val="null3"/>
        <w:jc w:val="center"/>
      </w:pPr>
      <w:r>
        <w:rPr>
          <w:sz w:val="28"/>
          <w:b/>
        </w:rPr>
        <w:t>二〇二四年十一月版</w:t>
      </w:r>
    </w:p>
    <w:p>
      <w:pPr>
        <w:pStyle w:val="null3"/>
        <w:jc w:val="left"/>
      </w:pPr>
      <w:r>
        <w:rPr/>
        <w:t xml:space="preserve"> </w:t>
      </w:r>
    </w:p>
    <w:p>
      <w:pPr>
        <w:pStyle w:val="null3"/>
        <w:ind w:firstLine="562"/>
        <w:jc w:val="center"/>
      </w:pPr>
      <w:r>
        <w:rPr>
          <w:sz w:val="28"/>
          <w:b/>
        </w:rPr>
        <w:t>合同使用指引</w:t>
      </w:r>
    </w:p>
    <w:p>
      <w:pPr>
        <w:pStyle w:val="null3"/>
        <w:ind w:firstLine="420"/>
        <w:jc w:val="left"/>
      </w:pPr>
      <w:r>
        <w:rPr>
          <w:sz w:val="21"/>
        </w:rPr>
        <w:t>一、本合同书为华南师范大学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w:t>
      </w:r>
      <w:r>
        <w:rPr>
          <w:sz w:val="21"/>
          <w:b/>
        </w:rPr>
        <w:t>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根据《中华人民共和国政府采购法》、《中华人民共和国招标投标法》、《中华人民共和国民法典》等法律法规，以及甲方委托</w:t>
      </w:r>
      <w:r>
        <w:rPr>
          <w:sz w:val="21"/>
        </w:rPr>
        <w:t>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w:t>
      </w:r>
      <w:r>
        <w:rPr>
          <w:sz w:val="21"/>
        </w:rPr>
        <w:t>标的物明细</w:t>
      </w:r>
    </w:p>
    <w:p>
      <w:pPr>
        <w:pStyle w:val="null3"/>
        <w:ind w:firstLine="420"/>
        <w:jc w:val="left"/>
      </w:pPr>
      <w:r>
        <w:rPr>
          <w:sz w:val="21"/>
        </w:rPr>
        <w:t>本合同标的为</w:t>
      </w:r>
      <w:r>
        <w:rPr>
          <w:sz w:val="21"/>
        </w:rPr>
        <w:t>___________（货物名称），包括设计、货物供货、安装、调试、培训、验收、技术服务、质保期保障等的全部内容，详细内容见下表：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08"/>
        <w:gridCol w:w="508"/>
        <w:gridCol w:w="825"/>
        <w:gridCol w:w="921"/>
        <w:gridCol w:w="673"/>
        <w:gridCol w:w="2117"/>
        <w:gridCol w:w="646"/>
        <w:gridCol w:w="646"/>
        <w:gridCol w:w="701"/>
        <w:gridCol w:w="715"/>
      </w:tblGrid>
      <w:tr>
        <w:tc>
          <w:tcPr>
            <w:tcW w:type="dxa" w:w="508"/>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50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w:t>
            </w:r>
            <w:r>
              <w:rPr>
                <w:sz w:val="21"/>
              </w:rPr>
              <w:t>名称</w:t>
            </w:r>
          </w:p>
        </w:tc>
        <w:tc>
          <w:tcPr>
            <w:tcW w:type="dxa" w:w="82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92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673"/>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产地</w:t>
            </w:r>
          </w:p>
        </w:tc>
        <w:tc>
          <w:tcPr>
            <w:tcW w:type="dxa" w:w="2117"/>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center"/>
            </w:pPr>
            <w:r>
              <w:rPr>
                <w:sz w:val="21"/>
              </w:rPr>
              <w:t>详细</w:t>
            </w:r>
            <w:r>
              <w:rPr>
                <w:sz w:val="21"/>
              </w:rPr>
              <w:t>配置</w:t>
            </w:r>
            <w:r>
              <w:rPr>
                <w:sz w:val="21"/>
              </w:rPr>
              <w:t>清单</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70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71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508"/>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210"/>
              <w:jc w:val="left"/>
            </w:pPr>
            <w:r>
              <w:rPr>
                <w:sz w:val="21"/>
              </w:rPr>
              <w:t>1</w:t>
            </w:r>
          </w:p>
        </w:tc>
        <w:tc>
          <w:tcPr>
            <w:tcW w:type="dxa" w:w="50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73"/>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2117"/>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请选择填写方式：</w:t>
            </w:r>
            <w:r>
              <w:rPr>
                <w:sz w:val="21"/>
              </w:rPr>
              <w:t>____(</w:t>
            </w:r>
            <w:r>
              <w:rPr>
                <w:sz w:val="21"/>
              </w:rPr>
              <w:t>1.</w:t>
            </w:r>
            <w:r>
              <w:rPr>
                <w:sz w:val="21"/>
              </w:rPr>
              <w:t>在表格中填写；</w:t>
            </w:r>
            <w:r>
              <w:rPr>
                <w:sz w:val="21"/>
              </w:rPr>
              <w:t>2</w:t>
            </w:r>
            <w:r>
              <w:rPr>
                <w:sz w:val="21"/>
              </w:rPr>
              <w:t>.</w:t>
            </w:r>
            <w:r>
              <w:rPr>
                <w:sz w:val="21"/>
              </w:rPr>
              <w:t>在合同附件</w:t>
            </w:r>
            <w:r>
              <w:rPr>
                <w:sz w:val="21"/>
              </w:rPr>
              <w:t>1</w:t>
            </w:r>
            <w:r>
              <w:rPr>
                <w:sz w:val="21"/>
              </w:rPr>
              <w:t>里填写）</w:t>
            </w: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260"/>
            <w:gridSpan w:val="1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合同总价（人民币）：</w:t>
            </w:r>
            <w:r>
              <w:rPr>
                <w:sz w:val="21"/>
              </w:rPr>
              <w:t xml:space="preserve">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w:t>
            </w:r>
            <w:r>
              <w:rPr>
                <w:sz w:val="21"/>
              </w:rPr>
              <w:t xml:space="preserve">           </w:t>
            </w:r>
            <w:r>
              <w:rPr>
                <w:sz w:val="21"/>
              </w:rPr>
              <w:t>）</w:t>
            </w:r>
          </w:p>
        </w:tc>
      </w:tr>
    </w:tbl>
    <w:p>
      <w:pPr>
        <w:pStyle w:val="null3"/>
        <w:ind w:firstLine="420"/>
        <w:jc w:val="left"/>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2"/>
        <w:jc w:val="left"/>
      </w:pPr>
      <w:r>
        <w:rPr>
          <w:sz w:val="21"/>
          <w:b/>
        </w:rPr>
        <w:t>二、货物要求</w:t>
      </w:r>
    </w:p>
    <w:p>
      <w:pPr>
        <w:pStyle w:val="null3"/>
        <w:ind w:firstLine="420"/>
        <w:jc w:val="left"/>
      </w:pPr>
      <w:r>
        <w:rPr>
          <w:sz w:val="21"/>
        </w:rPr>
        <w:t>1. 质量要求：乙方提供的货物必须符合（1）中华人民共和国国家标准；（2）行业标准；（3）地方标准；（4）货物生产商的产品质量标准；（5）其他标准：</w:t>
      </w:r>
      <w:r>
        <w:rPr>
          <w:sz w:val="21"/>
          <w:u w:val="single"/>
        </w:rPr>
        <w:t>（如有请补充，否则请填无）</w:t>
      </w:r>
      <w:r>
        <w:rPr>
          <w:sz w:val="21"/>
        </w:rPr>
        <w:t>等质量标准，否则甲方有权作退货处理。</w:t>
      </w:r>
    </w:p>
    <w:p>
      <w:pPr>
        <w:pStyle w:val="null3"/>
        <w:ind w:firstLine="420"/>
        <w:jc w:val="left"/>
      </w:pPr>
      <w:r>
        <w:rPr>
          <w:sz w:val="21"/>
        </w:rPr>
        <w:t>2</w:t>
      </w:r>
      <w:r>
        <w:rPr>
          <w:sz w:val="21"/>
        </w:rPr>
        <w:t>．</w:t>
      </w:r>
      <w:r>
        <w:rPr>
          <w:sz w:val="21"/>
        </w:rPr>
        <w:t>技术要求：乙方承诺提供的货物完全符合招投标文件中作出的承诺，否则甲方有权作退货处理。</w:t>
      </w:r>
    </w:p>
    <w:p>
      <w:pPr>
        <w:pStyle w:val="null3"/>
        <w:ind w:firstLine="420"/>
        <w:jc w:val="left"/>
      </w:pPr>
      <w:r>
        <w:rPr>
          <w:sz w:val="21"/>
        </w:rPr>
        <w:t>3．</w:t>
      </w:r>
      <w:r>
        <w:rPr>
          <w:sz w:val="21"/>
        </w:rPr>
        <w:t>包装及运输要求：乙方提供的货物必须是制造厂商全新的原厂原装产品（含零部件、配件、随机工具、技术文件等），包装外观完好、表面无划损、破损，无任何缺陷及隐患，每台设备上均应钉有铭牌</w:t>
      </w:r>
      <w:r>
        <w:rPr>
          <w:sz w:val="21"/>
        </w:rPr>
        <w:t>(</w:t>
      </w:r>
      <w:r>
        <w:rPr>
          <w:sz w:val="21"/>
        </w:rPr>
        <w:t>内容包括：制造商</w:t>
      </w:r>
      <w:r>
        <w:rPr>
          <w:sz w:val="21"/>
        </w:rPr>
        <w:t>,</w:t>
      </w:r>
      <w:r>
        <w:rPr>
          <w:sz w:val="21"/>
        </w:rPr>
        <w:t>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乙方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ind w:firstLine="420"/>
        <w:jc w:val="left"/>
      </w:pPr>
      <w:r>
        <w:rPr>
          <w:sz w:val="21"/>
        </w:rPr>
        <w:t>4．</w:t>
      </w:r>
      <w:r>
        <w:rPr>
          <w:sz w:val="21"/>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jc w:val="left"/>
      </w:pPr>
      <w:r>
        <w:rPr>
          <w:sz w:val="21"/>
          <w:b/>
        </w:rPr>
        <w:t>三、货物交付</w:t>
      </w:r>
    </w:p>
    <w:p>
      <w:pPr>
        <w:pStyle w:val="null3"/>
        <w:ind w:firstLine="420"/>
        <w:jc w:val="left"/>
      </w:pPr>
      <w:r>
        <w:rPr>
          <w:sz w:val="21"/>
        </w:rPr>
        <w:t>1．</w:t>
      </w:r>
      <w:r>
        <w:rPr>
          <w:sz w:val="21"/>
        </w:rPr>
        <w:t>交货地点：甲方指定交付地点。（联系人：</w:t>
      </w:r>
      <w:r>
        <w:rPr>
          <w:sz w:val="21"/>
        </w:rPr>
        <w:t>__________电话：______________）；</w:t>
      </w:r>
    </w:p>
    <w:p>
      <w:pPr>
        <w:pStyle w:val="null3"/>
        <w:ind w:firstLine="420"/>
        <w:jc w:val="left"/>
      </w:pPr>
      <w:r>
        <w:rPr>
          <w:sz w:val="21"/>
        </w:rPr>
        <w:t>2</w:t>
      </w:r>
      <w:r>
        <w:rPr>
          <w:sz w:val="21"/>
        </w:rPr>
        <w:t>．交货时间：</w:t>
      </w:r>
      <w:r>
        <w:rPr>
          <w:sz w:val="21"/>
        </w:rPr>
        <w:t>__________。</w:t>
      </w:r>
    </w:p>
    <w:p>
      <w:pPr>
        <w:pStyle w:val="null3"/>
        <w:ind w:firstLine="422"/>
        <w:jc w:val="left"/>
      </w:pPr>
      <w:r>
        <w:rPr>
          <w:sz w:val="21"/>
          <w:b/>
        </w:rPr>
        <w:t>四、货物安装及验收</w:t>
      </w:r>
    </w:p>
    <w:p>
      <w:pPr>
        <w:pStyle w:val="null3"/>
        <w:ind w:firstLine="420"/>
        <w:jc w:val="left"/>
      </w:pPr>
      <w:r>
        <w:rPr>
          <w:sz w:val="21"/>
        </w:rPr>
        <w:t xml:space="preserve">1. </w:t>
      </w:r>
      <w:r>
        <w:rPr>
          <w:sz w:val="21"/>
        </w:rPr>
        <w:t>乙方应在签订合同后</w:t>
      </w:r>
      <w:r>
        <w:rPr>
          <w:sz w:val="21"/>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货物交付甲方后，甲乙双方商定日期，双方一起开箱验货，不得单方面</w:t>
      </w:r>
      <w:r>
        <w:rPr>
          <w:sz w:val="21"/>
        </w:rPr>
        <w:t>开箱。甲方对货物的外观品质、数量、规格、型号、备件、随机资料等进行初步验收，</w:t>
      </w:r>
      <w:r>
        <w:rPr>
          <w:sz w:val="21"/>
        </w:rPr>
        <w:t>由乙方免费现场安装调试。</w:t>
      </w:r>
    </w:p>
    <w:p>
      <w:pPr>
        <w:pStyle w:val="null3"/>
        <w:ind w:firstLine="420"/>
        <w:jc w:val="left"/>
      </w:pPr>
      <w:r>
        <w:rPr>
          <w:sz w:val="21"/>
        </w:rPr>
        <w:t>3．</w:t>
      </w:r>
      <w:r>
        <w:rPr>
          <w:sz w:val="21"/>
        </w:rPr>
        <w:t>甲方在开箱验货中如发现货物不符合合同的约定，有权拒绝接受货物，经各方确认后，乙方应于</w:t>
      </w:r>
      <w:r>
        <w:rPr>
          <w:sz w:val="21"/>
          <w:u w:val="single"/>
        </w:rPr>
        <w:t xml:space="preserve">     </w:t>
      </w:r>
      <w:r>
        <w:rPr>
          <w:sz w:val="21"/>
        </w:rPr>
        <w:t>天内重新提供符合合同约定的货物，否则，视为乙方逾期交货。</w:t>
      </w:r>
    </w:p>
    <w:p>
      <w:pPr>
        <w:pStyle w:val="null3"/>
        <w:ind w:firstLine="420"/>
        <w:jc w:val="left"/>
      </w:pPr>
      <w:r>
        <w:rPr>
          <w:sz w:val="21"/>
        </w:rPr>
        <w:t>4</w:t>
      </w:r>
      <w:r>
        <w:rPr>
          <w:sz w:val="21"/>
        </w:rPr>
        <w:t>．乙方应于</w:t>
      </w:r>
      <w:r>
        <w:rPr>
          <w:sz w:val="21"/>
        </w:rPr>
        <w:t>货到甲方指定交货地点之日起</w:t>
      </w:r>
      <w:r>
        <w:rPr>
          <w:sz w:val="21"/>
          <w:u w:val="single"/>
        </w:rPr>
        <w:t xml:space="preserve">    </w:t>
      </w:r>
      <w:r>
        <w:rPr>
          <w:sz w:val="21"/>
        </w:rPr>
        <w:t>天</w:t>
      </w:r>
      <w:r>
        <w:rPr>
          <w:sz w:val="21"/>
        </w:rPr>
        <w:t>内完成安装调试</w:t>
      </w:r>
      <w:r>
        <w:rPr>
          <w:sz w:val="21"/>
        </w:rPr>
        <w:t>。</w:t>
      </w:r>
      <w:r>
        <w:rPr>
          <w:sz w:val="21"/>
        </w:rPr>
        <w:t>货物安装调试完毕</w:t>
      </w:r>
      <w:r>
        <w:rPr>
          <w:sz w:val="21"/>
        </w:rPr>
        <w:t>且</w:t>
      </w:r>
      <w:r>
        <w:rPr>
          <w:sz w:val="21"/>
        </w:rPr>
        <w:t>正常运行</w:t>
      </w:r>
      <w:r>
        <w:rPr>
          <w:sz w:val="21"/>
        </w:rPr>
        <w:t>不少于</w:t>
      </w:r>
      <w:r>
        <w:rPr>
          <w:sz w:val="21"/>
          <w:u w:val="single"/>
        </w:rPr>
        <w:t xml:space="preserve">     </w:t>
      </w:r>
      <w:r>
        <w:rPr>
          <w:sz w:val="21"/>
        </w:rPr>
        <w:t>个月</w:t>
      </w:r>
      <w:r>
        <w:rPr>
          <w:sz w:val="21"/>
        </w:rPr>
        <w:t>后，乙方应备齐甲方要求提供的验收文件，并提出</w:t>
      </w:r>
      <w:r>
        <w:rPr>
          <w:sz w:val="21"/>
        </w:rPr>
        <w:t>书面</w:t>
      </w:r>
      <w:r>
        <w:rPr>
          <w:sz w:val="21"/>
        </w:rPr>
        <w:t>验收申请。甲方</w:t>
      </w:r>
      <w:r>
        <w:rPr>
          <w:sz w:val="21"/>
        </w:rPr>
        <w:t>将按流程进行验收</w:t>
      </w:r>
      <w:r>
        <w:rPr>
          <w:sz w:val="21"/>
        </w:rPr>
        <w:t>，</w:t>
      </w:r>
      <w:r>
        <w:rPr>
          <w:sz w:val="21"/>
        </w:rPr>
        <w:t>并</w:t>
      </w:r>
      <w:r>
        <w:rPr>
          <w:sz w:val="21"/>
        </w:rPr>
        <w:t>出具采购物资验收报告给乙方。</w:t>
      </w:r>
      <w:r>
        <w:rPr>
          <w:sz w:val="21"/>
        </w:rPr>
        <w:t>货物</w:t>
      </w:r>
      <w:r>
        <w:rPr>
          <w:sz w:val="21"/>
        </w:rPr>
        <w:t>验收合格之日为甲方签署采购物资验收报告的日期。</w:t>
      </w:r>
    </w:p>
    <w:p>
      <w:pPr>
        <w:pStyle w:val="null3"/>
        <w:ind w:firstLine="420"/>
        <w:jc w:val="left"/>
      </w:pPr>
      <w:r>
        <w:rPr>
          <w:sz w:val="21"/>
        </w:rPr>
        <w:t>5</w:t>
      </w:r>
      <w:r>
        <w:rPr>
          <w:sz w:val="21"/>
        </w:rPr>
        <w:t>．</w:t>
      </w:r>
      <w:r>
        <w:rPr>
          <w:sz w:val="21"/>
        </w:rPr>
        <w:t>货物验收标准：</w:t>
      </w:r>
      <w:r>
        <w:rPr>
          <w:sz w:val="21"/>
        </w:rPr>
        <w:t>以招</w:t>
      </w:r>
      <w:r>
        <w:rPr>
          <w:sz w:val="21"/>
        </w:rPr>
        <w:t>投</w:t>
      </w:r>
      <w:r>
        <w:rPr>
          <w:sz w:val="21"/>
        </w:rPr>
        <w:t>标文件和合同项下所述的标准和要求进行验收，如招</w:t>
      </w:r>
      <w:r>
        <w:rPr>
          <w:sz w:val="21"/>
        </w:rPr>
        <w:t>投</w:t>
      </w:r>
      <w:r>
        <w:rPr>
          <w:sz w:val="21"/>
        </w:rPr>
        <w:t>标文件与合同的标准和要求有冲突的，以招</w:t>
      </w:r>
      <w:r>
        <w:rPr>
          <w:sz w:val="21"/>
        </w:rPr>
        <w:t>投</w:t>
      </w:r>
      <w:r>
        <w:rPr>
          <w:sz w:val="21"/>
        </w:rPr>
        <w:t>标文件为准。</w:t>
      </w:r>
    </w:p>
    <w:p>
      <w:pPr>
        <w:pStyle w:val="null3"/>
        <w:ind w:firstLine="420"/>
        <w:jc w:val="both"/>
      </w:pPr>
      <w:r>
        <w:rPr>
          <w:sz w:val="21"/>
        </w:rPr>
        <w:t>6.</w:t>
      </w:r>
      <w:r>
        <w:rPr>
          <w:sz w:val="21"/>
        </w:rPr>
        <w:t xml:space="preserve"> </w:t>
      </w:r>
      <w:r>
        <w:rPr>
          <w:sz w:val="21"/>
        </w:rPr>
        <w:t>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w:t>
      </w:r>
      <w:r>
        <w:rPr>
          <w:sz w:val="21"/>
        </w:rPr>
        <w:t>个工作日内无息退还给乙方。履约保证金不予退还的情形：（</w:t>
      </w:r>
      <w:r>
        <w:rPr>
          <w:sz w:val="21"/>
        </w:rPr>
        <w:t>1</w:t>
      </w:r>
      <w:r>
        <w:rPr>
          <w:sz w:val="21"/>
        </w:rPr>
        <w:t>）未经甲方同意，乙方将本项目进行分包或转包给他人；（</w:t>
      </w:r>
      <w:r>
        <w:rPr>
          <w:sz w:val="21"/>
        </w:rPr>
        <w:t>2</w:t>
      </w:r>
      <w:r>
        <w:rPr>
          <w:sz w:val="21"/>
        </w:rPr>
        <w:t>）在履行合同期间，乙方未经甲方同意提前终止本项目合同；（</w:t>
      </w:r>
      <w:r>
        <w:rPr>
          <w:sz w:val="21"/>
        </w:rPr>
        <w:t>3</w:t>
      </w:r>
      <w:r>
        <w:rPr>
          <w:sz w:val="21"/>
        </w:rPr>
        <w:t>）在履行合同期间，乙方因在经营活动中存在违法被吊销营业执照或相关许可，导致本项目合同无法继续履行的。</w:t>
      </w:r>
    </w:p>
    <w:p>
      <w:pPr>
        <w:pStyle w:val="null3"/>
        <w:ind w:firstLine="420"/>
        <w:jc w:val="left"/>
      </w:pPr>
      <w:r>
        <w:rPr>
          <w:sz w:val="21"/>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1. 本合同采用以下第____种付款方式：</w:t>
      </w:r>
    </w:p>
    <w:p>
      <w:pPr>
        <w:pStyle w:val="null3"/>
        <w:ind w:firstLine="420"/>
        <w:jc w:val="left"/>
      </w:pPr>
      <w:r>
        <w:rPr>
          <w:sz w:val="21"/>
        </w:rPr>
        <w:t>A. 一次性结算</w:t>
      </w:r>
    </w:p>
    <w:p>
      <w:pPr>
        <w:pStyle w:val="null3"/>
        <w:ind w:firstLine="420"/>
        <w:jc w:val="left"/>
      </w:pPr>
      <w:r>
        <w:rPr>
          <w:sz w:val="21"/>
        </w:rPr>
        <w:t>货到交货地点、验收合格后</w:t>
      </w:r>
      <w:r>
        <w:rPr>
          <w:sz w:val="21"/>
          <w:u w:val="single"/>
        </w:rPr>
        <w:t xml:space="preserve">      </w:t>
      </w:r>
      <w:r>
        <w:rPr>
          <w:sz w:val="21"/>
        </w:rPr>
        <w:t>个工作日内一次付清货款。</w:t>
      </w:r>
    </w:p>
    <w:p>
      <w:pPr>
        <w:pStyle w:val="null3"/>
        <w:ind w:firstLine="420"/>
        <w:jc w:val="left"/>
      </w:pPr>
      <w:r>
        <w:rPr>
          <w:sz w:val="21"/>
        </w:rPr>
        <w:t>B.分期结算</w:t>
      </w:r>
    </w:p>
    <w:p>
      <w:pPr>
        <w:pStyle w:val="null3"/>
        <w:ind w:firstLine="420"/>
        <w:jc w:val="left"/>
      </w:pPr>
      <w:r>
        <w:rPr>
          <w:sz w:val="21"/>
        </w:rPr>
        <w:t>本合同总金额为￥</w:t>
      </w:r>
      <w:r>
        <w:rPr>
          <w:sz w:val="21"/>
        </w:rPr>
        <w:t>____________，分</w:t>
      </w:r>
      <w:r>
        <w:rPr>
          <w:sz w:val="21"/>
          <w:u w:val="single"/>
        </w:rPr>
        <w:t xml:space="preserve">     </w:t>
      </w:r>
      <w:r>
        <w:rPr>
          <w:sz w:val="21"/>
        </w:rPr>
        <w:t>次结算。</w:t>
      </w:r>
    </w:p>
    <w:p>
      <w:pPr>
        <w:pStyle w:val="null3"/>
        <w:ind w:firstLine="420"/>
        <w:jc w:val="left"/>
      </w:pPr>
      <w:r>
        <w:rPr>
          <w:sz w:val="21"/>
        </w:rPr>
        <w:t>第一期：签订合同后</w:t>
      </w:r>
      <w:r>
        <w:rPr>
          <w:sz w:val="21"/>
        </w:rPr>
        <w:t>___个工作日内支付￥______（即合同总金额的____％）（注：第一期付款金额一般不得超过合同总金额的30%）。</w:t>
      </w:r>
    </w:p>
    <w:p>
      <w:pPr>
        <w:pStyle w:val="null3"/>
        <w:ind w:firstLine="420"/>
        <w:jc w:val="left"/>
      </w:pPr>
      <w:r>
        <w:rPr>
          <w:sz w:val="21"/>
        </w:rPr>
        <w:t>第二期：货到交货地点、安装调试、验收合格后</w:t>
      </w:r>
      <w:r>
        <w:rPr>
          <w:sz w:val="21"/>
        </w:rPr>
        <w:t>___个工作日内支付￥______（即合同总金额的____％）。</w:t>
      </w:r>
    </w:p>
    <w:p>
      <w:pPr>
        <w:pStyle w:val="null3"/>
        <w:ind w:firstLine="420"/>
        <w:jc w:val="left"/>
      </w:pPr>
      <w:r>
        <w:rPr>
          <w:sz w:val="21"/>
        </w:rPr>
        <w:t>C.分期结算+银行保函（仅适用大规模设备更新项目）</w:t>
      </w:r>
    </w:p>
    <w:p>
      <w:pPr>
        <w:pStyle w:val="null3"/>
        <w:ind w:firstLine="420"/>
        <w:jc w:val="left"/>
      </w:pPr>
      <w:r>
        <w:rPr>
          <w:sz w:val="21"/>
        </w:rPr>
        <w:t>第一期：支付比例</w:t>
      </w:r>
      <w:r>
        <w:rPr>
          <w:sz w:val="21"/>
          <w:u w:val="single"/>
        </w:rPr>
        <w:t xml:space="preserve">    </w:t>
      </w:r>
      <w:r>
        <w:rPr>
          <w:sz w:val="21"/>
        </w:rPr>
        <w:t>%。合同签订后，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%等额的银行保函，甲方支付</w:t>
      </w:r>
      <w:r>
        <w:rPr>
          <w:sz w:val="21"/>
          <w:u w:val="single"/>
        </w:rPr>
        <w:t xml:space="preserve">    </w:t>
      </w:r>
      <w:r>
        <w:rPr>
          <w:sz w:val="21"/>
        </w:rPr>
        <w:t>%合同金额至乙方指定账户。（如乙方为中小微企业的，则合同签订后</w:t>
      </w:r>
      <w:r>
        <w:rPr>
          <w:sz w:val="21"/>
          <w:u w:val="single"/>
        </w:rPr>
        <w:t xml:space="preserve">    </w:t>
      </w:r>
      <w:r>
        <w:rPr>
          <w:sz w:val="21"/>
        </w:rPr>
        <w:t>个工作日内，甲方通过银行转账方式支付合同金额的</w:t>
      </w:r>
      <w:r>
        <w:rPr>
          <w:sz w:val="21"/>
          <w:u w:val="single"/>
        </w:rPr>
        <w:t xml:space="preserve">   </w:t>
      </w:r>
      <w:r>
        <w:rPr>
          <w:sz w:val="21"/>
        </w:rPr>
        <w:t>%给乙方作为预付款；</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%等额的银行保函，支付合同金额的</w:t>
      </w:r>
      <w:r>
        <w:rPr>
          <w:sz w:val="21"/>
          <w:u w:val="single"/>
        </w:rPr>
        <w:t xml:space="preserve">     </w:t>
      </w:r>
      <w:r>
        <w:rPr>
          <w:sz w:val="21"/>
        </w:rPr>
        <w:t>%。）</w:t>
      </w:r>
    </w:p>
    <w:p>
      <w:pPr>
        <w:pStyle w:val="null3"/>
        <w:ind w:firstLine="420"/>
        <w:jc w:val="left"/>
      </w:pPr>
      <w:r>
        <w:rPr>
          <w:sz w:val="21"/>
        </w:rPr>
        <w:t>第二期：支付比例</w:t>
      </w:r>
      <w:r>
        <w:rPr>
          <w:sz w:val="21"/>
          <w:u w:val="single"/>
        </w:rPr>
        <w:t xml:space="preserve">     </w:t>
      </w:r>
      <w:r>
        <w:rPr>
          <w:sz w:val="21"/>
        </w:rPr>
        <w:t>%。待甲方验收合格后，支付合同金额的</w:t>
      </w:r>
      <w:r>
        <w:rPr>
          <w:sz w:val="21"/>
          <w:u w:val="single"/>
        </w:rPr>
        <w:t xml:space="preserve">    </w:t>
      </w:r>
      <w:r>
        <w:rPr>
          <w:sz w:val="21"/>
        </w:rPr>
        <w:t>%。</w:t>
      </w:r>
    </w:p>
    <w:p>
      <w:pPr>
        <w:pStyle w:val="null3"/>
        <w:ind w:firstLine="420"/>
        <w:jc w:val="left"/>
      </w:pPr>
      <w:r>
        <w:rPr>
          <w:sz w:val="21"/>
        </w:rPr>
        <w:t>（甲方纳税人识别号</w:t>
      </w:r>
      <w:r>
        <w:rPr>
          <w:sz w:val="21"/>
        </w:rPr>
        <w:t>: 124400004558589190）</w:t>
      </w:r>
    </w:p>
    <w:p>
      <w:pPr>
        <w:pStyle w:val="null3"/>
        <w:ind w:firstLine="420"/>
        <w:jc w:val="left"/>
      </w:pPr>
      <w:r>
        <w:rPr>
          <w:sz w:val="21"/>
        </w:rPr>
        <w:t>2.甲方每次支付前，乙方应提供等额增值税专用发票。</w:t>
      </w:r>
    </w:p>
    <w:p>
      <w:pPr>
        <w:pStyle w:val="null3"/>
        <w:ind w:firstLine="420"/>
        <w:jc w:val="left"/>
      </w:pPr>
      <w:r>
        <w:rPr>
          <w:sz w:val="21"/>
        </w:rPr>
        <w:t>3．甲方向乙方指定账户汇出款项后，即视为已履行付款义务。在汇款过程中，因乙方账户的原因（包括但不限于账号被注销、被冻结等）导致其无法收取款项的，由乙方承担相应后果。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rPr>
        <w:t>4．</w:t>
      </w:r>
      <w:r>
        <w:rPr>
          <w:sz w:val="21"/>
        </w:rPr>
        <w:t>本项目如执行国库支付的，甲方在验收合格后</w:t>
      </w:r>
      <w:r>
        <w:rPr>
          <w:sz w:val="21"/>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r>
        <w:rPr>
          <w:sz w:val="21"/>
        </w:rPr>
        <w:t>)。</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rPr>
        <w:t>六、质保期保障服务</w:t>
      </w:r>
    </w:p>
    <w:p>
      <w:pPr>
        <w:pStyle w:val="null3"/>
        <w:ind w:firstLine="420"/>
        <w:jc w:val="left"/>
      </w:pPr>
      <w:r>
        <w:rPr>
          <w:sz w:val="21"/>
        </w:rPr>
        <w:t>1.质保期：乙方对本合同标的提供_____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 xml:space="preserve">2.乙方应有专职工程师负责对所售产品安装，调试，培训，维修和处理。质保期内，在接到系统故障或问题告知后，乙方响应时间不得超过______小时，到达现场时间不得超过______小时，并应在______小时（前述响应及到达现场时间已包含计算在内）内排除故障。否则视为乙方不能修复货物。如果需要更换配件的，乙方须在______个工作日内完成配件更换服务，且更换的配件跟被更换的品牌、类型相一致或者是同类档次相当或更高的替代品，后者需征得甲方管理人员同意。如果故障在前述时间内仍无法排除，乙方应无条件在______个工作日内提供不低于故障设备规格型号档次的备用设备供甲方使用，直至故障设备修复。  </w:t>
      </w:r>
    </w:p>
    <w:p>
      <w:pPr>
        <w:pStyle w:val="null3"/>
        <w:ind w:firstLine="420"/>
        <w:jc w:val="left"/>
      </w:pPr>
      <w:r>
        <w:rPr>
          <w:sz w:val="21"/>
        </w:rPr>
        <w:t xml:space="preserve"> </w:t>
      </w:r>
      <w:r>
        <w:rPr>
          <w:sz w:val="21"/>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630"/>
        <w:jc w:val="left"/>
      </w:pPr>
      <w:r>
        <w:rPr>
          <w:sz w:val="21"/>
        </w:rPr>
        <w:t>4.质保期满后设备维修仅收取配件成本费，不收取上门费及人工费。</w:t>
      </w:r>
    </w:p>
    <w:p>
      <w:pPr>
        <w:pStyle w:val="null3"/>
        <w:ind w:firstLine="630"/>
        <w:jc w:val="left"/>
      </w:pPr>
      <w:r>
        <w:rPr>
          <w:sz w:val="21"/>
        </w:rPr>
        <w:t>5.其他条款以乙方投标文件为准。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乙方负责提供合同标的现场操作、运行、维护、修理的培训方案及必需的培训资料，并对甲方受训人员进行现场培训直至能熟练操作为止，培训次数不少于</w:t>
      </w:r>
      <w:r>
        <w:rPr>
          <w:sz w:val="21"/>
        </w:rPr>
        <w:t>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w:t>
      </w:r>
      <w:r>
        <w:rPr>
          <w:sz w:val="21"/>
        </w:rPr>
        <w:t>知识产权、肖像权、技术秘密、商业秘密或其他任何权益</w:t>
      </w:r>
      <w:r>
        <w:rPr>
          <w:sz w:val="21"/>
        </w:rPr>
        <w:t>的起诉，由乙方承担一切责任。</w:t>
      </w:r>
    </w:p>
    <w:p>
      <w:pPr>
        <w:pStyle w:val="null3"/>
        <w:ind w:firstLine="420"/>
        <w:jc w:val="left"/>
      </w:pPr>
      <w:r>
        <w:rPr>
          <w:sz w:val="21"/>
        </w:rPr>
        <w:t>2</w:t>
      </w:r>
      <w:r>
        <w:rPr>
          <w:sz w:val="21"/>
        </w:rPr>
        <w:t>．乙方为执行本合同而提供的技术资料、软件的使用权归甲方所有。</w:t>
      </w:r>
    </w:p>
    <w:p>
      <w:pPr>
        <w:pStyle w:val="null3"/>
        <w:ind w:firstLine="420"/>
        <w:jc w:val="left"/>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rPr>
        <w:t>．因货物验收不合格甲方拒收，或者双方解除合同的，合同标的物毁损、丢失的风险由乙方承担。</w:t>
      </w:r>
    </w:p>
    <w:p>
      <w:pPr>
        <w:pStyle w:val="null3"/>
        <w:ind w:firstLine="420"/>
        <w:jc w:val="left"/>
      </w:pPr>
      <w:r>
        <w:rPr>
          <w:sz w:val="21"/>
        </w:rPr>
        <w:t>5</w:t>
      </w:r>
      <w:r>
        <w:rPr>
          <w:sz w:val="21"/>
        </w:rPr>
        <w:t>．产权和风险的转移，不影响因乙方履行合同义务不符合约定，甲方要求其承担违约责任的权利。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rPr>
        <w:t>．</w:t>
      </w:r>
      <w:r>
        <w:rPr>
          <w:sz w:val="21"/>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w:t>
      </w:r>
      <w:r>
        <w:rPr>
          <w:sz w:val="21"/>
        </w:rPr>
        <w:t>_______采购项目(</w:t>
      </w:r>
      <w:r>
        <w:rPr>
          <w:sz w:val="21"/>
        </w:rPr>
        <w:t>采购编号</w:t>
      </w:r>
      <w:r>
        <w:rPr>
          <w:sz w:val="21"/>
        </w:rPr>
        <w:t>：</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left"/>
      </w:pPr>
      <w:r>
        <w:rPr>
          <w:sz w:val="21"/>
        </w:rPr>
        <w:t>3. 本合同经甲乙双方签字盖章后正式生效。一式</w:t>
      </w:r>
      <w:r>
        <w:rPr>
          <w:sz w:val="21"/>
        </w:rPr>
        <w:t>6</w:t>
      </w:r>
      <w:r>
        <w:rPr>
          <w:sz w:val="21"/>
        </w:rPr>
        <w:t>份，甲方持</w:t>
      </w:r>
      <w:r>
        <w:rPr>
          <w:sz w:val="21"/>
        </w:rPr>
        <w:t>4</w:t>
      </w:r>
      <w:r>
        <w:rPr>
          <w:sz w:val="21"/>
        </w:rPr>
        <w:t>份，乙方持</w:t>
      </w:r>
      <w:r>
        <w:rPr>
          <w:sz w:val="21"/>
        </w:rPr>
        <w:t>2</w:t>
      </w:r>
      <w:r>
        <w:rPr>
          <w:sz w:val="21"/>
        </w:rPr>
        <w:t>份，均为正本，具有同等法律效力。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1235"/>
        <w:gridCol w:w="866"/>
        <w:gridCol w:w="1505"/>
      </w:tblGrid>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192"/>
            <w:gridSpan w:val="3"/>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r>
              <w:br/>
            </w:r>
            <w:r>
              <w:rPr>
                <w:sz w:val="18"/>
              </w:rPr>
              <w:t>银行</w:t>
            </w:r>
          </w:p>
        </w:tc>
        <w:tc>
          <w:tcPr>
            <w:tcW w:type="dxa" w:w="3606"/>
            <w:gridSpan w:val="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192"/>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r>
              <w:br/>
            </w:r>
            <w:r>
              <w:rPr>
                <w:sz w:val="18"/>
              </w:rPr>
              <w:t>帐号</w:t>
            </w:r>
          </w:p>
        </w:tc>
        <w:tc>
          <w:tcPr>
            <w:tcW w:type="dxa" w:w="3606"/>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192"/>
            <w:gridSpan w:val="3"/>
            <w:vMerge w:val="restart"/>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667"/>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606"/>
            <w:gridSpan w:val="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none" w:color="000000" w:sz="4"/>
              <w:left w:val="single" w:color="000000" w:sz="4"/>
              <w:bottom w:val="single" w:color="000000" w:sz="4"/>
              <w:right w:val="none" w:color="000000" w:sz="4"/>
            </w:tcBorders>
          </w:tcP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3606"/>
            <w:gridSpan w:val="3"/>
            <w:vMerge/>
            <w:tcBorders>
              <w:top w:val="none" w:color="000000" w:sz="4"/>
              <w:left w:val="single" w:color="000000" w:sz="4"/>
              <w:bottom w:val="single" w:color="000000" w:sz="4"/>
              <w:right w:val="single" w:color="000000" w:sz="4"/>
            </w:tcBorders>
          </w:tcPr>
          <w:p/>
        </w:tc>
      </w:tr>
    </w:tbl>
    <w:p>
      <w:pPr>
        <w:pStyle w:val="null3"/>
        <w:jc w:val="left"/>
      </w:pPr>
      <w:r>
        <w:rPr>
          <w:sz w:val="21"/>
        </w:rPr>
        <w:t>附件</w:t>
      </w:r>
      <w:r>
        <w:rPr>
          <w:sz w:val="21"/>
        </w:rPr>
        <w:t>1</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97"/>
        <w:gridCol w:w="2017"/>
        <w:gridCol w:w="5161"/>
      </w:tblGrid>
      <w:tr>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项数</w:t>
            </w:r>
          </w:p>
        </w:tc>
        <w:tc>
          <w:tcPr>
            <w:tcW w:type="dxa" w:w="2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名称</w:t>
            </w:r>
          </w:p>
        </w:tc>
        <w:tc>
          <w:tcPr>
            <w:tcW w:type="dxa" w:w="5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详细配置清单</w:t>
            </w:r>
          </w:p>
        </w:tc>
      </w:tr>
      <w:tr>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both"/>
      </w:pPr>
      <w:r>
        <w:rPr>
          <w:sz w:val="21"/>
          <w:b/>
        </w:rPr>
        <w:t>进口货物适用：</w:t>
      </w:r>
    </w:p>
    <w:p>
      <w:pPr>
        <w:pStyle w:val="null3"/>
        <w:jc w:val="center"/>
      </w:pPr>
      <w:r>
        <w:rPr>
          <w:sz w:val="56"/>
          <w:b/>
        </w:rPr>
        <w:t>华南师范大学货物采购合同书</w:t>
      </w:r>
    </w:p>
    <w:p>
      <w:pPr>
        <w:pStyle w:val="null3"/>
        <w:spacing w:before="315" w:after="150"/>
        <w:jc w:val="center"/>
      </w:pPr>
      <w:r>
        <w:rPr>
          <w:sz w:val="28"/>
          <w:b/>
        </w:rPr>
        <w:t>甲方：</w:t>
      </w:r>
      <w:r>
        <w:rPr>
          <w:sz w:val="28"/>
          <w:b/>
          <w:u w:val="single"/>
        </w:rPr>
        <w:t xml:space="preserve">   </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1968"/>
        <w:jc w:val="left"/>
      </w:pPr>
      <w:r>
        <w:rPr>
          <w:sz w:val="28"/>
          <w:b/>
        </w:rPr>
        <w:t>华南师范大学采购与招投标中心拟制</w:t>
      </w:r>
    </w:p>
    <w:p>
      <w:pPr>
        <w:pStyle w:val="null3"/>
        <w:jc w:val="center"/>
      </w:pPr>
      <w:r>
        <w:rPr>
          <w:sz w:val="28"/>
          <w:b/>
        </w:rPr>
        <w:t>二〇二四年十一月版</w:t>
      </w:r>
    </w:p>
    <w:p>
      <w:pPr>
        <w:pStyle w:val="null3"/>
        <w:jc w:val="both"/>
      </w:pPr>
      <w:r>
        <w:rPr/>
        <w:t xml:space="preserve"> </w:t>
      </w:r>
    </w:p>
    <w:p>
      <w:pPr>
        <w:pStyle w:val="null3"/>
        <w:ind w:firstLine="562"/>
        <w:jc w:val="center"/>
      </w:pPr>
      <w:r>
        <w:rPr>
          <w:sz w:val="28"/>
          <w:b/>
        </w:rPr>
        <w:t>合同使用指引</w:t>
      </w:r>
    </w:p>
    <w:p>
      <w:pPr>
        <w:pStyle w:val="null3"/>
        <w:ind w:firstLine="420"/>
        <w:jc w:val="left"/>
      </w:pPr>
      <w:r>
        <w:rPr>
          <w:sz w:val="21"/>
        </w:rPr>
        <w:t>一、本合同书为华南师范大学</w:t>
      </w:r>
      <w:r>
        <w:rPr>
          <w:sz w:val="21"/>
          <w:b/>
        </w:rPr>
        <w:t>进口</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“无”字样，或删去该条款。</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w:t>
      </w:r>
      <w:r>
        <w:rPr>
          <w:sz w:val="21"/>
          <w:b/>
        </w:rPr>
        <w:t>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根据《中华人民共和国政府采购法》、《中华人民共和国招标投标法》、《中华人民共和国民法典》等国家法律法规，以及甲方委托</w:t>
      </w:r>
      <w:r>
        <w:rPr>
          <w:sz w:val="21"/>
        </w:rPr>
        <w:t>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w:t>
      </w:r>
      <w:r>
        <w:rPr>
          <w:sz w:val="21"/>
        </w:rPr>
        <w:t>标的物明细</w:t>
      </w:r>
    </w:p>
    <w:p>
      <w:pPr>
        <w:pStyle w:val="null3"/>
        <w:ind w:firstLine="420"/>
        <w:jc w:val="left"/>
      </w:pPr>
      <w:r>
        <w:rPr>
          <w:sz w:val="21"/>
        </w:rPr>
        <w:t>本合同标的为</w:t>
      </w:r>
      <w:r>
        <w:rPr>
          <w:sz w:val="21"/>
        </w:rPr>
        <w:t>___________（货物名称），包括设计、货物供货、安装、调试、培训、验收、技术服务、质保期保障等的全部内容，详细内容见下表：</w:t>
      </w:r>
    </w:p>
    <w:tbl>
      <w:tblPr>
        <w:tblW w:w="0" w:type="auto"/>
        <w:tblBorders>
          <w:top w:val="none" w:color="000000" w:sz="4"/>
          <w:left w:val="none" w:color="000000" w:sz="4"/>
          <w:bottom w:val="none" w:color="000000" w:sz="4"/>
          <w:right w:val="none" w:color="000000" w:sz="4"/>
          <w:insideH w:val="none"/>
          <w:insideV w:val="none"/>
        </w:tblBorders>
      </w:tblPr>
      <w:tblGrid>
        <w:gridCol w:w="273"/>
        <w:gridCol w:w="851"/>
        <w:gridCol w:w="427"/>
        <w:gridCol w:w="851"/>
        <w:gridCol w:w="708"/>
        <w:gridCol w:w="3326"/>
        <w:gridCol w:w="444"/>
        <w:gridCol w:w="298"/>
        <w:gridCol w:w="595"/>
        <w:gridCol w:w="534"/>
      </w:tblGrid>
      <w:tr>
        <w:tc>
          <w:tcPr>
            <w:tcW w:type="dxa" w:w="273"/>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85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w:t>
            </w:r>
            <w:r>
              <w:rPr>
                <w:sz w:val="21"/>
              </w:rPr>
              <w:t>名称</w:t>
            </w:r>
            <w:r>
              <w:rPr>
                <w:sz w:val="21"/>
              </w:rPr>
              <w:t>（中英文）</w:t>
            </w:r>
          </w:p>
        </w:tc>
        <w:tc>
          <w:tcPr>
            <w:tcW w:type="dxa" w:w="427"/>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85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708"/>
            <w:tcBorders>
              <w:top w:val="outset"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jc w:val="center"/>
            </w:pPr>
            <w:r>
              <w:rPr>
                <w:sz w:val="21"/>
              </w:rPr>
              <w:t>产地</w:t>
            </w:r>
          </w:p>
        </w:tc>
        <w:tc>
          <w:tcPr>
            <w:tcW w:type="dxa" w:w="332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详细</w:t>
            </w:r>
            <w:r>
              <w:rPr>
                <w:sz w:val="21"/>
              </w:rPr>
              <w:t>配置</w:t>
            </w:r>
            <w:r>
              <w:rPr>
                <w:sz w:val="21"/>
              </w:rPr>
              <w:t>清单</w:t>
            </w:r>
          </w:p>
        </w:tc>
        <w:tc>
          <w:tcPr>
            <w:tcW w:type="dxa" w:w="444"/>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29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59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534"/>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1</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p>
        </w:tc>
        <w:tc>
          <w:tcPr>
            <w:tcW w:type="dxa" w:w="427"/>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8"/>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tc>
        <w:tc>
          <w:tcPr>
            <w:tcW w:type="dxa" w:w="332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44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29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5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53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2</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进口代理服务费用</w:t>
            </w:r>
          </w:p>
        </w:tc>
        <w:tc>
          <w:tcPr>
            <w:tcW w:type="dxa" w:w="427"/>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708"/>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jc w:val="left"/>
            </w:pPr>
            <w:r>
              <w:rPr>
                <w:sz w:val="21"/>
              </w:rPr>
              <w:t>无</w:t>
            </w:r>
          </w:p>
        </w:tc>
        <w:tc>
          <w:tcPr>
            <w:tcW w:type="dxa" w:w="332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外贸公司进口代理服务费用、清关费用、银行手续费、海关监管手续费、报关费用、商检费用、申办机电批文</w:t>
            </w:r>
            <w:r>
              <w:rPr>
                <w:sz w:val="21"/>
              </w:rPr>
              <w:t>费用、机场码头费等费用。（注：</w:t>
            </w:r>
            <w:r>
              <w:rPr>
                <w:sz w:val="21"/>
              </w:rPr>
              <w:t>1</w:t>
            </w:r>
            <w:r>
              <w:rPr>
                <w:sz w:val="21"/>
              </w:rPr>
              <w:t>.</w:t>
            </w:r>
            <w:r>
              <w:rPr>
                <w:sz w:val="21"/>
              </w:rPr>
              <w:t xml:space="preserve"> </w:t>
            </w:r>
            <w:r>
              <w:rPr>
                <w:sz w:val="21"/>
              </w:rPr>
              <w:t>进口代理服务费按每个外贸合同金额的</w:t>
            </w:r>
            <w:r>
              <w:rPr>
                <w:sz w:val="21"/>
              </w:rPr>
              <w:t>2%计算，并计入合同总价。不足人民币4</w:t>
            </w:r>
            <w:r>
              <w:rPr>
                <w:sz w:val="21"/>
              </w:rPr>
              <w:t>000</w:t>
            </w:r>
            <w:r>
              <w:rPr>
                <w:sz w:val="21"/>
              </w:rPr>
              <w:t>元的，按人民币</w:t>
            </w:r>
            <w:r>
              <w:rPr>
                <w:sz w:val="21"/>
              </w:rPr>
              <w:t>4</w:t>
            </w:r>
            <w:r>
              <w:rPr>
                <w:sz w:val="21"/>
              </w:rPr>
              <w:t>000</w:t>
            </w:r>
            <w:r>
              <w:rPr>
                <w:sz w:val="21"/>
              </w:rPr>
              <w:t>元计算。</w:t>
            </w:r>
          </w:p>
          <w:p>
            <w:pPr>
              <w:pStyle w:val="null3"/>
              <w:jc w:val="left"/>
            </w:pPr>
            <w:r>
              <w:rPr>
                <w:sz w:val="21"/>
              </w:rPr>
              <w:t>2</w:t>
            </w:r>
            <w:r>
              <w:rPr>
                <w:sz w:val="21"/>
              </w:rPr>
              <w:t>.</w:t>
            </w:r>
            <w:r>
              <w:rPr>
                <w:sz w:val="21"/>
              </w:rPr>
              <w:t>应根据货物的清关次数，分别列举计算每次的进口代理服务费）</w:t>
            </w:r>
          </w:p>
        </w:tc>
        <w:tc>
          <w:tcPr>
            <w:tcW w:type="dxa" w:w="44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项</w:t>
            </w:r>
          </w:p>
        </w:tc>
        <w:tc>
          <w:tcPr>
            <w:tcW w:type="dxa" w:w="29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r>
              <w:rPr>
                <w:sz w:val="21"/>
              </w:rPr>
              <w:t>1</w:t>
            </w:r>
          </w:p>
        </w:tc>
        <w:tc>
          <w:tcPr>
            <w:tcW w:type="dxa" w:w="5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p>
        </w:tc>
        <w:tc>
          <w:tcPr>
            <w:tcW w:type="dxa" w:w="53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3</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货物关境内运输及保险</w:t>
            </w:r>
          </w:p>
        </w:tc>
        <w:tc>
          <w:tcPr>
            <w:tcW w:type="dxa" w:w="427"/>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708"/>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jc w:val="left"/>
            </w:pPr>
            <w:r>
              <w:rPr>
                <w:sz w:val="21"/>
              </w:rPr>
              <w:t>无</w:t>
            </w:r>
          </w:p>
        </w:tc>
        <w:tc>
          <w:tcPr>
            <w:tcW w:type="dxa" w:w="332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乙方负责的货物从目的口岸运至甲方指定安装地点的关境内运输、保险和伴随货物交运的有关费用。</w:t>
            </w:r>
          </w:p>
        </w:tc>
        <w:tc>
          <w:tcPr>
            <w:tcW w:type="dxa" w:w="44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项</w:t>
            </w:r>
          </w:p>
        </w:tc>
        <w:tc>
          <w:tcPr>
            <w:tcW w:type="dxa" w:w="29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r>
              <w:rPr>
                <w:sz w:val="21"/>
              </w:rPr>
              <w:t>1</w:t>
            </w:r>
          </w:p>
        </w:tc>
        <w:tc>
          <w:tcPr>
            <w:tcW w:type="dxa" w:w="5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p>
        </w:tc>
        <w:tc>
          <w:tcPr>
            <w:tcW w:type="dxa" w:w="53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307"/>
            <w:gridSpan w:val="10"/>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1"/>
              </w:rPr>
              <w:t xml:space="preserve">DDU合同总价（人民币）：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角分</w:t>
            </w:r>
            <w:r>
              <w:rPr>
                <w:sz w:val="21"/>
              </w:rPr>
              <w:t>（￥</w:t>
            </w:r>
            <w:r>
              <w:rPr>
                <w:sz w:val="21"/>
              </w:rPr>
              <w:t xml:space="preserve">           </w:t>
            </w:r>
            <w:r>
              <w:rPr>
                <w:sz w:val="21"/>
              </w:rPr>
              <w:t>）</w:t>
            </w:r>
          </w:p>
        </w:tc>
      </w:tr>
    </w:tbl>
    <w:p>
      <w:pPr>
        <w:pStyle w:val="null3"/>
        <w:ind w:firstLine="420"/>
        <w:jc w:val="left"/>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0"/>
        <w:jc w:val="left"/>
      </w:pPr>
      <w:r>
        <w:rPr>
          <w:sz w:val="21"/>
        </w:rPr>
        <w:t>3</w:t>
      </w:r>
      <w:r>
        <w:rPr>
          <w:sz w:val="21"/>
        </w:rPr>
        <w:t>.</w:t>
      </w:r>
      <w:r>
        <w:rPr>
          <w:sz w:val="21"/>
        </w:rPr>
        <w:t>甲方不承担本项目合同执行过程中因汇率波动产生的风险，甲方除本合同约定的人民币总价（不含需申请进口产品的进口关税及增值税）外，无需支付任何额外费用和承担任何额外义务。</w:t>
      </w:r>
    </w:p>
    <w:p>
      <w:pPr>
        <w:pStyle w:val="null3"/>
        <w:ind w:firstLine="420"/>
        <w:jc w:val="left"/>
      </w:pPr>
      <w:r>
        <w:rPr>
          <w:sz w:val="21"/>
        </w:rPr>
        <w:t>4</w:t>
      </w:r>
      <w:r>
        <w:rPr>
          <w:sz w:val="21"/>
        </w:rPr>
        <w:t>.</w:t>
      </w:r>
      <w:r>
        <w:rPr>
          <w:sz w:val="21"/>
        </w:rPr>
        <w:t>对于按到岸价结算的货物如经海关核实需按章纳税的，其进口环节税处理方式：由甲方根据免税政策与甲方委托的进口代理公司办理进口免税批文，如非乙方原因未能获得免税，则由甲方核实本合同项下的设备进口关税，按实际缴纳税款。</w:t>
      </w:r>
    </w:p>
    <w:p>
      <w:pPr>
        <w:pStyle w:val="null3"/>
        <w:ind w:firstLine="422"/>
        <w:jc w:val="left"/>
      </w:pPr>
      <w:r>
        <w:rPr>
          <w:sz w:val="21"/>
          <w:b/>
        </w:rPr>
        <w:t>二、货物要求</w:t>
      </w:r>
    </w:p>
    <w:p>
      <w:pPr>
        <w:pStyle w:val="null3"/>
        <w:ind w:firstLine="420"/>
        <w:jc w:val="left"/>
      </w:pPr>
      <w:r>
        <w:rPr>
          <w:sz w:val="21"/>
        </w:rPr>
        <w:t>1. 质量要求：乙方提供的货物必须符合（1）中华人民共和国国家标准；（2）行业标准；（3）国家进口商品质量管理有关要求；（4）货物生产商的产品质量标准；（5）其他标准：</w:t>
      </w:r>
      <w:r>
        <w:rPr>
          <w:sz w:val="21"/>
          <w:u w:val="single"/>
        </w:rPr>
        <w:t>（如有请补充，否则请填无）</w:t>
      </w:r>
      <w:r>
        <w:rPr>
          <w:sz w:val="21"/>
        </w:rPr>
        <w:t>等质量标准，否则作退货处理。</w:t>
      </w:r>
    </w:p>
    <w:p>
      <w:pPr>
        <w:pStyle w:val="null3"/>
        <w:ind w:firstLine="420"/>
        <w:jc w:val="left"/>
      </w:pPr>
      <w:r>
        <w:rPr>
          <w:sz w:val="21"/>
        </w:rPr>
        <w:t>2</w:t>
      </w:r>
      <w:r>
        <w:rPr>
          <w:sz w:val="21"/>
        </w:rPr>
        <w:t>．</w:t>
      </w:r>
      <w:r>
        <w:rPr>
          <w:sz w:val="21"/>
        </w:rPr>
        <w:t>技术要求：</w:t>
      </w:r>
      <w:r>
        <w:rPr>
          <w:sz w:val="21"/>
        </w:rPr>
        <w:t>乙方承诺提供的货物完全符合招投标文件中作出的承诺，否则甲方有权</w:t>
      </w:r>
      <w:r>
        <w:rPr>
          <w:sz w:val="21"/>
        </w:rPr>
        <w:t>作退货处理。</w:t>
      </w:r>
    </w:p>
    <w:p>
      <w:pPr>
        <w:pStyle w:val="null3"/>
        <w:ind w:firstLine="420"/>
        <w:jc w:val="left"/>
      </w:pPr>
      <w:r>
        <w:rPr>
          <w:sz w:val="21"/>
        </w:rPr>
        <w:t>3．包装及运输要求：乙方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设备的包装均应有良好的防湿、防锈、防潮、防雨、防腐及防碰撞等措施，符合《商品包装政府采购需求标准（试行）》及《快递包装政府采购需求标准（试行）》的要求。</w:t>
      </w:r>
    </w:p>
    <w:p>
      <w:pPr>
        <w:pStyle w:val="null3"/>
        <w:ind w:firstLine="420"/>
        <w:jc w:val="left"/>
      </w:pPr>
      <w:r>
        <w:rPr>
          <w:sz w:val="21"/>
        </w:rPr>
        <w:t>4．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0"/>
        <w:jc w:val="left"/>
      </w:pPr>
      <w:r>
        <w:rPr>
          <w:sz w:val="21"/>
        </w:rPr>
        <w:t>5</w:t>
      </w:r>
      <w:r>
        <w:rPr>
          <w:sz w:val="21"/>
        </w:rPr>
        <w:t>.</w:t>
      </w:r>
      <w:r>
        <w:rPr>
          <w:sz w:val="21"/>
        </w:rPr>
        <w:t>货到目的口岸后，由当地中国出入境检验检疫部门进行复检，如发现品质、规格或数量不符合合同的规定，甲方有权在卸货后</w:t>
      </w:r>
      <w:r>
        <w:rPr>
          <w:sz w:val="21"/>
        </w:rPr>
        <w:t>90天内，根据中华人民共和国出入境检验检疫部门出具的检验证书向乙方提出索赔。乙方对于与合同不符部分的货物，应予无偿换货、补发短少或降低价格，并负担由此产生的换货运费、装卸费、仓租、甲方检验费和利息等一切损失，并以现款立即汇交甲方。如果检验不能在规定的期限内完成，甲方有权延长索赔期，但得事先通知乙方。</w:t>
      </w:r>
    </w:p>
    <w:p>
      <w:pPr>
        <w:pStyle w:val="null3"/>
        <w:ind w:firstLine="422"/>
        <w:jc w:val="left"/>
      </w:pPr>
      <w:r>
        <w:rPr>
          <w:sz w:val="21"/>
          <w:b/>
        </w:rPr>
        <w:t>三、货物交付</w:t>
      </w:r>
    </w:p>
    <w:p>
      <w:pPr>
        <w:pStyle w:val="null3"/>
        <w:ind w:firstLine="420"/>
        <w:jc w:val="left"/>
      </w:pPr>
      <w:r>
        <w:rPr>
          <w:sz w:val="21"/>
        </w:rPr>
        <w:t>1．</w:t>
      </w:r>
      <w:r>
        <w:rPr>
          <w:sz w:val="21"/>
        </w:rPr>
        <w:t>交货地点：甲方指定交付地点。</w:t>
      </w:r>
      <w:r>
        <w:rPr>
          <w:sz w:val="21"/>
        </w:rPr>
        <w:t>（联系人：</w:t>
      </w:r>
      <w:r>
        <w:rPr>
          <w:sz w:val="21"/>
        </w:rPr>
        <w:t>__________电话_______________）；</w:t>
      </w:r>
    </w:p>
    <w:p>
      <w:pPr>
        <w:pStyle w:val="null3"/>
        <w:ind w:firstLine="420"/>
        <w:jc w:val="left"/>
      </w:pPr>
      <w:r>
        <w:rPr>
          <w:sz w:val="21"/>
        </w:rPr>
        <w:t>2</w:t>
      </w:r>
      <w:r>
        <w:rPr>
          <w:sz w:val="21"/>
        </w:rPr>
        <w:t>．交货时间：</w:t>
      </w:r>
      <w:r>
        <w:rPr>
          <w:sz w:val="21"/>
        </w:rPr>
        <w:t>__________。</w:t>
      </w:r>
    </w:p>
    <w:p>
      <w:pPr>
        <w:pStyle w:val="null3"/>
        <w:ind w:firstLine="422"/>
        <w:jc w:val="left"/>
      </w:pPr>
      <w:r>
        <w:rPr>
          <w:sz w:val="21"/>
          <w:b/>
        </w:rPr>
        <w:t>四、货物安装及验收</w:t>
      </w:r>
    </w:p>
    <w:p>
      <w:pPr>
        <w:pStyle w:val="null3"/>
        <w:ind w:firstLine="420"/>
        <w:jc w:val="left"/>
      </w:pPr>
      <w:r>
        <w:rPr>
          <w:sz w:val="21"/>
        </w:rPr>
        <w:t xml:space="preserve">1. </w:t>
      </w:r>
      <w:r>
        <w:rPr>
          <w:sz w:val="21"/>
        </w:rPr>
        <w:t>乙方应在签订合同后</w:t>
      </w:r>
      <w:r>
        <w:rPr>
          <w:sz w:val="21"/>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货物交付予甲方后，甲乙双方商定日期，双方一起开箱验货，不得单方面开箱。甲方对货物的外观品质、数量、规格、型号、备件、随机资料等进行初步验收，由乙方免费现场安装调试。</w:t>
      </w:r>
    </w:p>
    <w:p>
      <w:pPr>
        <w:pStyle w:val="null3"/>
        <w:ind w:firstLine="420"/>
        <w:jc w:val="left"/>
      </w:pPr>
      <w:r>
        <w:rPr>
          <w:sz w:val="21"/>
        </w:rPr>
        <w:t>3．</w:t>
      </w:r>
      <w:r>
        <w:rPr>
          <w:sz w:val="21"/>
        </w:rPr>
        <w:t>甲方在开箱验货中如发现货物不符合合同的约定，有权拒绝接受货物，经各方确认后，乙方应于</w:t>
      </w:r>
      <w:r>
        <w:rPr>
          <w:sz w:val="21"/>
          <w:u w:val="single"/>
        </w:rPr>
        <w:t xml:space="preserve">      </w:t>
      </w:r>
      <w:r>
        <w:rPr>
          <w:sz w:val="21"/>
        </w:rPr>
        <w:t>天内重新提供符合合同约定的货物，否则，视为乙方逾期交货。</w:t>
      </w:r>
    </w:p>
    <w:p>
      <w:pPr>
        <w:pStyle w:val="null3"/>
        <w:ind w:firstLine="420"/>
        <w:jc w:val="left"/>
      </w:pPr>
      <w:r>
        <w:rPr>
          <w:sz w:val="21"/>
        </w:rPr>
        <w:t>4</w:t>
      </w:r>
      <w:r>
        <w:rPr>
          <w:sz w:val="21"/>
        </w:rPr>
        <w:t>．乙方应于</w:t>
      </w:r>
      <w:r>
        <w:rPr>
          <w:sz w:val="21"/>
        </w:rPr>
        <w:t>货到甲方指定交货地点之日起</w:t>
      </w:r>
      <w:r>
        <w:rPr>
          <w:sz w:val="21"/>
          <w:u w:val="single"/>
        </w:rPr>
        <w:t xml:space="preserve">    </w:t>
      </w:r>
      <w:r>
        <w:rPr>
          <w:sz w:val="21"/>
        </w:rPr>
        <w:t>天</w:t>
      </w:r>
      <w:r>
        <w:rPr>
          <w:sz w:val="21"/>
        </w:rPr>
        <w:t>内完成安装调试</w:t>
      </w:r>
      <w:r>
        <w:rPr>
          <w:sz w:val="21"/>
        </w:rPr>
        <w:t>。</w:t>
      </w:r>
      <w:r>
        <w:rPr>
          <w:sz w:val="21"/>
        </w:rPr>
        <w:t>货物安装调试完毕</w:t>
      </w:r>
      <w:r>
        <w:rPr>
          <w:sz w:val="21"/>
        </w:rPr>
        <w:t>且</w:t>
      </w:r>
      <w:r>
        <w:rPr>
          <w:sz w:val="21"/>
        </w:rPr>
        <w:t>正常运行</w:t>
      </w:r>
      <w:r>
        <w:rPr>
          <w:sz w:val="21"/>
          <w:u w:val="single"/>
        </w:rPr>
        <w:t xml:space="preserve">     </w:t>
      </w:r>
      <w:r>
        <w:rPr>
          <w:sz w:val="21"/>
        </w:rPr>
        <w:t>天后，乙方应备齐甲方要求提供的验收文件，并提出</w:t>
      </w:r>
      <w:r>
        <w:rPr>
          <w:sz w:val="21"/>
        </w:rPr>
        <w:t>书面</w:t>
      </w:r>
      <w:r>
        <w:rPr>
          <w:sz w:val="21"/>
        </w:rPr>
        <w:t>验收申请。甲方</w:t>
      </w:r>
      <w:r>
        <w:rPr>
          <w:sz w:val="21"/>
        </w:rPr>
        <w:t>将按流程进行验收</w:t>
      </w:r>
      <w:r>
        <w:rPr>
          <w:sz w:val="21"/>
        </w:rPr>
        <w:t>，</w:t>
      </w:r>
      <w:r>
        <w:rPr>
          <w:sz w:val="21"/>
        </w:rPr>
        <w:t>并</w:t>
      </w:r>
      <w:r>
        <w:rPr>
          <w:sz w:val="21"/>
        </w:rPr>
        <w:t>出具采购物资验收报告给乙方。</w:t>
      </w:r>
      <w:r>
        <w:rPr>
          <w:sz w:val="21"/>
        </w:rPr>
        <w:t>货物</w:t>
      </w:r>
      <w:r>
        <w:rPr>
          <w:sz w:val="21"/>
        </w:rPr>
        <w:t>验收合格之日为甲方签署采购物资验收报告的日期。</w:t>
      </w:r>
    </w:p>
    <w:p>
      <w:pPr>
        <w:pStyle w:val="null3"/>
        <w:ind w:firstLine="420"/>
        <w:jc w:val="left"/>
      </w:pPr>
      <w:r>
        <w:rPr>
          <w:sz w:val="21"/>
        </w:rPr>
        <w:t>5</w:t>
      </w:r>
      <w:r>
        <w:rPr>
          <w:sz w:val="21"/>
        </w:rPr>
        <w:t>．</w:t>
      </w:r>
      <w:r>
        <w:rPr>
          <w:sz w:val="21"/>
        </w:rPr>
        <w:t>货物验收标准：</w:t>
      </w:r>
      <w:r>
        <w:rPr>
          <w:sz w:val="21"/>
        </w:rPr>
        <w:t>以招</w:t>
      </w:r>
      <w:r>
        <w:rPr>
          <w:sz w:val="21"/>
        </w:rPr>
        <w:t>投</w:t>
      </w:r>
      <w:r>
        <w:rPr>
          <w:sz w:val="21"/>
        </w:rPr>
        <w:t>标文件和合同项下所述的标准和要求进行验收，如招</w:t>
      </w:r>
      <w:r>
        <w:rPr>
          <w:sz w:val="21"/>
        </w:rPr>
        <w:t>投</w:t>
      </w:r>
      <w:r>
        <w:rPr>
          <w:sz w:val="21"/>
        </w:rPr>
        <w:t>标文件与</w:t>
      </w:r>
      <w:r>
        <w:rPr>
          <w:sz w:val="21"/>
        </w:rPr>
        <w:t>合同的标准和要求有冲突的，以招</w:t>
      </w:r>
      <w:r>
        <w:rPr>
          <w:sz w:val="21"/>
        </w:rPr>
        <w:t>投</w:t>
      </w:r>
      <w:r>
        <w:rPr>
          <w:sz w:val="21"/>
        </w:rPr>
        <w:t>标文件为准。</w:t>
      </w:r>
    </w:p>
    <w:p>
      <w:pPr>
        <w:pStyle w:val="null3"/>
        <w:ind w:firstLine="420"/>
        <w:jc w:val="left"/>
      </w:pPr>
      <w:r>
        <w:rPr>
          <w:sz w:val="21"/>
        </w:rPr>
        <w:t>6. 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个工作日内无息退还给乙方。履约保证金不予退还的情形：（1）未经甲方同意，乙方将本项目进行分包或转包给他人；（2）在履行合同期间，乙方未经甲方同意提前终止本项目合同；（3）在履行合同期间，乙方因在经营活动中存在违法被吊销营业执照或相关许可，导致本项目合同无法继续履行的。</w:t>
      </w:r>
    </w:p>
    <w:p>
      <w:pPr>
        <w:pStyle w:val="null3"/>
        <w:ind w:firstLine="420"/>
        <w:jc w:val="left"/>
      </w:pPr>
      <w:r>
        <w:rPr>
          <w:sz w:val="21"/>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 xml:space="preserve">1. </w:t>
      </w:r>
      <w:r>
        <w:rPr>
          <w:sz w:val="21"/>
        </w:rPr>
        <w:t>本合同货物是进口商品，依据中华人民共和国法律，甲方必须委托具有进出口经营资格的企业办理进口业务。甲方将通过委托进口代理公司（公司名称：广东华南师大科技创新有限公司；电话：洪婷</w:t>
      </w:r>
      <w:r>
        <w:rPr>
          <w:sz w:val="21"/>
        </w:rPr>
        <w:t>85212221、13533422721；地址：广州市天河区中山大道西55号华南师范大学产业大楼；银行帐号：中国工商银行广州高新技术开发区支行3602008129200320319 ）办理进出口贸易和结算业务，并与乙方指定的中国境外供货公司签订货物进口合同（以下称外贸合同）。甲方</w:t>
      </w:r>
      <w:r>
        <w:rPr>
          <w:sz w:val="21"/>
        </w:rPr>
        <w:t>将进口产品货款和</w:t>
      </w:r>
      <w:r>
        <w:rPr>
          <w:sz w:val="21"/>
        </w:rPr>
        <w:t>进口代理服务费</w:t>
      </w:r>
      <w:r>
        <w:rPr>
          <w:sz w:val="21"/>
        </w:rPr>
        <w:t>100%</w:t>
      </w:r>
      <w:r>
        <w:rPr>
          <w:sz w:val="21"/>
        </w:rPr>
        <w:t>支付到进口代理公司前述账户。</w:t>
      </w:r>
      <w:r>
        <w:rPr>
          <w:sz w:val="21"/>
        </w:rPr>
        <w:t>乙方通过其指定的中国境外供货公司（公司名称：</w:t>
      </w:r>
      <w:r>
        <w:rPr>
          <w:sz w:val="21"/>
        </w:rPr>
        <w:t>_______,</w:t>
      </w:r>
      <w:r>
        <w:rPr>
          <w:sz w:val="21"/>
        </w:rPr>
        <w:t>电话：</w:t>
      </w:r>
      <w:r>
        <w:rPr>
          <w:sz w:val="21"/>
        </w:rPr>
        <w:t>________,</w:t>
      </w:r>
      <w:r>
        <w:rPr>
          <w:sz w:val="21"/>
        </w:rPr>
        <w:t>传真：</w:t>
      </w:r>
      <w:r>
        <w:rPr>
          <w:sz w:val="21"/>
        </w:rPr>
        <w:t>_______,</w:t>
      </w:r>
      <w:r>
        <w:rPr>
          <w:sz w:val="21"/>
        </w:rPr>
        <w:t>地址：</w:t>
      </w:r>
      <w:r>
        <w:rPr>
          <w:sz w:val="21"/>
        </w:rPr>
        <w:t>__________,</w:t>
      </w:r>
      <w:r>
        <w:rPr>
          <w:sz w:val="21"/>
        </w:rPr>
        <w:t>收款银行及分行：</w:t>
      </w:r>
      <w:r>
        <w:rPr>
          <w:sz w:val="21"/>
        </w:rPr>
        <w:t>__________,</w:t>
      </w:r>
      <w:r>
        <w:rPr>
          <w:sz w:val="21"/>
        </w:rPr>
        <w:t>银行帐号：</w:t>
      </w:r>
      <w:r>
        <w:rPr>
          <w:sz w:val="21"/>
        </w:rPr>
        <w:t>____________</w:t>
      </w:r>
      <w:r>
        <w:rPr>
          <w:sz w:val="21"/>
        </w:rPr>
        <w:t>。）依据外贸合同向广东华南师大科技创新有限公司收取货款和发货。乙方作为其上游的境外供货公司在中国的代理，履行代理的义务</w:t>
      </w:r>
      <w:r>
        <w:rPr>
          <w:sz w:val="21"/>
        </w:rPr>
        <w:t>,承担代理的责任，乙方和其上游的境外供货公司是一个统一的供货实体，双方在本合同的执行过程中负有相同的责任，若乙方指定的中国境外供货公司（外贸合同卖方）在外贸合同执行中给甲方及甲方委托的进口代理公司（外贸合同买方）造成任何经济及名誉损失，均由乙方承担</w:t>
      </w:r>
      <w:r>
        <w:rPr>
          <w:sz w:val="21"/>
        </w:rPr>
        <w:t>。</w:t>
      </w:r>
    </w:p>
    <w:p>
      <w:pPr>
        <w:pStyle w:val="null3"/>
        <w:ind w:firstLine="420"/>
        <w:jc w:val="left"/>
      </w:pPr>
      <w:r>
        <w:rPr>
          <w:sz w:val="21"/>
        </w:rPr>
        <w:t>2</w:t>
      </w:r>
      <w:r>
        <w:rPr>
          <w:sz w:val="21"/>
        </w:rPr>
        <w:t>．外贸合同贸易结算货币：</w:t>
      </w:r>
      <w:r>
        <w:rPr>
          <w:sz w:val="21"/>
        </w:rPr>
        <w:t>_______(</w:t>
      </w:r>
      <w:r>
        <w:rPr>
          <w:sz w:val="21"/>
        </w:rPr>
        <w:t>A.</w:t>
      </w:r>
      <w:r>
        <w:rPr>
          <w:sz w:val="21"/>
        </w:rPr>
        <w:t>人民币；</w:t>
      </w:r>
      <w:r>
        <w:rPr>
          <w:sz w:val="21"/>
        </w:rPr>
        <w:t>B.</w:t>
      </w:r>
      <w:r>
        <w:rPr>
          <w:sz w:val="21"/>
        </w:rPr>
        <w:t>美元）。外贸合同最终执行的支付金额不得超过人民币（大写）</w:t>
      </w:r>
      <w:r>
        <w:rPr>
          <w:sz w:val="21"/>
        </w:rPr>
        <w:t>_________（CNY￥ _________ ），此外甲方及甲方的进口代理公司不再就外贸合同支付任何费用给乙方或乙方指定的境外供货公司。</w:t>
      </w:r>
    </w:p>
    <w:p>
      <w:pPr>
        <w:pStyle w:val="null3"/>
        <w:ind w:firstLine="420"/>
        <w:jc w:val="left"/>
      </w:pPr>
      <w:r>
        <w:rPr>
          <w:sz w:val="21"/>
        </w:rPr>
        <w:t>3</w:t>
      </w:r>
      <w:r>
        <w:rPr>
          <w:sz w:val="21"/>
        </w:rPr>
        <w:t>.</w:t>
      </w:r>
      <w:r>
        <w:rPr>
          <w:sz w:val="21"/>
        </w:rPr>
        <w:t>合同货款按下列支付步骤执行</w:t>
      </w:r>
      <w:r>
        <w:rPr>
          <w:sz w:val="21"/>
        </w:rPr>
        <w:t>：</w:t>
      </w:r>
      <w:r>
        <w:rPr>
          <w:sz w:val="21"/>
          <w:u w:val="single"/>
        </w:rPr>
        <w:t>_______</w:t>
      </w:r>
      <w:r>
        <w:rPr>
          <w:sz w:val="21"/>
        </w:rPr>
        <w:t>（注：</w:t>
      </w:r>
      <w:r>
        <w:rPr>
          <w:sz w:val="21"/>
        </w:rPr>
        <w:t>A</w:t>
      </w:r>
      <w:r>
        <w:rPr>
          <w:sz w:val="21"/>
        </w:rPr>
        <w:t>和</w:t>
      </w:r>
      <w:r>
        <w:rPr>
          <w:sz w:val="21"/>
        </w:rPr>
        <w:t>B</w:t>
      </w:r>
      <w:r>
        <w:rPr>
          <w:sz w:val="21"/>
        </w:rPr>
        <w:t>必须选择其中一项）</w:t>
      </w:r>
    </w:p>
    <w:p>
      <w:pPr>
        <w:pStyle w:val="null3"/>
        <w:ind w:firstLine="422"/>
        <w:jc w:val="left"/>
      </w:pPr>
      <w:r>
        <w:rPr>
          <w:sz w:val="21"/>
          <w:b/>
        </w:rPr>
        <w:t>A.</w:t>
      </w:r>
      <w:r>
        <w:rPr>
          <w:sz w:val="21"/>
          <w:b/>
        </w:rPr>
        <w:t>适用</w:t>
      </w:r>
      <w:r>
        <w:rPr>
          <w:sz w:val="21"/>
          <w:b/>
        </w:rPr>
        <w:t>T/T付款方式的</w:t>
      </w:r>
      <w:r>
        <w:rPr>
          <w:sz w:val="21"/>
        </w:rPr>
        <w:t>：（如果项目招投标结果确定以</w:t>
      </w:r>
      <w:r>
        <w:rPr>
          <w:sz w:val="21"/>
        </w:rPr>
        <w:t>T/T方式付款的，需选择此项，并删除以下L/C付款方式的条款）</w:t>
      </w:r>
    </w:p>
    <w:p>
      <w:pPr>
        <w:pStyle w:val="null3"/>
        <w:ind w:firstLine="420"/>
        <w:jc w:val="left"/>
      </w:pPr>
      <w:r>
        <w:rPr>
          <w:sz w:val="21"/>
        </w:rPr>
        <w:t>A.1</w:t>
      </w:r>
      <w:r>
        <w:rPr>
          <w:sz w:val="21"/>
        </w:rPr>
        <w:t>合同生效并在货到甲方用户指定地点并经最终用户确认到货后</w:t>
      </w:r>
      <w:r>
        <w:rPr>
          <w:sz w:val="21"/>
        </w:rPr>
        <w:t>15天内，乙方提供保函或甲方出具的履约保证金收据，甲方通过其所委托的进口代理公司，支付进口设备货款的80%（提示：即上一条内容所写的人民币数额的80%），即人民币（大写）</w:t>
      </w:r>
      <w:r>
        <w:rPr>
          <w:sz w:val="21"/>
        </w:rPr>
        <w:t>__________</w:t>
      </w:r>
      <w:r>
        <w:rPr>
          <w:sz w:val="21"/>
        </w:rPr>
        <w:t>元整（</w:t>
      </w:r>
      <w:r>
        <w:rPr>
          <w:sz w:val="21"/>
        </w:rPr>
        <w:t>CNY￥</w:t>
      </w:r>
      <w:r>
        <w:rPr>
          <w:sz w:val="21"/>
        </w:rPr>
        <w:t>__________</w:t>
      </w:r>
      <w:r>
        <w:rPr>
          <w:sz w:val="21"/>
        </w:rPr>
        <w:t>），</w:t>
      </w:r>
      <w:r>
        <w:rPr>
          <w:sz w:val="21"/>
        </w:rPr>
        <w:t>按实际支付当天汇率兑换美元，以</w:t>
      </w:r>
      <w:r>
        <w:rPr>
          <w:sz w:val="21"/>
        </w:rPr>
        <w:t>T/T方式支付给乙方的境外供货公司，同时收取货运单、装箱单、发票等单据。</w:t>
      </w:r>
    </w:p>
    <w:p>
      <w:pPr>
        <w:pStyle w:val="null3"/>
        <w:ind w:firstLine="420"/>
        <w:jc w:val="left"/>
      </w:pPr>
      <w:r>
        <w:rPr>
          <w:sz w:val="21"/>
        </w:rPr>
        <w:t>A.2</w:t>
      </w:r>
      <w:r>
        <w:rPr>
          <w:sz w:val="21"/>
        </w:rPr>
        <w:t>在全部货物到达甲方指定安装地点，并进行安装、调试、验收合格后</w:t>
      </w:r>
      <w:r>
        <w:rPr>
          <w:sz w:val="21"/>
        </w:rPr>
        <w:t>10天内，凭甲方的验收合格报告，由甲方委托的进口代理公司支付合同设备货款的20％（提示：即上一条内容所写的人民币数额的20%），即人民币（大写）_</w:t>
      </w:r>
      <w:r>
        <w:rPr>
          <w:sz w:val="21"/>
        </w:rPr>
        <w:t>___________</w:t>
      </w:r>
      <w:r>
        <w:rPr>
          <w:sz w:val="21"/>
        </w:rPr>
        <w:t>元整（</w:t>
      </w:r>
      <w:r>
        <w:rPr>
          <w:sz w:val="21"/>
        </w:rPr>
        <w:t xml:space="preserve">CNY￥ </w:t>
      </w:r>
      <w:r>
        <w:rPr>
          <w:sz w:val="21"/>
        </w:rPr>
        <w:t>__________</w:t>
      </w:r>
      <w:r>
        <w:rPr>
          <w:sz w:val="21"/>
        </w:rPr>
        <w:t>），</w:t>
      </w:r>
      <w:r>
        <w:rPr>
          <w:sz w:val="21"/>
        </w:rPr>
        <w:t>按实际支付当天汇率兑换美元，以</w:t>
      </w:r>
      <w:r>
        <w:rPr>
          <w:sz w:val="21"/>
        </w:rPr>
        <w:t>T/T方式支付给乙方的境外供货公司。</w:t>
      </w:r>
    </w:p>
    <w:p>
      <w:pPr>
        <w:pStyle w:val="null3"/>
        <w:ind w:firstLine="420"/>
        <w:jc w:val="left"/>
      </w:pPr>
      <w:r>
        <w:rPr>
          <w:sz w:val="21"/>
        </w:rPr>
        <w:t>A.3</w:t>
      </w:r>
      <w:r>
        <w:rPr>
          <w:sz w:val="21"/>
        </w:rPr>
        <w:t>付款方式：即时电汇。</w:t>
      </w:r>
    </w:p>
    <w:p>
      <w:pPr>
        <w:pStyle w:val="null3"/>
        <w:ind w:firstLine="422"/>
        <w:jc w:val="left"/>
      </w:pPr>
      <w:r>
        <w:rPr>
          <w:sz w:val="21"/>
          <w:b/>
        </w:rPr>
        <w:t>B.</w:t>
      </w:r>
      <w:r>
        <w:rPr>
          <w:sz w:val="21"/>
          <w:b/>
        </w:rPr>
        <w:t>适用</w:t>
      </w:r>
      <w:r>
        <w:rPr>
          <w:sz w:val="21"/>
          <w:b/>
        </w:rPr>
        <w:t>L/C付款方式的</w:t>
      </w:r>
      <w:r>
        <w:rPr>
          <w:sz w:val="21"/>
        </w:rPr>
        <w:t>：（如果项目招投标结果确定以</w:t>
      </w:r>
      <w:r>
        <w:rPr>
          <w:sz w:val="21"/>
        </w:rPr>
        <w:t>L/C方式付款的，需选择此项，并删除以上T/T付款方式的条款）</w:t>
      </w:r>
    </w:p>
    <w:p>
      <w:pPr>
        <w:pStyle w:val="null3"/>
        <w:ind w:firstLine="420"/>
        <w:jc w:val="left"/>
      </w:pPr>
      <w:r>
        <w:rPr>
          <w:sz w:val="21"/>
        </w:rPr>
        <w:t>B.1</w:t>
      </w:r>
      <w:r>
        <w:rPr>
          <w:sz w:val="21"/>
        </w:rPr>
        <w:t>合同生效后，乙方提供保函或甲方出具的履约保证金收据，甲方通过其委托的进口代理公司开出设备货款</w:t>
      </w:r>
      <w:r>
        <w:rPr>
          <w:sz w:val="21"/>
        </w:rPr>
        <w:t>80%L/C，即人民币（大写）</w:t>
      </w:r>
      <w:r>
        <w:rPr>
          <w:sz w:val="21"/>
        </w:rPr>
        <w:t>__________</w:t>
      </w:r>
      <w:r>
        <w:rPr>
          <w:sz w:val="21"/>
        </w:rPr>
        <w:t>元整（</w:t>
      </w:r>
      <w:r>
        <w:rPr>
          <w:sz w:val="21"/>
        </w:rPr>
        <w:t>CNY￥</w:t>
      </w:r>
      <w:r>
        <w:rPr>
          <w:sz w:val="21"/>
        </w:rPr>
        <w:t>__________</w:t>
      </w:r>
      <w:r>
        <w:rPr>
          <w:sz w:val="21"/>
        </w:rPr>
        <w:t>）</w:t>
      </w:r>
      <w:r>
        <w:rPr>
          <w:sz w:val="21"/>
        </w:rPr>
        <w:t>。在货到甲方用户指定地点后</w:t>
      </w:r>
      <w:r>
        <w:rPr>
          <w:sz w:val="21"/>
        </w:rPr>
        <w:t>15天内，甲方通过其所委托的进口代理公司，按实际支付当天汇率兑换美元，付款给乙方的境外供货公司，同时收取货运单、装箱单、发票等单据及L/C规定的单证。</w:t>
      </w:r>
    </w:p>
    <w:p>
      <w:pPr>
        <w:pStyle w:val="null3"/>
        <w:ind w:firstLine="420"/>
        <w:jc w:val="left"/>
      </w:pPr>
      <w:r>
        <w:rPr>
          <w:sz w:val="21"/>
        </w:rPr>
        <w:t>B.2</w:t>
      </w:r>
      <w:r>
        <w:rPr>
          <w:sz w:val="21"/>
        </w:rPr>
        <w:t>在全部货物到达甲方指定安装地点，并进行安装、调试、验收合格后</w:t>
      </w:r>
      <w:r>
        <w:rPr>
          <w:sz w:val="21"/>
        </w:rPr>
        <w:t>10天内，凭甲方的验收合格报告，由甲方委托的进口代理公司支付设备货款的20％，即人民币（大写）</w:t>
      </w:r>
      <w:r>
        <w:rPr>
          <w:sz w:val="21"/>
        </w:rPr>
        <w:t>__________</w:t>
      </w:r>
      <w:r>
        <w:rPr>
          <w:sz w:val="21"/>
        </w:rPr>
        <w:t>元整（</w:t>
      </w:r>
      <w:r>
        <w:rPr>
          <w:sz w:val="21"/>
        </w:rPr>
        <w:t>CNY￥</w:t>
      </w:r>
      <w:r>
        <w:rPr>
          <w:sz w:val="21"/>
        </w:rPr>
        <w:t>__________</w:t>
      </w:r>
      <w:r>
        <w:rPr>
          <w:sz w:val="21"/>
        </w:rPr>
        <w:t>）</w:t>
      </w:r>
      <w:r>
        <w:rPr>
          <w:sz w:val="21"/>
        </w:rPr>
        <w:t>，按实际支付当天汇率兑换美元，以</w:t>
      </w:r>
      <w:r>
        <w:rPr>
          <w:sz w:val="21"/>
        </w:rPr>
        <w:t>T/T方式支付给乙方的境外供货公司。</w:t>
      </w:r>
    </w:p>
    <w:p>
      <w:pPr>
        <w:pStyle w:val="null3"/>
        <w:ind w:firstLine="422"/>
        <w:jc w:val="left"/>
      </w:pPr>
      <w:r>
        <w:rPr>
          <w:sz w:val="21"/>
          <w:b/>
        </w:rPr>
        <w:t>C.</w:t>
      </w:r>
      <w:r>
        <w:rPr>
          <w:sz w:val="21"/>
          <w:b/>
        </w:rPr>
        <w:t>涉及国产货物部分的付款方式</w:t>
      </w:r>
      <w:r>
        <w:rPr>
          <w:sz w:val="21"/>
        </w:rPr>
        <w:t>：（若不涉及，请删除此项条款）</w:t>
      </w:r>
    </w:p>
    <w:p>
      <w:pPr>
        <w:pStyle w:val="null3"/>
        <w:ind w:firstLine="420"/>
        <w:jc w:val="left"/>
      </w:pPr>
      <w:r>
        <w:rPr>
          <w:sz w:val="21"/>
        </w:rPr>
        <w:t>国产货物货到交货地点、验收合格，且甲方收到乙方开具的等额增值税专用发票后</w:t>
      </w:r>
      <w:r>
        <w:rPr>
          <w:sz w:val="21"/>
        </w:rPr>
        <w:t>___个工作日内一次付清该部分货款。</w:t>
      </w:r>
    </w:p>
    <w:p>
      <w:pPr>
        <w:pStyle w:val="null3"/>
        <w:ind w:firstLine="420"/>
        <w:jc w:val="left"/>
      </w:pPr>
      <w:r>
        <w:rPr>
          <w:sz w:val="21"/>
        </w:rPr>
        <w:t>（甲方纳税人识别号</w:t>
      </w:r>
      <w:r>
        <w:rPr>
          <w:sz w:val="21"/>
        </w:rPr>
        <w:t>:</w:t>
      </w:r>
      <w:r>
        <w:rPr>
          <w:sz w:val="21"/>
        </w:rPr>
        <w:t xml:space="preserve"> </w:t>
      </w:r>
      <w:r>
        <w:rPr>
          <w:sz w:val="21"/>
        </w:rPr>
        <w:t>124400004558589190</w:t>
      </w:r>
      <w:r>
        <w:rPr>
          <w:sz w:val="21"/>
        </w:rPr>
        <w:t>）</w:t>
      </w:r>
    </w:p>
    <w:p>
      <w:pPr>
        <w:pStyle w:val="null3"/>
        <w:ind w:firstLine="420"/>
        <w:jc w:val="left"/>
      </w:pPr>
      <w:r>
        <w:rPr>
          <w:sz w:val="21"/>
        </w:rPr>
        <w:t>4．</w:t>
      </w:r>
      <w:r>
        <w:rPr>
          <w:sz w:val="21"/>
        </w:rPr>
        <w:t>本项目如执行国库支付的，甲方在验收合格后</w:t>
      </w:r>
      <w:r>
        <w:rPr>
          <w:sz w:val="21"/>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rPr>
        <w:t>六、质保期保障服务</w:t>
      </w:r>
    </w:p>
    <w:p>
      <w:pPr>
        <w:pStyle w:val="null3"/>
        <w:ind w:firstLine="420"/>
        <w:jc w:val="left"/>
      </w:pPr>
      <w:r>
        <w:rPr>
          <w:sz w:val="21"/>
        </w:rPr>
        <w:t>1.质保期：质保期为验收合格之日起____个月（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 xml:space="preserve"> </w:t>
      </w:r>
      <w:r>
        <w:rPr>
          <w:sz w:val="21"/>
        </w:rPr>
        <w:t>2.乙方应有专职工程师负责对所售产品安装，调试，培训，维修和处理。质保期内，在接到系统故障或问题告知后，乙方响应时间不得超过____小时，到达现场时间不得超过____小时，并应在____小时（前述响应及到达现场时间已包含计算在内）内排除故障。否则视为乙方不能修复货物。如果需要更换配件的，乙方须在____个工作日内完成配件更换服务，且更换的配件跟被更换的品牌、类型相一致或者是同类档次相当或更高的替代品，后者需征得甲方管理人员同意。如果故障在前述时间内仍无法排除，乙方应无条件在____个工作日内提供不低于故障设备规格型号档次的备用设备供甲方使用，直至故障设备修复。货物的质保期随着检修期的出现而延长，以检修期相应计算延长质保期。在保修期内出现的运输费、安装费、调试费所需费用均由供应方承当，满足投标文件中制造厂家所提供的所有服务承诺。</w:t>
      </w:r>
    </w:p>
    <w:p>
      <w:pPr>
        <w:pStyle w:val="null3"/>
        <w:ind w:firstLine="420"/>
        <w:jc w:val="left"/>
      </w:pPr>
      <w:r>
        <w:rPr>
          <w:sz w:val="21"/>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420"/>
        <w:jc w:val="left"/>
      </w:pPr>
      <w:r>
        <w:rPr>
          <w:sz w:val="21"/>
        </w:rPr>
        <w:t>4.质保期外，长期提供备品备件，质保期外维修仅收取配件成本费，不收取上门费及人工费。</w:t>
      </w:r>
    </w:p>
    <w:p>
      <w:pPr>
        <w:pStyle w:val="null3"/>
        <w:ind w:firstLine="420"/>
        <w:jc w:val="left"/>
      </w:pPr>
      <w:r>
        <w:rPr>
          <w:sz w:val="21"/>
        </w:rPr>
        <w:t>5</w:t>
      </w:r>
      <w:r>
        <w:rPr>
          <w:sz w:val="21"/>
        </w:rPr>
        <w:t>．</w:t>
      </w:r>
      <w:r>
        <w:rPr>
          <w:sz w:val="21"/>
        </w:rPr>
        <w:t>其他条款以乙方投标文件承诺为准。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乙方负责提供合同标的现场操作、运行、维护、修理的培训方案及必需的培训资料，并对甲方受训人员进行现场培训直至能熟练操作为止，培训次数不少于</w:t>
      </w:r>
      <w:r>
        <w:rPr>
          <w:sz w:val="21"/>
        </w:rPr>
        <w:t>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w:t>
      </w:r>
      <w:r>
        <w:rPr>
          <w:sz w:val="21"/>
        </w:rPr>
        <w:t>知识产权、肖像权、技术秘密、商业秘密或其他任何权益</w:t>
      </w:r>
      <w:r>
        <w:rPr>
          <w:sz w:val="21"/>
        </w:rPr>
        <w:t>的起诉，由乙方承担一切责任。</w:t>
      </w:r>
    </w:p>
    <w:p>
      <w:pPr>
        <w:pStyle w:val="null3"/>
        <w:ind w:firstLine="420"/>
        <w:jc w:val="left"/>
      </w:pPr>
      <w:r>
        <w:rPr>
          <w:sz w:val="21"/>
        </w:rPr>
        <w:t>2</w:t>
      </w:r>
      <w:r>
        <w:rPr>
          <w:sz w:val="21"/>
        </w:rPr>
        <w:t>．乙方为执行本合同而提供的技术资料、软件的使用权归甲方所有。</w:t>
      </w:r>
    </w:p>
    <w:p>
      <w:pPr>
        <w:pStyle w:val="null3"/>
        <w:ind w:firstLine="420"/>
        <w:jc w:val="left"/>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rPr>
        <w:t>．因货物验收不合格甲方拒收，或者双方解除合同的，合同标的物毁损、丢失的风险由乙方承担。</w:t>
      </w:r>
    </w:p>
    <w:p>
      <w:pPr>
        <w:pStyle w:val="null3"/>
        <w:ind w:firstLine="420"/>
        <w:jc w:val="left"/>
      </w:pPr>
      <w:r>
        <w:rPr>
          <w:sz w:val="21"/>
        </w:rPr>
        <w:t>5</w:t>
      </w:r>
      <w:r>
        <w:rPr>
          <w:sz w:val="21"/>
        </w:rPr>
        <w:t>．产权和风险的转移，不影响因乙方履行合同义务不符合约定，甲方要求其承担违约责任的权利。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rPr>
        <w:t>．</w:t>
      </w:r>
      <w:r>
        <w:rPr>
          <w:sz w:val="21"/>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2. 组成本合同的材料包括_______采购项目(</w:t>
      </w:r>
      <w:r>
        <w:rPr>
          <w:sz w:val="21"/>
        </w:rPr>
        <w:t>采购编号</w:t>
      </w:r>
      <w:r>
        <w:rPr>
          <w:sz w:val="21"/>
        </w:rPr>
        <w:t>：</w:t>
      </w:r>
      <w:r>
        <w:rPr>
          <w:sz w:val="21"/>
        </w:rPr>
        <w:t>_______）的招标文件、乙方投标文件、承诺以及本项目经双方确认的相关材料，合同附件为本合同不可分割的部分。若附件与合同正文有任何不一致，以合同正文为准。</w:t>
      </w:r>
    </w:p>
    <w:p>
      <w:pPr>
        <w:pStyle w:val="null3"/>
        <w:ind w:firstLine="420"/>
        <w:jc w:val="left"/>
      </w:pPr>
      <w:r>
        <w:rPr>
          <w:sz w:val="21"/>
        </w:rPr>
        <w:t>3. 本合同经甲乙双方签字盖章后正式生效。</w:t>
      </w:r>
      <w:r>
        <w:rPr>
          <w:sz w:val="21"/>
        </w:rPr>
        <w:t>一式</w:t>
      </w:r>
      <w:r>
        <w:rPr>
          <w:sz w:val="21"/>
        </w:rPr>
        <w:t>6</w:t>
      </w:r>
      <w:r>
        <w:rPr>
          <w:sz w:val="21"/>
        </w:rPr>
        <w:t>份，甲方持</w:t>
      </w:r>
      <w:r>
        <w:rPr>
          <w:sz w:val="21"/>
        </w:rPr>
        <w:t>4</w:t>
      </w:r>
      <w:r>
        <w:rPr>
          <w:sz w:val="21"/>
        </w:rPr>
        <w:t>份，乙方持</w:t>
      </w:r>
      <w:r>
        <w:rPr>
          <w:sz w:val="21"/>
        </w:rPr>
        <w:t>2</w:t>
      </w:r>
      <w:r>
        <w:rPr>
          <w:sz w:val="21"/>
        </w:rPr>
        <w:t>份</w:t>
      </w:r>
      <w:r>
        <w:rPr>
          <w:sz w:val="21"/>
        </w:rPr>
        <w:t>，均为正本，具有同等法律效力。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624"/>
        <w:gridCol w:w="624"/>
        <w:gridCol w:w="866"/>
        <w:gridCol w:w="1505"/>
      </w:tblGrid>
      <w:tr>
        <w:tc>
          <w:tcPr>
            <w:tcW w:type="dxa" w:w="79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192"/>
            <w:gridSpan w:val="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6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19"/>
            <w:gridSpan w:val="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192"/>
            <w:gridSpan w:val="3"/>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19"/>
            <w:gridSpan w:val="4"/>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4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4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r>
              <w:br/>
            </w:r>
            <w:r>
              <w:rPr>
                <w:sz w:val="18"/>
              </w:rPr>
              <w:t>银行</w:t>
            </w:r>
          </w:p>
        </w:tc>
        <w:tc>
          <w:tcPr>
            <w:tcW w:type="dxa" w:w="361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r>
              <w:br/>
            </w:r>
            <w:r>
              <w:rPr>
                <w:sz w:val="18"/>
              </w:rPr>
              <w:t>帐号</w:t>
            </w:r>
          </w:p>
        </w:tc>
        <w:tc>
          <w:tcPr>
            <w:tcW w:type="dxa" w:w="361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192"/>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1291"/>
            <w:gridSpan w:val="2"/>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2995"/>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single" w:color="000000" w:sz="4"/>
              <w:left w:val="single" w:color="000000" w:sz="4"/>
              <w:bottom w:val="single" w:color="000000" w:sz="4"/>
              <w:right w:val="none" w:color="000000" w:sz="4"/>
            </w:tcBorders>
          </w:tcPr>
          <w:p/>
        </w:tc>
        <w:tc>
          <w:tcPr>
            <w:tcW w:type="dxa" w:w="1291"/>
            <w:gridSpan w:val="2"/>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2995"/>
            <w:gridSpan w:val="3"/>
            <w:vMerge/>
            <w:tcBorders>
              <w:top w:val="single" w:color="000000" w:sz="4"/>
              <w:left w:val="single" w:color="000000" w:sz="4"/>
              <w:bottom w:val="single" w:color="000000" w:sz="4"/>
              <w:right w:val="single" w:color="000000" w:sz="4"/>
            </w:tcBorders>
          </w:tcPr>
          <w:p/>
        </w:tc>
      </w:tr>
    </w:tbl>
    <w:p>
      <w:pPr>
        <w:pStyle w:val="null3"/>
        <w:ind w:firstLine="200"/>
        <w:jc w:val="left"/>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440001-2025-42269</w:t>
      </w:r>
    </w:p>
    <w:p>
      <w:pPr>
        <w:pStyle w:val="null3"/>
        <w:jc w:val="center"/>
        <w:outlineLvl w:val="3"/>
      </w:pPr>
      <w:r>
        <w:rPr>
          <w:sz w:val="24"/>
          <w:b/>
        </w:rPr>
        <w:t>采购项目编号：</w:t>
      </w:r>
      <w:r>
        <w:rPr>
          <w:sz w:val="24"/>
          <w:b/>
        </w:rPr>
        <w:t>ZZ0250655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华南师范大学采购强度、相位噪声分析仪</w:t>
      </w:r>
      <w:r>
        <w:rPr>
          <w:u w:val="single"/>
        </w:rPr>
        <w:t>”</w:t>
      </w:r>
      <w:r>
        <w:rPr/>
        <w:t>项目的招标[采购项目编号为：</w:t>
      </w:r>
      <w:r>
        <w:rPr>
          <w:u w:val="single"/>
        </w:rPr>
        <w:t>ZZ0250655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华南师范大学采购强度、相位噪声分析仪</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华南师范大学采购强度、相位噪声分析仪</w:t>
      </w:r>
      <w:r>
        <w:rPr/>
        <w:t>”项目采购[采购项目编号为</w:t>
      </w:r>
      <w:r>
        <w:rPr/>
        <w:t>ZZ0250655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华南师范大学采购强度、相位噪声分析仪</w:t>
      </w:r>
      <w:r>
        <w:rPr/>
        <w:t>招标中获中标（采购项目编号：</w:t>
      </w:r>
      <w:r>
        <w:rPr/>
        <w:t>ZZ0250655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华南师范大学采购强度、相位噪声分析仪</w:t>
      </w:r>
      <w:r>
        <w:rPr/>
        <w:t>”项目（采购项目编号：</w:t>
      </w:r>
      <w:r>
        <w:rPr/>
        <w:t>ZZ0250655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