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440001-2025-42119</w:t>
      </w:r>
    </w:p>
    <w:p>
      <w:pPr>
        <w:pStyle w:val="null3"/>
        <w:jc w:val="center"/>
        <w:outlineLvl w:val="3"/>
      </w:pPr>
      <w:r>
        <w:rPr>
          <w:sz w:val="24"/>
          <w:b/>
        </w:rPr>
        <w:t>采购项目编号：</w:t>
      </w:r>
      <w:r>
        <w:rPr>
          <w:sz w:val="24"/>
          <w:b/>
        </w:rPr>
        <w:t>ZZ0250572</w:t>
      </w:r>
    </w:p>
    <w:p>
      <w:pPr>
        <w:pStyle w:val="null3"/>
        <w:jc w:val="center"/>
        <w:outlineLvl w:val="3"/>
      </w:pPr>
      <w:r>
        <w:rPr>
          <w:sz w:val="24"/>
          <w:b/>
        </w:rPr>
        <w:t>项目名称：</w:t>
      </w:r>
      <w:r>
        <w:rPr>
          <w:sz w:val="24"/>
          <w:b/>
        </w:rPr>
        <w:t>广东省监狱中心医院监管区防护网、金刚网购置和安装项目</w:t>
      </w:r>
    </w:p>
    <w:p>
      <w:pPr>
        <w:pStyle w:val="null3"/>
        <w:jc w:val="center"/>
        <w:outlineLvl w:val="3"/>
      </w:pPr>
      <w:r>
        <w:rPr>
          <w:sz w:val="24"/>
          <w:b/>
        </w:rPr>
        <w:t>采购人：</w:t>
      </w:r>
      <w:r>
        <w:rPr>
          <w:sz w:val="24"/>
          <w:b/>
        </w:rPr>
        <w:t>广东省监狱中心医院</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广东省监狱中心医院</w:t>
      </w:r>
      <w:r>
        <w:rPr/>
        <w:t>的委托，采用</w:t>
      </w:r>
      <w:r>
        <w:rPr/>
        <w:t>公开招标</w:t>
      </w:r>
      <w:r>
        <w:rPr/>
        <w:t>方式组织采购</w:t>
      </w:r>
      <w:r>
        <w:rPr/>
        <w:t>广东省监狱中心医院监管区防护网、金刚网购置和安装项目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广东省监狱中心医院监管区防护网、金刚网购置和安装项目</w:t>
      </w:r>
    </w:p>
    <w:p>
      <w:pPr>
        <w:pStyle w:val="null3"/>
        <w:ind w:firstLine="480"/>
      </w:pPr>
      <w:r>
        <w:rPr/>
        <w:t>采购计划编号：</w:t>
      </w:r>
      <w:r>
        <w:rPr/>
        <w:t>440001-2025-42119</w:t>
      </w:r>
    </w:p>
    <w:p>
      <w:pPr>
        <w:pStyle w:val="null3"/>
        <w:ind w:firstLine="480"/>
      </w:pPr>
      <w:r>
        <w:rPr/>
        <w:t>采购项目编号：</w:t>
      </w:r>
      <w:r>
        <w:rPr/>
        <w:t>ZZ0250572</w:t>
      </w:r>
    </w:p>
    <w:p>
      <w:pPr>
        <w:pStyle w:val="null3"/>
        <w:ind w:firstLine="480"/>
      </w:pPr>
      <w:r>
        <w:rPr/>
        <w:t>采购方式：</w:t>
      </w:r>
      <w:r>
        <w:rPr/>
        <w:t>公开招标</w:t>
      </w:r>
    </w:p>
    <w:p>
      <w:pPr>
        <w:pStyle w:val="null3"/>
        <w:ind w:firstLine="480"/>
      </w:pPr>
      <w:r>
        <w:rPr/>
        <w:t>预算金额：</w:t>
      </w:r>
      <w:r>
        <w:rPr/>
        <w:t>1,190,000.00</w:t>
      </w:r>
      <w:r>
        <w:rPr/>
        <w:t>元</w:t>
      </w:r>
    </w:p>
    <w:p>
      <w:pPr>
        <w:pStyle w:val="null3"/>
        <w:outlineLvl w:val="3"/>
      </w:pPr>
      <w:r>
        <w:rPr>
          <w:sz w:val="24"/>
          <w:b/>
        </w:rPr>
        <w:t>2.项目内容及需求情况（采购项目技术规格、参数及要求）</w:t>
      </w:r>
    </w:p>
    <w:p>
      <w:pPr>
        <w:pStyle w:val="null3"/>
      </w:pPr>
      <w:r>
        <w:rPr/>
        <w:t>采购包1(广东省监狱中心医院监管区防护网、金刚网购置和安装项目):</w:t>
      </w:r>
    </w:p>
    <w:p>
      <w:pPr>
        <w:pStyle w:val="null3"/>
      </w:pPr>
      <w:r>
        <w:rPr/>
        <w:t>采购包预算金额：1,190,000.00元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绳、索、缆及其制品</w:t>
            </w:r>
          </w:p>
        </w:tc>
        <w:tc>
          <w:tcPr>
            <w:tcW w:type="dxa" w:w="2136"/>
          </w:tcPr>
          <w:p>
            <w:pPr>
              <w:pStyle w:val="null3"/>
            </w:pPr>
            <w:r>
              <w:rPr/>
              <w:t>金刚网</w:t>
            </w:r>
          </w:p>
        </w:tc>
        <w:tc>
          <w:tcPr>
            <w:tcW w:type="dxa" w:w="1187"/>
          </w:tcPr>
          <w:p>
            <w:pPr>
              <w:pStyle w:val="null3"/>
            </w:pPr>
            <w:r>
              <w:rPr/>
              <w:t>3,154.18(平方米)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绳、索、缆及其制品</w:t>
            </w:r>
          </w:p>
        </w:tc>
        <w:tc>
          <w:tcPr>
            <w:tcW w:type="dxa" w:w="2136"/>
          </w:tcPr>
          <w:p>
            <w:pPr>
              <w:pStyle w:val="null3"/>
            </w:pPr>
            <w:r>
              <w:rPr/>
              <w:t>防护网</w:t>
            </w:r>
          </w:p>
        </w:tc>
        <w:tc>
          <w:tcPr>
            <w:tcW w:type="dxa" w:w="1187"/>
          </w:tcPr>
          <w:p>
            <w:pPr>
              <w:pStyle w:val="null3"/>
            </w:pPr>
            <w:r>
              <w:rPr/>
              <w:t>2,065.03(平方米)</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 60天内交货、安装及交付使用。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最新的投标人营业执照（或事业单位法人证书，或社会团体法人登记证书，或执业许可证）副本复印件；依法经国务院批准免予登记的社会组织的，应提供相应文件证明其依法免予登记。如投标人为自然人的需提供自然人身份证明。若以不具有独立承担民事责任能力的分支机构投标，须取得具有法人资格的总公司的授权书，并提供总公司营业执照副本复印件。</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3）具有良好的商业信誉和健全的财务会计制度：提供2024年度财务状况报告或投标截止日前6个月内任意1个月的财务报表复印件或基本开户行出具的资信证明。</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采购包1（广东省监狱中心医院监管区防护网、金刚网购置和安装项目）：</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广东省监狱中心医院</w:t>
      </w:r>
    </w:p>
    <w:p>
      <w:pPr>
        <w:pStyle w:val="null3"/>
        <w:ind w:firstLine="480"/>
      </w:pPr>
      <w:r>
        <w:rPr/>
        <w:t xml:space="preserve"> 地址：</w:t>
      </w:r>
      <w:r>
        <w:rPr/>
        <w:t>广州市白云区石井石潭西路88号</w:t>
      </w:r>
    </w:p>
    <w:p>
      <w:pPr>
        <w:pStyle w:val="null3"/>
        <w:ind w:firstLine="480"/>
      </w:pPr>
      <w:r>
        <w:rPr/>
        <w:t xml:space="preserve"> 联系方式：</w:t>
      </w:r>
      <w:r>
        <w:rPr/>
        <w:t>叶小姐020-86417983</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李先生、吴小姐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jc w:val="both"/>
      </w:pPr>
      <w:r>
        <w:rPr>
          <w:sz w:val="21"/>
          <w:b/>
        </w:rPr>
        <w:t>1、投标人须对本项目为单位（有划分包组的，则以包组为单位）的标的物进行整体投标，任何只对其中一部分内容进行的投标都被视为无效投标。</w:t>
      </w:r>
    </w:p>
    <w:p>
      <w:pPr>
        <w:pStyle w:val="null3"/>
        <w:jc w:val="both"/>
      </w:pPr>
      <w:r>
        <w:rPr>
          <w:sz w:val="21"/>
          <w:b/>
        </w:rPr>
        <w:t>2、本招标文件中，凡标有“★”的地方，投标人要特别加以注意，必须对此作出一一响应。若有一项带“★”的指标未响应或不满足，将导致其废标或投标无效。</w:t>
      </w:r>
    </w:p>
    <w:p>
      <w:pPr>
        <w:pStyle w:val="null3"/>
        <w:jc w:val="both"/>
      </w:pPr>
      <w:r>
        <w:rPr>
          <w:sz w:val="21"/>
          <w:b/>
        </w:rPr>
        <w:t>3、无论招标文件中是否有具体要求，投标人所投的货物及伴随的服务和工程均应符合国家的强制性标准。同时，所投产品的生产制造商应遵守国家关于生产许可的强制规定。</w:t>
      </w:r>
    </w:p>
    <w:p>
      <w:pPr>
        <w:pStyle w:val="null3"/>
        <w:jc w:val="both"/>
      </w:pPr>
      <w:r>
        <w:rPr>
          <w:sz w:val="21"/>
          <w:b/>
        </w:rPr>
        <w:t>4、本项目核心产品为：金刚网。</w:t>
      </w:r>
      <w:r>
        <w:br/>
      </w:r>
      <w:r>
        <w:br/>
      </w:r>
      <w:r>
        <w:rPr>
          <w:sz w:val="24"/>
          <w:b/>
        </w:rPr>
        <w:t>二、</w:t>
      </w:r>
      <w:r>
        <w:rPr>
          <w:sz w:val="24"/>
          <w:b/>
        </w:rPr>
        <w:t>采购清单</w:t>
      </w:r>
    </w:p>
    <w:tbl>
      <w:tblPr>
        <w:tblW w:w="0" w:type="auto"/>
        <w:tblBorders>
          <w:top w:val="none" w:color="000000" w:sz="4"/>
          <w:left w:val="none" w:color="000000" w:sz="4"/>
          <w:bottom w:val="none" w:color="000000" w:sz="4"/>
          <w:right w:val="none" w:color="000000" w:sz="4"/>
          <w:insideH w:val="none"/>
          <w:insideV w:val="none"/>
        </w:tblBorders>
      </w:tblPr>
      <w:tblGrid>
        <w:gridCol w:w="637"/>
        <w:gridCol w:w="1684"/>
        <w:gridCol w:w="1902"/>
        <w:gridCol w:w="1052"/>
        <w:gridCol w:w="2848"/>
      </w:tblGrid>
      <w:tr>
        <w:tc>
          <w:tcPr>
            <w:tcW w:type="dxa" w:w="63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序号</w:t>
            </w:r>
          </w:p>
        </w:tc>
        <w:tc>
          <w:tcPr>
            <w:tcW w:type="dxa" w:w="168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货物</w:t>
            </w:r>
            <w:r>
              <w:rPr>
                <w:sz w:val="21"/>
              </w:rPr>
              <w:t>名称</w:t>
            </w:r>
          </w:p>
        </w:tc>
        <w:tc>
          <w:tcPr>
            <w:tcW w:type="dxa" w:w="190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数量</w:t>
            </w:r>
          </w:p>
        </w:tc>
        <w:tc>
          <w:tcPr>
            <w:tcW w:type="dxa" w:w="105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计量单位</w:t>
            </w:r>
          </w:p>
        </w:tc>
        <w:tc>
          <w:tcPr>
            <w:tcW w:type="dxa" w:w="284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备注</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金刚网</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w:t>
            </w:r>
            <w:r>
              <w:rPr>
                <w:sz w:val="21"/>
              </w:rPr>
              <w:t>3154.18</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平方米</w:t>
            </w:r>
          </w:p>
        </w:tc>
        <w:tc>
          <w:tcPr>
            <w:tcW w:type="dxa" w:w="2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此面积为人工测量，具体面积以实际施工情况为准，据实结算。</w:t>
            </w:r>
          </w:p>
        </w:tc>
      </w:tr>
      <w:tr>
        <w:tc>
          <w:tcPr>
            <w:tcW w:type="dxa" w:w="6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防护网</w:t>
            </w:r>
          </w:p>
        </w:tc>
        <w:tc>
          <w:tcPr>
            <w:tcW w:type="dxa" w:w="19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w:t>
            </w:r>
            <w:r>
              <w:rPr>
                <w:sz w:val="21"/>
              </w:rPr>
              <w:t>2065.03</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平方米</w:t>
            </w:r>
          </w:p>
        </w:tc>
        <w:tc>
          <w:tcPr>
            <w:tcW w:type="dxa" w:w="2848"/>
            <w:vMerge/>
            <w:tcBorders>
              <w:top w:val="none" w:color="000000" w:sz="4"/>
              <w:left w:val="none" w:color="000000" w:sz="4"/>
              <w:bottom w:val="single" w:color="000000" w:sz="4"/>
              <w:right w:val="single" w:color="000000" w:sz="4"/>
            </w:tcBorders>
          </w:tcPr>
          <w:p/>
        </w:tc>
      </w:tr>
    </w:tbl>
    <w:p>
      <w:pPr>
        <w:pStyle w:val="null3"/>
      </w:pPr>
      <w:r>
        <w:rPr/>
        <w:t>采购包1（广东省监狱中心医院监管区防护网、金刚网购置和安装项目）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 60天内交货、安装及交付使用。</w:t>
            </w:r>
          </w:p>
        </w:tc>
      </w:tr>
      <w:tr>
        <w:tc>
          <w:tcPr>
            <w:tcW w:type="dxa" w:w="4153"/>
          </w:tcPr>
          <w:p>
            <w:pPr>
              <w:pStyle w:val="null3"/>
            </w:pPr>
            <w:r>
              <w:rPr/>
              <w:t>标的提供的地点</w:t>
            </w:r>
          </w:p>
        </w:tc>
        <w:tc>
          <w:tcPr>
            <w:tcW w:type="dxa" w:w="4153"/>
          </w:tcPr>
          <w:p>
            <w:pPr>
              <w:pStyle w:val="null3"/>
            </w:pPr>
            <w:r>
              <w:rPr/>
              <w:t>采购人指定地点（广州市）。</w:t>
            </w:r>
          </w:p>
        </w:tc>
      </w:tr>
      <w:tr>
        <w:tc>
          <w:tcPr>
            <w:tcW w:type="dxa" w:w="4153"/>
          </w:tcPr>
          <w:p>
            <w:pPr>
              <w:pStyle w:val="null3"/>
            </w:pPr>
            <w:r>
              <w:rPr/>
              <w:t>付款方式</w:t>
            </w:r>
          </w:p>
        </w:tc>
        <w:tc>
          <w:tcPr>
            <w:tcW w:type="dxa" w:w="4153"/>
          </w:tcPr>
          <w:p>
            <w:pPr>
              <w:pStyle w:val="null3"/>
            </w:pPr>
            <w:r>
              <w:rPr/>
              <w:t>1期：支付比例30%,1、签定合同后，采购人在收到中标人提交的与拟支付金额等额正规税务发票后5个工作日内，采购人向当地财政部门申请办理合同总金额30%的支付手续。 2、付款时间：在规定时间内，采购人向政府采购支付部门提出办理支付申请手续的时间（不包含政府财政支付部门审核的时间），视为采购人完成本合同约定的付款义务，中标人不得追究采购人任何延期支付的违约责任。</w:t>
            </w:r>
          </w:p>
          <w:p>
            <w:pPr>
              <w:pStyle w:val="null3"/>
            </w:pPr>
            <w:r>
              <w:rPr/>
              <w:t>2期：支付比例70%,1、合同设备到采购人指定地点交付并完成安装验收后10个工作日内采购人向当地财政部门申请办理剩余应付款项的全部费用（此处剩余应付款项的全部费用=实际应付总款项-合同总额30%）的支付手续。 2、第二期支付时具体付款要求如下： 合同设备到采购人指定地点交付并完成安装验收后，凭以下材料结算： （1）合同； （2）中标人开具的正式全额发票复印件； （3）验收调试报告（加盖采购人公章）； （4）中标通知书。 3、付款时间：在规定时间内，采购人向政府采购支付部门提出办理支付申请手续的时间（不包含政府财政支付部门审核的时间），视为采购人完成本合同约定的付款义务，中标人不得追究采购人任何延期支付的违约责任。 4、本项目按实结算，中标人完成所有工作内容后，提交付款申请材料，采购人与中标人进行按实结算，即实际应付总款项=中标人实际完成的工作量*对应单价。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1期：（1）由采购人结合项目进展情况和合同约定组织验收。 （2）产品技术参数、性能指标等应符合招标（采购）文件、投标文件、采购合同等，未进行相应约定的，应当符合国家强制性规定、政策要求、安全标准、行业标准等。 （3）设备中文技术资料、注册证等资料齐全。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其他，（一）报价要求 1、货物运至采购人指定的地点。投标报价包括但不限于货物的搬运费、运输费、卸装费、安装费、保险费、验收、培训质保期服务、技术服务（包括技术资料、图纸的提供）、质保期保障、产品成本、利润、各种税金、及合同实施过程中不可预见费用等一切费用。 2、投标报价超过最高限价的投标，一律视为无效投标。 （二）供货要求（技术参数有要求的以技术参数为准） 1、中标人应提供原装、原厂、全新的、符合国家质量标准的货物，不得以旧货翻新充数，并按有关要求进行包装及装运。 2、中标人应将所提供货物的装箱清单、备件清单、正规发票、用户手册、原厂保修卡、随机资料及配件、随机工具、维修技术资料手册、维护手册、零部件等交付给采购人；中标人不能完整交付货物及本款规定的单证和工具的，视为未按采购人需求约定供货，中标人必须负责补齐，因此导致逾期交付的，由中标人承担相关的违约责任。 （三）包装、保险及发运、保管要求（技术参数有要求的以技术参数为准） 1、设备材料的包装必须是制造商原厂包装，其包装均应有良好的防湿、防锈、防潮、防雨、防腐及防碰撞的措施。凡由于包装不良造成的损失和由此产生的费用均由中标人承担。 2、所有新购设备需要的备品备件、专用工具、设备运输、卸货、搬运、安装、调试、检验、培训、技术服务等已包含在合同总价中。 3、各种设备，必须提供装箱清单，按装箱清单验收货物。 4、货物在现场的保管由中标人负责，直至项目安装、验收完毕。 5、货物在系统安装调试验收合格前的保险由中标人负责，中标人负责其派出的现场服务人员人身意外保险。 6、设备至采购人指定的使用现场的包装、保险及发运等环节和费用均由中标人负责。 （四）质量保证期及售后服务要求 1、原厂全保≥3年（提供相关承诺函且加盖投标人单位公章），自用户终验合格之日起计。 2、质量保证期内，如货物或零部件因非人为因素出现故障而造成短期停用时，则质保期和维修期相应顺延，费用已包含在投标报价内。如停用时间累计超过60天则质保期重新计算。 3、对采购人的服务通知，中标人在接报后1小时内响应，4小时内到达现场，48小时内处理完毕。若在48小时内仍未能有效解决，中标人须提供满足采购人使用的设备予采购人临时使用，费用已包含在投标报价内。 4、投标人应针对本项目提供合理可行的质量保证措施及售后服务方案。 （五）应急预案，应急要求 1、投标人应制定相应的应急预案，确保装卸货安全和第三者的安全，中标人完全承担出于自身安全措施不力所造成的事故责任和发生的费用。 2、中标人的装卸货人员必须接受现场管理单位的监督、管理和指导。 3、中标人所用的机械工具由中标人自备及自费运到现场，进场后进行必要的性能安全检查，完工后现场垃圾自费搬出运走。 （六）所投货物配置、选型及技术水平 根据投标人针对本项目所投货物配置、选型及技术水平，包括但不限于①货物配置、选型②技术和工艺③生产设备设施等。</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绳、索、缆及其制品</w:t>
            </w:r>
          </w:p>
        </w:tc>
        <w:tc>
          <w:tcPr>
            <w:tcW w:type="dxa" w:w="831"/>
          </w:tcPr>
          <w:p>
            <w:pPr>
              <w:pStyle w:val="null3"/>
              <w:jc w:val="left"/>
            </w:pPr>
            <w:r>
              <w:rPr/>
              <w:t>金刚网</w:t>
            </w:r>
          </w:p>
        </w:tc>
        <w:tc>
          <w:tcPr>
            <w:tcW w:type="dxa" w:w="831"/>
          </w:tcPr>
          <w:p>
            <w:pPr>
              <w:pStyle w:val="null3"/>
              <w:jc w:val="left"/>
            </w:pPr>
            <w:r>
              <w:rPr/>
              <w:t>平方米</w:t>
            </w:r>
          </w:p>
        </w:tc>
        <w:tc>
          <w:tcPr>
            <w:tcW w:type="dxa" w:w="831"/>
          </w:tcPr>
          <w:p>
            <w:pPr>
              <w:pStyle w:val="null3"/>
              <w:jc w:val="right"/>
            </w:pPr>
            <w:r>
              <w:rPr/>
              <w:t>3,154.18</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绳、索、缆及其制品</w:t>
            </w:r>
          </w:p>
        </w:tc>
        <w:tc>
          <w:tcPr>
            <w:tcW w:type="dxa" w:w="831"/>
          </w:tcPr>
          <w:p>
            <w:pPr>
              <w:pStyle w:val="null3"/>
              <w:jc w:val="left"/>
            </w:pPr>
            <w:r>
              <w:rPr/>
              <w:t>防护网</w:t>
            </w:r>
          </w:p>
        </w:tc>
        <w:tc>
          <w:tcPr>
            <w:tcW w:type="dxa" w:w="831"/>
          </w:tcPr>
          <w:p>
            <w:pPr>
              <w:pStyle w:val="null3"/>
              <w:jc w:val="left"/>
            </w:pPr>
            <w:r>
              <w:rPr/>
              <w:t>平方米</w:t>
            </w:r>
          </w:p>
        </w:tc>
        <w:tc>
          <w:tcPr>
            <w:tcW w:type="dxa" w:w="831"/>
          </w:tcPr>
          <w:p>
            <w:pPr>
              <w:pStyle w:val="null3"/>
              <w:jc w:val="right"/>
            </w:pPr>
            <w:r>
              <w:rPr/>
              <w:t>2,065.03</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金刚网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1.符合《监狱建设标准》（建标 139-2010）、《监狱建筑设计标准》（JGJ 446-2018）</w:t>
            </w:r>
          </w:p>
          <w:p>
            <w:pPr>
              <w:pStyle w:val="null3"/>
              <w:jc w:val="both"/>
            </w:pPr>
            <w:r>
              <w:rPr>
                <w:sz w:val="21"/>
              </w:rPr>
              <w:t>2.目数：≥11目；</w:t>
            </w:r>
          </w:p>
          <w:p>
            <w:pPr>
              <w:pStyle w:val="null3"/>
              <w:jc w:val="both"/>
            </w:pPr>
            <w:r>
              <w:rPr>
                <w:sz w:val="21"/>
              </w:rPr>
              <w:t>3.丝径：≥0.6mm；</w:t>
            </w:r>
          </w:p>
          <w:p>
            <w:pPr>
              <w:pStyle w:val="null3"/>
              <w:jc w:val="both"/>
            </w:pPr>
            <w:r>
              <w:rPr>
                <w:sz w:val="21"/>
              </w:rPr>
              <w:t>4.整体抗冲击力：≥2.148吨；</w:t>
            </w:r>
          </w:p>
          <w:p>
            <w:pPr>
              <w:pStyle w:val="null3"/>
              <w:jc w:val="both"/>
            </w:pPr>
            <w:r>
              <w:rPr>
                <w:sz w:val="21"/>
              </w:rPr>
              <w:t>5.材质：相当于或优于304不锈钢材质；</w:t>
            </w:r>
          </w:p>
          <w:p>
            <w:pPr>
              <w:pStyle w:val="null3"/>
              <w:jc w:val="both"/>
            </w:pPr>
            <w:r>
              <w:rPr>
                <w:sz w:val="21"/>
              </w:rPr>
              <w:t>6.耐温范围：-50℃～+150℃；</w:t>
            </w:r>
          </w:p>
          <w:p>
            <w:pPr>
              <w:pStyle w:val="null3"/>
              <w:jc w:val="both"/>
            </w:pPr>
            <w:r>
              <w:rPr>
                <w:sz w:val="21"/>
              </w:rPr>
              <w:t>7.框架间隙：≤2mm；</w:t>
            </w:r>
          </w:p>
          <w:p>
            <w:pPr>
              <w:pStyle w:val="null3"/>
              <w:jc w:val="both"/>
            </w:pPr>
            <w:r>
              <w:rPr>
                <w:sz w:val="21"/>
              </w:rPr>
              <w:t>8.清单：</w:t>
            </w:r>
          </w:p>
          <w:p>
            <w:pPr>
              <w:pStyle w:val="null3"/>
              <w:jc w:val="center"/>
            </w:pPr>
            <w:r>
              <w:rPr>
                <w:sz w:val="21"/>
              </w:rPr>
              <w:t>A栋</w:t>
            </w:r>
          </w:p>
          <w:tbl>
            <w:tblPr>
              <w:tblInd w:type="dxa" w:w="120"/>
              <w:tblBorders>
                <w:top w:val="none" w:color="000000" w:sz="4"/>
                <w:left w:val="none" w:color="000000" w:sz="4"/>
                <w:bottom w:val="none" w:color="000000" w:sz="4"/>
                <w:right w:val="none" w:color="000000" w:sz="4"/>
                <w:insideH w:val="none"/>
                <w:insideV w:val="none"/>
              </w:tblBorders>
            </w:tblPr>
            <w:tblGrid>
              <w:gridCol w:w="366"/>
              <w:gridCol w:w="2510"/>
              <w:gridCol w:w="660"/>
              <w:gridCol w:w="484"/>
              <w:gridCol w:w="788"/>
              <w:gridCol w:w="788"/>
            </w:tblGrid>
            <w:tr>
              <w:tc>
                <w:tcPr>
                  <w:tcW w:type="dxa" w:w="3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规格（分别为长</w:t>
                  </w:r>
                  <w:r>
                    <w:rPr>
                      <w:sz w:val="21"/>
                    </w:rPr>
                    <w:t>*宽，单位均为mm）、数量</w:t>
                  </w:r>
                </w:p>
              </w:tc>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7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br/>
                  </w:r>
                  <w:r>
                    <w:rPr>
                      <w:sz w:val="21"/>
                    </w:rPr>
                    <w:t>（元</w:t>
                  </w:r>
                  <w:r>
                    <w:rPr>
                      <w:sz w:val="21"/>
                    </w:rPr>
                    <w:t>/㎡）</w:t>
                  </w:r>
                </w:p>
              </w:tc>
              <w:tc>
                <w:tcPr>
                  <w:tcW w:type="dxa" w:w="7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分项报价</w:t>
                  </w: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2520*960  2扇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4.84</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2140*1830  2扇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7.83</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1370*1830  1扇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2.51</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940*1830   1扇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1.72</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1100*1830  12扇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24.16</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1640*1830  1扇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2300*750   3扇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5.18</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940*720   2扇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950*900    3扇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2.57</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720*410  1扇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0.30</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1670*750  2扇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900*480  1扇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0.43</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1450*850  1扇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1900*1830  2扇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6.96</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920*750   3扇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2.07</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1100*750  2扇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1250*1830  2扇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4.56</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2530*750   2扇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950*1830   1扇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1.74</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1300*1200  2扇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3.12</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1550*1320  18扇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36.83</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950*850  1扇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0.81</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1550*800  2扇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2.48</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1320*850  1扇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680*450  2扇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0.61</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400*450  2扇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0.36</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1320*1400  1扇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2000*1400  1扇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2220*760   1扇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1.69</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1220*3800   1扇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4.64</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700*1220   2扇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1.71</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750*1030  1扇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0.77</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2450*1320  2扇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6.47</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1370*1320  1扇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1.81</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1330*4900  1扇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6.52</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1330*2500  1扇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3.33</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1070*800  1扇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0.86</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1520*800  2扇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2.44</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1900*760  1扇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1300*1370  1扇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1.79</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2450*1300  1扇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3.19</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1350*1150  1扇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1.56</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730*990  1扇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0.72</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1300*680  1扇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2300*800  2扇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3.68</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2200*800  1扇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1.76</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750*450  1扇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0.34</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400*450  2扇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0.36</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700*460  2扇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0.64</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800*450  1扇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0.36</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1550*800  10扇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12.4</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1530*1300  9扇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17.91</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2000*1320  1扇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2.64</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1400*1320  1扇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1000*1320  1扇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2900*1100  2扇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6.38</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1400*800   1扇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2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1200*1320  2扇</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3.17</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222.28</w:t>
                  </w:r>
                </w:p>
              </w:tc>
              <w:tc>
                <w:tcPr>
                  <w:tcW w:type="dxa" w:w="4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80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本栋报价合计（元）</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sz w:val="21"/>
              </w:rPr>
              <w:t>B栋</w:t>
            </w:r>
          </w:p>
          <w:tbl>
            <w:tblPr>
              <w:tblInd w:type="dxa" w:w="120"/>
              <w:tblBorders>
                <w:top w:val="none" w:color="000000" w:sz="4"/>
                <w:left w:val="none" w:color="000000" w:sz="4"/>
                <w:bottom w:val="none" w:color="000000" w:sz="4"/>
                <w:right w:val="none" w:color="000000" w:sz="4"/>
                <w:insideH w:val="none"/>
                <w:insideV w:val="none"/>
              </w:tblBorders>
            </w:tblPr>
            <w:tblGrid>
              <w:gridCol w:w="365"/>
              <w:gridCol w:w="2489"/>
              <w:gridCol w:w="702"/>
              <w:gridCol w:w="458"/>
              <w:gridCol w:w="768"/>
              <w:gridCol w:w="813"/>
            </w:tblGrid>
            <w:tr>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r>
                    <w:rPr>
                      <w:sz w:val="21"/>
                    </w:rPr>
                    <w:t>（</w:t>
                  </w:r>
                  <w:r>
                    <w:rPr>
                      <w:sz w:val="21"/>
                    </w:rPr>
                    <w:t>规格</w:t>
                  </w:r>
                  <w:r>
                    <w:rPr>
                      <w:sz w:val="21"/>
                    </w:rPr>
                    <w:t>分别为长</w:t>
                  </w:r>
                  <w:r>
                    <w:rPr>
                      <w:sz w:val="21"/>
                    </w:rPr>
                    <w:t>*宽，单位均为mm）</w:t>
                  </w:r>
                </w:p>
              </w:tc>
              <w:tc>
                <w:tcPr>
                  <w:tcW w:type="dxa" w:w="7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4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br/>
                  </w:r>
                  <w:r>
                    <w:rPr>
                      <w:sz w:val="21"/>
                    </w:rPr>
                    <w:t>（元</w:t>
                  </w:r>
                  <w:r>
                    <w:rPr>
                      <w:sz w:val="21"/>
                    </w:rPr>
                    <w:t>/㎡）</w:t>
                  </w:r>
                </w:p>
              </w:tc>
              <w:tc>
                <w:tcPr>
                  <w:tcW w:type="dxa" w:w="8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分项报价</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监舍卫生间加装金刚网</w:t>
                  </w:r>
                  <w:r>
                    <w:rPr>
                      <w:sz w:val="21"/>
                    </w:rPr>
                    <w:t>2--5楼3100*1840/扇*14间*4层</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319.42</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监舍门安装金刚网</w:t>
                  </w:r>
                  <w:r>
                    <w:rPr>
                      <w:sz w:val="21"/>
                    </w:rPr>
                    <w:t>1050*450/扇*104扇</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49.14</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监舍门护栏安装金刚网</w:t>
                  </w:r>
                  <w:r>
                    <w:rPr>
                      <w:sz w:val="21"/>
                    </w:rPr>
                    <w:t>1020*385</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20.42</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监舍走廊东侧加装金刚网</w:t>
                  </w:r>
                  <w:r>
                    <w:rPr>
                      <w:sz w:val="21"/>
                    </w:rPr>
                    <w:t>6000*1840/扇*6扇*4层</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264.96</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监舍走廊南侧加装金刚网</w:t>
                  </w:r>
                  <w:r>
                    <w:rPr>
                      <w:sz w:val="21"/>
                    </w:rPr>
                    <w:t>1920*1840/扇*4层</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14.13</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西侧更换外金刚网</w:t>
                  </w:r>
                  <w:r>
                    <w:rPr>
                      <w:sz w:val="21"/>
                    </w:rPr>
                    <w:t>1750*900</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南侧更换外金刚网</w:t>
                  </w:r>
                  <w:r>
                    <w:rPr>
                      <w:sz w:val="21"/>
                    </w:rPr>
                    <w:t>1750*900</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6.30</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加装金刚网</w:t>
                  </w:r>
                  <w:r>
                    <w:rPr>
                      <w:sz w:val="21"/>
                    </w:rPr>
                    <w:t>31.5㎡/层*4层</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7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812.97</w:t>
                  </w:r>
                </w:p>
              </w:tc>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8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本栋报价合计（元）</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sz w:val="21"/>
              </w:rPr>
              <w:t>C栋</w:t>
            </w:r>
          </w:p>
          <w:tbl>
            <w:tblPr>
              <w:tblInd w:type="dxa" w:w="120"/>
              <w:tblBorders>
                <w:top w:val="none" w:color="000000" w:sz="4"/>
                <w:left w:val="none" w:color="000000" w:sz="4"/>
                <w:bottom w:val="none" w:color="000000" w:sz="4"/>
                <w:right w:val="none" w:color="000000" w:sz="4"/>
                <w:insideH w:val="none"/>
                <w:insideV w:val="none"/>
              </w:tblBorders>
            </w:tblPr>
            <w:tblGrid>
              <w:gridCol w:w="368"/>
              <w:gridCol w:w="2499"/>
              <w:gridCol w:w="692"/>
              <w:gridCol w:w="436"/>
              <w:gridCol w:w="788"/>
              <w:gridCol w:w="813"/>
            </w:tblGrid>
            <w:tr>
              <w:tc>
                <w:tcPr>
                  <w:tcW w:type="dxa" w:w="3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4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6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7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br/>
                  </w:r>
                  <w:r>
                    <w:rPr>
                      <w:sz w:val="21"/>
                    </w:rPr>
                    <w:t>（元</w:t>
                  </w:r>
                  <w:r>
                    <w:rPr>
                      <w:sz w:val="21"/>
                    </w:rPr>
                    <w:t>/㎡）</w:t>
                  </w:r>
                </w:p>
              </w:tc>
              <w:tc>
                <w:tcPr>
                  <w:tcW w:type="dxa" w:w="8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分项报价</w:t>
                  </w:r>
                </w:p>
              </w:tc>
            </w:tr>
            <w:tr>
              <w:tc>
                <w:tcPr>
                  <w:tcW w:type="dxa" w:w="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监舍安装金刚网</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1657.5</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6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1657.5</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8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本栋报价合计（元）</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sz w:val="21"/>
              </w:rPr>
              <w:t>F栋</w:t>
            </w:r>
          </w:p>
          <w:tbl>
            <w:tblPr>
              <w:tblInd w:type="dxa" w:w="120"/>
              <w:tblBorders>
                <w:top w:val="none" w:color="000000" w:sz="4"/>
                <w:left w:val="none" w:color="000000" w:sz="4"/>
                <w:bottom w:val="none" w:color="000000" w:sz="4"/>
                <w:right w:val="none" w:color="000000" w:sz="4"/>
                <w:insideH w:val="none"/>
                <w:insideV w:val="none"/>
              </w:tblBorders>
            </w:tblPr>
            <w:tblGrid>
              <w:gridCol w:w="376"/>
              <w:gridCol w:w="2478"/>
              <w:gridCol w:w="715"/>
              <w:gridCol w:w="436"/>
              <w:gridCol w:w="778"/>
              <w:gridCol w:w="810"/>
            </w:tblGrid>
            <w:tr>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4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r>
                    <w:rPr>
                      <w:sz w:val="21"/>
                    </w:rPr>
                    <w:t>（</w:t>
                  </w:r>
                  <w:r>
                    <w:rPr>
                      <w:sz w:val="21"/>
                    </w:rPr>
                    <w:t>规格</w:t>
                  </w:r>
                  <w:r>
                    <w:rPr>
                      <w:sz w:val="21"/>
                    </w:rPr>
                    <w:t>分别为长</w:t>
                  </w:r>
                  <w:r>
                    <w:rPr>
                      <w:sz w:val="21"/>
                    </w:rPr>
                    <w:t>*宽，单位均为mm）</w:t>
                  </w:r>
                </w:p>
              </w:tc>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7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br/>
                  </w:r>
                  <w:r>
                    <w:rPr>
                      <w:sz w:val="21"/>
                    </w:rPr>
                    <w:t>（元</w:t>
                  </w:r>
                  <w:r>
                    <w:rPr>
                      <w:sz w:val="21"/>
                    </w:rPr>
                    <w:t>/㎡）</w:t>
                  </w:r>
                </w:p>
              </w:tc>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分项报价</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w:t>
                  </w:r>
                  <w:r>
                    <w:rPr>
                      <w:sz w:val="21"/>
                    </w:rPr>
                    <w:t>2、3、4楼监舍走廊窗户加装金刚网单个窗尺寸3000*1550*9扇/层*3层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125.55</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w:t>
                  </w:r>
                  <w:r>
                    <w:rPr>
                      <w:sz w:val="21"/>
                    </w:rPr>
                    <w:t>2、3、4楼监舍窗户加装金刚网3450*2100/扇*8扇/层*3层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173.88</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2、3、4楼晾衣间加装金刚网54㎡/层*3层</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162</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5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461.43</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78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本栋报价合计（元）</w:t>
                  </w: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b/>
              </w:rPr>
              <w:t>注：投标人需在投标文件中按照上述清单表格格式进行填写相关价格。</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防护网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1.高度≥4米；</w:t>
            </w:r>
          </w:p>
          <w:p>
            <w:pPr>
              <w:pStyle w:val="null3"/>
              <w:jc w:val="left"/>
            </w:pPr>
            <w:r>
              <w:rPr>
                <w:sz w:val="21"/>
              </w:rPr>
              <w:t>2.配套≥2道蛇腹型刀刺网；</w:t>
            </w:r>
          </w:p>
          <w:p>
            <w:pPr>
              <w:pStyle w:val="null3"/>
              <w:jc w:val="left"/>
            </w:pPr>
            <w:r>
              <w:rPr>
                <w:sz w:val="21"/>
              </w:rPr>
              <w:t>3.网孔孔径：≤50×50mm（</w:t>
            </w:r>
            <w:r>
              <w:rPr>
                <w:sz w:val="21"/>
              </w:rPr>
              <w:t>规格</w:t>
            </w:r>
            <w:r>
              <w:rPr>
                <w:sz w:val="21"/>
              </w:rPr>
              <w:t>分别为长</w:t>
            </w:r>
            <w:r>
              <w:rPr>
                <w:sz w:val="21"/>
              </w:rPr>
              <w:t>*宽，单位均为mm</w:t>
            </w:r>
            <w:r>
              <w:rPr>
                <w:sz w:val="21"/>
              </w:rPr>
              <w:t>）；</w:t>
            </w:r>
          </w:p>
          <w:p>
            <w:pPr>
              <w:pStyle w:val="null3"/>
              <w:jc w:val="left"/>
            </w:pPr>
            <w:r>
              <w:rPr>
                <w:sz w:val="21"/>
              </w:rPr>
              <w:t>4.丝径：≥4mm；</w:t>
            </w:r>
          </w:p>
          <w:p>
            <w:pPr>
              <w:pStyle w:val="null3"/>
              <w:jc w:val="left"/>
            </w:pPr>
            <w:r>
              <w:rPr>
                <w:sz w:val="21"/>
              </w:rPr>
              <w:t>5.顶部内倾角：≤30°；</w:t>
            </w:r>
          </w:p>
          <w:p>
            <w:pPr>
              <w:pStyle w:val="null3"/>
              <w:jc w:val="left"/>
            </w:pPr>
            <w:r>
              <w:rPr>
                <w:sz w:val="21"/>
                <w:shd w:fill="FFFFFF" w:val="clear"/>
              </w:rPr>
              <w:t>6.</w:t>
            </w:r>
            <w:r>
              <w:rPr>
                <w:sz w:val="21"/>
                <w:shd w:fill="FFFFFF" w:val="clear"/>
              </w:rPr>
              <w:t>模块化连接：</w:t>
            </w:r>
            <w:r>
              <w:rPr>
                <w:sz w:val="21"/>
                <w:shd w:fill="FFFFFF" w:val="clear"/>
              </w:rPr>
              <w:t>U型卡扣、挂钩固定</w:t>
            </w:r>
            <w:r>
              <w:rPr>
                <w:sz w:val="21"/>
                <w:shd w:fill="FFFFFF" w:val="clear"/>
              </w:rPr>
              <w:t>；</w:t>
            </w:r>
          </w:p>
          <w:p>
            <w:pPr>
              <w:pStyle w:val="null3"/>
              <w:jc w:val="left"/>
            </w:pPr>
            <w:r>
              <w:rPr>
                <w:sz w:val="21"/>
                <w:shd w:fill="FFFFFF" w:val="clear"/>
              </w:rPr>
              <w:t>7.</w:t>
            </w:r>
            <w:r>
              <w:rPr>
                <w:sz w:val="21"/>
                <w:shd w:fill="FFFFFF" w:val="clear"/>
              </w:rPr>
              <w:t>基座要求：</w:t>
            </w:r>
            <w:r>
              <w:rPr>
                <w:sz w:val="21"/>
                <w:shd w:fill="FFFFFF" w:val="clear"/>
              </w:rPr>
              <w:t>≥</w:t>
            </w:r>
            <w:r>
              <w:rPr>
                <w:sz w:val="21"/>
                <w:shd w:fill="FFFFFF" w:val="clear"/>
              </w:rPr>
              <w:t>600mm</w:t>
            </w:r>
            <w:r>
              <w:rPr>
                <w:sz w:val="21"/>
                <w:shd w:fill="FFFFFF" w:val="clear"/>
              </w:rPr>
              <w:t>（</w:t>
            </w:r>
            <w:r>
              <w:rPr>
                <w:sz w:val="21"/>
              </w:rPr>
              <w:t>长</w:t>
            </w:r>
            <w:r>
              <w:rPr>
                <w:sz w:val="21"/>
                <w:shd w:fill="FFFFFF" w:val="clear"/>
              </w:rPr>
              <w:t>）</w:t>
            </w:r>
            <w:r>
              <w:rPr>
                <w:sz w:val="21"/>
                <w:shd w:fill="FFFFFF" w:val="clear"/>
              </w:rPr>
              <w:t>×600mm</w:t>
            </w:r>
            <w:r>
              <w:rPr>
                <w:sz w:val="21"/>
                <w:shd w:fill="FFFFFF" w:val="clear"/>
              </w:rPr>
              <w:t>（</w:t>
            </w:r>
            <w:r>
              <w:rPr>
                <w:sz w:val="21"/>
              </w:rPr>
              <w:t>宽</w:t>
            </w:r>
            <w:r>
              <w:rPr>
                <w:sz w:val="21"/>
                <w:shd w:fill="FFFFFF" w:val="clear"/>
              </w:rPr>
              <w:t>）</w:t>
            </w:r>
            <w:r>
              <w:rPr>
                <w:sz w:val="21"/>
                <w:shd w:fill="FFFFFF" w:val="clear"/>
              </w:rPr>
              <w:t>×800mm</w:t>
            </w:r>
            <w:r>
              <w:rPr>
                <w:sz w:val="21"/>
                <w:shd w:fill="FFFFFF" w:val="clear"/>
              </w:rPr>
              <w:t>（</w:t>
            </w:r>
            <w:r>
              <w:rPr>
                <w:sz w:val="21"/>
              </w:rPr>
              <w:t>高</w:t>
            </w:r>
            <w:r>
              <w:rPr>
                <w:sz w:val="21"/>
                <w:shd w:fill="FFFFFF" w:val="clear"/>
              </w:rPr>
              <w:t>）</w:t>
            </w:r>
            <w:r>
              <w:rPr>
                <w:sz w:val="21"/>
                <w:shd w:fill="FFFFFF" w:val="clear"/>
              </w:rPr>
              <w:t>混凝土基座</w:t>
            </w:r>
            <w:r>
              <w:rPr>
                <w:sz w:val="21"/>
                <w:shd w:fill="FFFFFF" w:val="clear"/>
              </w:rPr>
              <w:t>。</w:t>
            </w:r>
          </w:p>
          <w:p>
            <w:pPr>
              <w:pStyle w:val="null3"/>
              <w:jc w:val="left"/>
            </w:pPr>
            <w:r>
              <w:rPr>
                <w:sz w:val="21"/>
                <w:shd w:fill="FFFFFF" w:val="clear"/>
              </w:rPr>
              <w:t>8.需做好防锈处理。</w:t>
            </w:r>
          </w:p>
          <w:p>
            <w:pPr>
              <w:pStyle w:val="null3"/>
              <w:jc w:val="left"/>
            </w:pPr>
            <w:r>
              <w:rPr>
                <w:sz w:val="21"/>
                <w:shd w:fill="FFFFFF" w:val="clear"/>
              </w:rPr>
              <w:t>9.清单：</w:t>
            </w:r>
          </w:p>
          <w:p>
            <w:pPr>
              <w:pStyle w:val="null3"/>
              <w:jc w:val="center"/>
            </w:pPr>
            <w:r>
              <w:rPr>
                <w:sz w:val="21"/>
              </w:rPr>
              <w:t>A栋</w:t>
            </w:r>
          </w:p>
          <w:tbl>
            <w:tblPr>
              <w:tblInd w:type="dxa" w:w="120"/>
              <w:tblBorders>
                <w:top w:val="none" w:color="000000" w:sz="4"/>
                <w:left w:val="none" w:color="000000" w:sz="4"/>
                <w:bottom w:val="none" w:color="000000" w:sz="4"/>
                <w:right w:val="none" w:color="000000" w:sz="4"/>
                <w:insideH w:val="none"/>
                <w:insideV w:val="none"/>
              </w:tblBorders>
            </w:tblPr>
            <w:tblGrid>
              <w:gridCol w:w="404"/>
              <w:gridCol w:w="2419"/>
              <w:gridCol w:w="661"/>
              <w:gridCol w:w="500"/>
              <w:gridCol w:w="831"/>
              <w:gridCol w:w="780"/>
            </w:tblGrid>
            <w:tr>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8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br/>
                  </w:r>
                  <w:r>
                    <w:rPr>
                      <w:sz w:val="21"/>
                    </w:rPr>
                    <w:t>（元</w:t>
                  </w:r>
                  <w:r>
                    <w:rPr>
                      <w:sz w:val="21"/>
                    </w:rPr>
                    <w:t>/㎡）</w:t>
                  </w:r>
                </w:p>
              </w:tc>
              <w:tc>
                <w:tcPr>
                  <w:tcW w:type="dxa" w:w="7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分项报价</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安装防护网</w:t>
                  </w:r>
                  <w:r>
                    <w:rPr>
                      <w:sz w:val="21"/>
                    </w:rPr>
                    <w:t>φ22</w:t>
                  </w:r>
                  <w:r>
                    <w:rPr>
                      <w:sz w:val="21"/>
                    </w:rPr>
                    <w:t>实芯</w:t>
                  </w:r>
                  <w:r>
                    <w:rPr>
                      <w:sz w:val="21"/>
                    </w:rPr>
                    <w:t>圆钢</w:t>
                  </w:r>
                  <w:r>
                    <w:rPr>
                      <w:sz w:val="21"/>
                    </w:rPr>
                    <w:t>50</w:t>
                  </w:r>
                  <w:r>
                    <w:rPr>
                      <w:sz w:val="21"/>
                    </w:rPr>
                    <w:t>mm</w:t>
                  </w:r>
                  <w:r>
                    <w:rPr>
                      <w:sz w:val="21"/>
                    </w:rPr>
                    <w:t>（</w:t>
                  </w:r>
                  <w:r>
                    <w:rPr>
                      <w:sz w:val="21"/>
                    </w:rPr>
                    <w:t>长</w:t>
                  </w:r>
                  <w:r>
                    <w:rPr>
                      <w:sz w:val="21"/>
                    </w:rPr>
                    <w:t>）</w:t>
                  </w:r>
                  <w:r>
                    <w:rPr>
                      <w:sz w:val="21"/>
                    </w:rPr>
                    <w:t>*25</w:t>
                  </w:r>
                  <w:r>
                    <w:rPr>
                      <w:sz w:val="21"/>
                    </w:rPr>
                    <w:t>mm</w:t>
                  </w:r>
                  <w:r>
                    <w:rPr>
                      <w:sz w:val="21"/>
                    </w:rPr>
                    <w:t>（</w:t>
                  </w:r>
                  <w:r>
                    <w:rPr>
                      <w:sz w:val="21"/>
                    </w:rPr>
                    <w:t>宽</w:t>
                  </w:r>
                  <w:r>
                    <w:rPr>
                      <w:sz w:val="21"/>
                    </w:rPr>
                    <w:t>）</w:t>
                  </w:r>
                  <w:r>
                    <w:rPr>
                      <w:sz w:val="21"/>
                    </w:rPr>
                    <w:t>方通</w:t>
                  </w:r>
                  <w:r>
                    <w:rPr>
                      <w:sz w:val="21"/>
                    </w:rPr>
                    <w:t>≥2.5mm厚</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105.00</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2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105.00</w:t>
                  </w:r>
                </w:p>
              </w:tc>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81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本栋报价合计（元）</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sz w:val="21"/>
              </w:rPr>
              <w:t>B栋</w:t>
            </w:r>
          </w:p>
          <w:tbl>
            <w:tblPr>
              <w:tblInd w:type="dxa" w:w="120"/>
              <w:tblBorders>
                <w:top w:val="none" w:color="000000" w:sz="4"/>
                <w:left w:val="none" w:color="000000" w:sz="4"/>
                <w:bottom w:val="none" w:color="000000" w:sz="4"/>
                <w:right w:val="none" w:color="000000" w:sz="4"/>
                <w:insideH w:val="none"/>
                <w:insideV w:val="none"/>
              </w:tblBorders>
            </w:tblPr>
            <w:tblGrid>
              <w:gridCol w:w="404"/>
              <w:gridCol w:w="2400"/>
              <w:gridCol w:w="681"/>
              <w:gridCol w:w="490"/>
              <w:gridCol w:w="841"/>
              <w:gridCol w:w="780"/>
            </w:tblGrid>
            <w:tr>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r>
                    <w:rPr>
                      <w:sz w:val="21"/>
                    </w:rPr>
                    <w:t>（</w:t>
                  </w:r>
                  <w:r>
                    <w:rPr>
                      <w:sz w:val="21"/>
                    </w:rPr>
                    <w:t>规格</w:t>
                  </w:r>
                  <w:r>
                    <w:rPr>
                      <w:sz w:val="21"/>
                    </w:rPr>
                    <w:t>分别为长</w:t>
                  </w:r>
                  <w:r>
                    <w:rPr>
                      <w:sz w:val="21"/>
                    </w:rPr>
                    <w:t>*宽，单位均为mm）</w:t>
                  </w:r>
                </w:p>
              </w:tc>
              <w:tc>
                <w:tcPr>
                  <w:tcW w:type="dxa" w:w="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8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br/>
                  </w:r>
                  <w:r>
                    <w:rPr>
                      <w:sz w:val="21"/>
                    </w:rPr>
                    <w:t>（元</w:t>
                  </w:r>
                  <w:r>
                    <w:rPr>
                      <w:sz w:val="21"/>
                    </w:rPr>
                    <w:t>/㎡）</w:t>
                  </w:r>
                </w:p>
              </w:tc>
              <w:tc>
                <w:tcPr>
                  <w:tcW w:type="dxa" w:w="7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分项报价</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3、4楼更换防护网（3楼14间、4楼12间）3100</w:t>
                  </w:r>
                  <w:r>
                    <w:rPr>
                      <w:sz w:val="21"/>
                    </w:rPr>
                    <w:t>mm</w:t>
                  </w:r>
                  <w:r>
                    <w:rPr>
                      <w:sz w:val="21"/>
                    </w:rPr>
                    <w:t>*1830</w:t>
                  </w:r>
                  <w:r>
                    <w:rPr>
                      <w:sz w:val="21"/>
                    </w:rPr>
                    <w:t>mm</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150.00</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东梯</w:t>
                  </w:r>
                  <w:r>
                    <w:rPr>
                      <w:sz w:val="21"/>
                    </w:rPr>
                    <w:t>1楼加装不锈钢防护网</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04"/>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159.00</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81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本栋报价合计（元）</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sz w:val="21"/>
              </w:rPr>
              <w:t>C栋</w:t>
            </w:r>
          </w:p>
          <w:tbl>
            <w:tblPr>
              <w:tblInd w:type="dxa" w:w="120"/>
              <w:tblBorders>
                <w:top w:val="none" w:color="000000" w:sz="4"/>
                <w:left w:val="none" w:color="000000" w:sz="4"/>
                <w:bottom w:val="none" w:color="000000" w:sz="4"/>
                <w:right w:val="none" w:color="000000" w:sz="4"/>
                <w:insideH w:val="none"/>
                <w:insideV w:val="none"/>
              </w:tblBorders>
            </w:tblPr>
            <w:tblGrid>
              <w:gridCol w:w="306"/>
              <w:gridCol w:w="2421"/>
              <w:gridCol w:w="748"/>
              <w:gridCol w:w="490"/>
              <w:gridCol w:w="840"/>
              <w:gridCol w:w="789"/>
            </w:tblGrid>
            <w:tr>
              <w:tc>
                <w:tcPr>
                  <w:tcW w:type="dxa" w:w="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4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br/>
                  </w:r>
                  <w:r>
                    <w:rPr>
                      <w:sz w:val="21"/>
                    </w:rPr>
                    <w:t>（元</w:t>
                  </w:r>
                  <w:r>
                    <w:rPr>
                      <w:sz w:val="21"/>
                    </w:rPr>
                    <w:t>/㎡）</w:t>
                  </w:r>
                </w:p>
              </w:tc>
              <w:tc>
                <w:tcPr>
                  <w:tcW w:type="dxa" w:w="7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分项报价</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安装防护网</w:t>
                  </w:r>
                  <w:r>
                    <w:rPr>
                      <w:sz w:val="21"/>
                    </w:rPr>
                    <w:t>φ22实芯圆钢 50</w:t>
                  </w:r>
                  <w:r>
                    <w:rPr>
                      <w:sz w:val="21"/>
                    </w:rPr>
                    <w:t>mm</w:t>
                  </w:r>
                  <w:r>
                    <w:rPr>
                      <w:sz w:val="21"/>
                    </w:rPr>
                    <w:t>（</w:t>
                  </w:r>
                  <w:r>
                    <w:rPr>
                      <w:sz w:val="21"/>
                    </w:rPr>
                    <w:t>长</w:t>
                  </w:r>
                  <w:r>
                    <w:rPr>
                      <w:sz w:val="21"/>
                    </w:rPr>
                    <w:t>）</w:t>
                  </w:r>
                  <w:r>
                    <w:rPr>
                      <w:sz w:val="21"/>
                    </w:rPr>
                    <w:t>*25</w:t>
                  </w:r>
                  <w:r>
                    <w:rPr>
                      <w:sz w:val="21"/>
                    </w:rPr>
                    <w:t>mm</w:t>
                  </w:r>
                  <w:r>
                    <w:rPr>
                      <w:sz w:val="21"/>
                    </w:rPr>
                    <w:t>方通</w:t>
                  </w:r>
                  <w:r>
                    <w:rPr>
                      <w:sz w:val="21"/>
                    </w:rPr>
                    <w:t>≥</w:t>
                  </w:r>
                  <w:r>
                    <w:rPr>
                      <w:sz w:val="21"/>
                    </w:rPr>
                    <w:t>2.5mm厚</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1657.5</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圆形窗安装防护网</w:t>
                  </w:r>
                  <w:r>
                    <w:rPr>
                      <w:sz w:val="21"/>
                    </w:rPr>
                    <w:t>φ22实芯圆钢 50</w:t>
                  </w:r>
                  <w:r>
                    <w:rPr>
                      <w:sz w:val="21"/>
                    </w:rPr>
                    <w:t>mm</w:t>
                  </w:r>
                  <w:r>
                    <w:rPr>
                      <w:sz w:val="21"/>
                    </w:rPr>
                    <w:t>（</w:t>
                  </w:r>
                  <w:r>
                    <w:rPr>
                      <w:sz w:val="21"/>
                    </w:rPr>
                    <w:t>长</w:t>
                  </w:r>
                  <w:r>
                    <w:rPr>
                      <w:sz w:val="21"/>
                    </w:rPr>
                    <w:t>）</w:t>
                  </w:r>
                  <w:r>
                    <w:rPr>
                      <w:sz w:val="21"/>
                    </w:rPr>
                    <w:t>*25</w:t>
                  </w:r>
                  <w:r>
                    <w:rPr>
                      <w:sz w:val="21"/>
                    </w:rPr>
                    <w:t>mm</w:t>
                  </w:r>
                  <w:r>
                    <w:rPr>
                      <w:sz w:val="21"/>
                    </w:rPr>
                    <w:t>方通</w:t>
                  </w:r>
                  <w:r>
                    <w:rPr>
                      <w:sz w:val="21"/>
                    </w:rPr>
                    <w:t>≥</w:t>
                  </w:r>
                  <w:r>
                    <w:rPr>
                      <w:sz w:val="21"/>
                    </w:rPr>
                    <w:t>2.5mm厚</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45.79</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南北侧安装防护网</w:t>
                  </w:r>
                  <w:r>
                    <w:rPr>
                      <w:sz w:val="21"/>
                    </w:rPr>
                    <w:t>φ22实芯圆钢 50</w:t>
                  </w:r>
                  <w:r>
                    <w:rPr>
                      <w:sz w:val="21"/>
                    </w:rPr>
                    <w:t>mm</w:t>
                  </w:r>
                  <w:r>
                    <w:rPr>
                      <w:sz w:val="21"/>
                    </w:rPr>
                    <w:t>（</w:t>
                  </w:r>
                  <w:r>
                    <w:rPr>
                      <w:sz w:val="21"/>
                    </w:rPr>
                    <w:t>长</w:t>
                  </w:r>
                  <w:r>
                    <w:rPr>
                      <w:sz w:val="21"/>
                    </w:rPr>
                    <w:t>）</w:t>
                  </w:r>
                  <w:r>
                    <w:rPr>
                      <w:sz w:val="21"/>
                    </w:rPr>
                    <w:t>*25</w:t>
                  </w:r>
                  <w:r>
                    <w:rPr>
                      <w:sz w:val="21"/>
                    </w:rPr>
                    <w:t>mm</w:t>
                  </w:r>
                  <w:r>
                    <w:rPr>
                      <w:sz w:val="21"/>
                    </w:rPr>
                    <w:t>（</w:t>
                  </w:r>
                  <w:r>
                    <w:rPr>
                      <w:sz w:val="21"/>
                    </w:rPr>
                    <w:t>宽</w:t>
                  </w:r>
                  <w:r>
                    <w:rPr>
                      <w:sz w:val="21"/>
                    </w:rPr>
                    <w:t>）</w:t>
                  </w:r>
                  <w:r>
                    <w:rPr>
                      <w:sz w:val="21"/>
                    </w:rPr>
                    <w:t>方通</w:t>
                  </w:r>
                  <w:r>
                    <w:rPr>
                      <w:sz w:val="21"/>
                    </w:rPr>
                    <w:t>2.5mm厚2000mm*1500mm  10扇</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72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1733.29</w:t>
                  </w:r>
                </w:p>
              </w:tc>
              <w:tc>
                <w:tcPr>
                  <w:tcW w:type="dxa" w:w="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8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本栋报价合计（元）</w:t>
                  </w:r>
                </w:p>
              </w:tc>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center"/>
            </w:pPr>
            <w:r>
              <w:rPr>
                <w:sz w:val="21"/>
              </w:rPr>
              <w:t>F栋</w:t>
            </w:r>
          </w:p>
          <w:tbl>
            <w:tblPr>
              <w:tblInd w:type="dxa" w:w="120"/>
              <w:tblBorders>
                <w:top w:val="none" w:color="000000" w:sz="4"/>
                <w:left w:val="none" w:color="000000" w:sz="4"/>
                <w:bottom w:val="none" w:color="000000" w:sz="4"/>
                <w:right w:val="none" w:color="000000" w:sz="4"/>
                <w:insideH w:val="none"/>
                <w:insideV w:val="none"/>
              </w:tblBorders>
            </w:tblPr>
            <w:tblGrid>
              <w:gridCol w:w="404"/>
              <w:gridCol w:w="2333"/>
              <w:gridCol w:w="734"/>
              <w:gridCol w:w="479"/>
              <w:gridCol w:w="864"/>
              <w:gridCol w:w="780"/>
            </w:tblGrid>
            <w:tr>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r>
                    <w:rPr>
                      <w:sz w:val="21"/>
                    </w:rPr>
                    <w:t>（</w:t>
                  </w:r>
                  <w:r>
                    <w:rPr>
                      <w:sz w:val="21"/>
                    </w:rPr>
                    <w:t>规格</w:t>
                  </w:r>
                  <w:r>
                    <w:rPr>
                      <w:sz w:val="21"/>
                    </w:rPr>
                    <w:t>分别为长</w:t>
                  </w:r>
                  <w:r>
                    <w:rPr>
                      <w:sz w:val="21"/>
                    </w:rPr>
                    <w:t>*宽，单位均为mm）</w:t>
                  </w:r>
                </w:p>
              </w:tc>
              <w:tc>
                <w:tcPr>
                  <w:tcW w:type="dxa" w:w="7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4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8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br/>
                  </w:r>
                  <w:r>
                    <w:rPr>
                      <w:sz w:val="21"/>
                    </w:rPr>
                    <w:t>（元</w:t>
                  </w:r>
                  <w:r>
                    <w:rPr>
                      <w:sz w:val="21"/>
                    </w:rPr>
                    <w:t>/㎡）</w:t>
                  </w:r>
                </w:p>
              </w:tc>
              <w:tc>
                <w:tcPr>
                  <w:tcW w:type="dxa" w:w="7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分项报价</w:t>
                  </w: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原干警楼梯通道改犯人通道加装不锈钢防护网</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49.16</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西侧外纱网更换</w:t>
                  </w:r>
                  <w:r>
                    <w:rPr>
                      <w:sz w:val="21"/>
                    </w:rPr>
                    <w:t>1780</w:t>
                  </w:r>
                  <w:r>
                    <w:rPr>
                      <w:sz w:val="21"/>
                    </w:rPr>
                    <w:t>mm</w:t>
                  </w:r>
                  <w:r>
                    <w:rPr>
                      <w:sz w:val="21"/>
                    </w:rPr>
                    <w:t>*870</w:t>
                  </w:r>
                  <w:r>
                    <w:rPr>
                      <w:sz w:val="21"/>
                    </w:rPr>
                    <w:t>mm</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6.19</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东侧外纱网更换</w:t>
                  </w:r>
                  <w:r>
                    <w:rPr>
                      <w:sz w:val="21"/>
                    </w:rPr>
                    <w:t>1780</w:t>
                  </w:r>
                  <w:r>
                    <w:rPr>
                      <w:sz w:val="21"/>
                    </w:rPr>
                    <w:t>mm</w:t>
                  </w:r>
                  <w:r>
                    <w:rPr>
                      <w:sz w:val="21"/>
                    </w:rPr>
                    <w:t>*870</w:t>
                  </w:r>
                  <w:r>
                    <w:rPr>
                      <w:sz w:val="21"/>
                    </w:rPr>
                    <w:t>mm</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12.39</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73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67.74</w:t>
                  </w:r>
                </w:p>
              </w:tc>
              <w:tc>
                <w:tcPr>
                  <w:tcW w:type="dxa" w:w="4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81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本栋报价合计（元）</w:t>
                  </w:r>
                </w:p>
              </w:tc>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br/>
            </w:r>
            <w:r>
              <w:rPr>
                <w:sz w:val="21"/>
                <w:b/>
              </w:rPr>
              <w:t>注：投标人需在投标文件中按照上述清单表格格式进行填写相关价格。</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广东省监狱中心医院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采购机构代理服务收费标准：（1）以项目预算金额作为招标代理服务费的计算基数； （2）招标代理服务费采用差额定率累进法进行计算，按照以下标准计取： 100万元以下的部分，按照1.5%计取； 100-500万元的部分，按照1.1%计取。 （3）增值税另行计入招标代理服务费中。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其他，其他，便利化措施（本招标文件其他条款与本条不一致的，以 本条为准），投标文件的递交与开标 1. 各投标供应商可以通过“中国邮政”、“EMS”、“顺丰快递”等快递方式，按照采购文件要求在规定的投标截止时间前将《投标文件》及相关样品（如有）送达到开标地点，快递单上应清晰写明如下信息： 1）收件地址：广州市天河区龙怡路117号银汇大厦5楼 2）收件人：广东志正招标有限公司前台 3）注明采购项目编号 如需现场安装或调试的样品，不接受邮寄送达的方式。 需现场陈述的项目，请供应商派代表参与。 2. 通过快递方式递交《投标文件》及相关样品（如有）的，递交时间为送达我司由我司前台人员签收的时间，请投标供应商预留邮寄所需的时间。建议投标供应商在邮递之后，主动在 投标截止时间前及时与我司联系，核实投标文件是否在规定的时间内送达。 3. 通过快递方式递交《投标文件》及相关样品（如有）的，寄错地址、逾期送达、未按照采购文件要求密封或者邮寄过程导致包装密封出现破损的，我司将拒绝接收，由投标供应商自行承担相应责任与后果，我司不承担责任。 4. 投标供应商未参加现场开标的，视同认可开标结果。 中标（成交）通知书与发票送达 我司鼓励通过快递方式送达给中标（成交）人，服务费（标书款）发票以邮件方式发送电子发票。 采购合同送达 我司提倡中标（成交）人优先采用邮寄方式将签订的合同及时送达我司。 1）收件地址：广州市天河区龙怡路117号银汇大厦5 楼 2）收件人：广东志正招标有限公司前台 3）注明采购项目编号 政府采购合同融资，供应商在中标（成交）后需要融资时可以申请政府采购合同融资。详情请见《广东省财政厅广东省地方金融监督管理局中国人民银行广州分行关于开展省级政府采购合同融资工作的通知》（粤财采购〔2020〕6号）（查询网址：http://www.gdgpo.gov.cn/show/id/40288ba97237aba8017239cc2a020555.html）。</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监狱中心医院监管区防护网、金刚网购置和安装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采购包1（广东省监狱中心医院监管区防护网、金刚网购置和安装项目）：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a)投标人投标产品/服务全部为小型或微型企业产品/服务时，报价给予K1的价格扣除（K1的取值为10%），即：评标价＝修正后的报价*（1-K1）； b)若项目接受大中型企业与小微企业组成联合体或者允许大中型企业向一家或者多家小微企业分包的，且联合体协议或者分包意向协议中约定小微企业的合同份额占到合同总金额30%以上的，对联合体或者大中型企业的报价给予K2的价格扣除（K2的取值为4%），即：评标价＝修正后的报价*（1-K2）； c)组成联合体或者接受分包的小微企业与联合体内其他企业、分包企业之间存在直接控股、管理关系的，不享受价格扣除优惠政策。 d)本条款所称小型或微型企业应当符合以下条件：符合《工业和信息化部、国家统计局、国家发展和改革委员会、财政部关于印发中小企业划型标准规定的通知》（工信部联企业[2011]300号）规定的对小型或微型企业的划分标准；e)参加政府采购活动的中小企业应当提供《中小企业声明函》，符合残疾人福利性单位认定条件的，应当提供《残疾人福利性单位声明函》（见第五部分投标文件格式）；监狱企业提供监狱企业的证明文件。f)本条款中a)和b)两种价格扣除规则不得同时适用。 g)监狱企业、残疾人福利性单位视同小型、微型企业，享受以上价格扣除政策。 h)监狱企业、残疾人福利性单位本身属于小型、微型企业的，不重复享受政策。</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采购包1（广东省监狱中心医院监管区防护网、金刚网购置和安装项目）：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最新的投标人营业执照（或事业单位法人证书，或社会团体法人登记证书，或执业许可证）副本复印件；依法经国务院批准免予登记的社会组织的，应提供相应文件证明其依法免予登记。如投标人为自然人的需提供自然人身份证明。若以不具有独立承担民事责任能力的分支机构投标，须取得具有法人资格的总公司的授权书，并提供总公司营业执照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提供2024年度财务状况报告或投标截止日前6个月内任意1个月的财务报表复印件或基本开户行出具的资信证明。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bl>
    <w:p>
      <w:pPr>
        <w:pStyle w:val="null3"/>
        <w:ind w:firstLine="480"/>
      </w:pPr>
      <w:r>
        <w:rPr/>
        <w:t>表二符合性审查表：</w:t>
      </w:r>
    </w:p>
    <w:p>
      <w:pPr>
        <w:pStyle w:val="null3"/>
      </w:pPr>
      <w:r>
        <w:rPr/>
        <w:t>采购包1（广东省监狱中心医院监管区防护网、金刚网购置和安装项目）：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采购包1(广东省监狱中心医院监管区防护网、金刚网购置和安装项目):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技术响应程度 (15.0分)</w:t>
            </w:r>
          </w:p>
        </w:tc>
        <w:tc>
          <w:tcPr>
            <w:tcW w:type="dxa" w:w="5076"/>
          </w:tcPr>
          <w:p>
            <w:pPr>
              <w:pStyle w:val="null3"/>
              <w:jc w:val="left"/>
            </w:pPr>
            <w:r>
              <w:rPr/>
              <w:t>根据投标人对“第二章 采购需求”中附表一（序号1至序号7）、附表二（序号1至序号8）的参数响应情况进行评分：投标人每满足招标文件“第二章 采购需求”中附表一（序号1至序号7）、附表二（序号1至序号8）任一条参数要求的，得1分，最高得15分。 注：如第二章 采购需求中有明确要求提供证明资料的，以第二章 采购需求中的要求为准；如第二章 采购需求中未明确要求提供证明资料的，以投标人响应情况为准。</w:t>
            </w:r>
          </w:p>
        </w:tc>
      </w:tr>
      <w:tr>
        <w:tc>
          <w:tcPr>
            <w:tcW w:type="dxa" w:w="922"/>
            <w:gridSpan w:val="2"/>
            <w:vMerge/>
          </w:tcPr>
          <w:p/>
        </w:tc>
        <w:tc>
          <w:tcPr>
            <w:tcW w:type="dxa" w:w="2307"/>
          </w:tcPr>
          <w:p>
            <w:pPr>
              <w:pStyle w:val="null3"/>
              <w:jc w:val="left"/>
            </w:pPr>
            <w:r>
              <w:rPr/>
              <w:t>项目实施能力和措施 (8.0分)</w:t>
            </w:r>
          </w:p>
        </w:tc>
        <w:tc>
          <w:tcPr>
            <w:tcW w:type="dxa" w:w="5076"/>
          </w:tcPr>
          <w:p>
            <w:pPr>
              <w:pStyle w:val="null3"/>
              <w:jc w:val="left"/>
            </w:pPr>
            <w:r>
              <w:rPr/>
              <w:t>根据投标人提供的项目实施方案（包括但不限于：总体实施计划、组织措施、安全防护措施等）进行评审： 1.总体实施计划周全，采取的组织措施全面、合理、可行，得8分。 2.总体实施计划基本周全，采取的组织措施基本全面、具有一定的合理性、具有一定的可行性，得5分。 3.总体实施计划不周全，采取的组织措施不全面、欠缺合理性和可行性，得2分。 4.无提供方案，得0分。</w:t>
            </w:r>
          </w:p>
        </w:tc>
      </w:tr>
      <w:tr>
        <w:tc>
          <w:tcPr>
            <w:tcW w:type="dxa" w:w="922"/>
            <w:gridSpan w:val="2"/>
            <w:vMerge/>
          </w:tcPr>
          <w:p/>
        </w:tc>
        <w:tc>
          <w:tcPr>
            <w:tcW w:type="dxa" w:w="2307"/>
          </w:tcPr>
          <w:p>
            <w:pPr>
              <w:pStyle w:val="null3"/>
              <w:jc w:val="left"/>
            </w:pPr>
            <w:r>
              <w:rPr/>
              <w:t>应急预案 (9.0分)</w:t>
            </w:r>
          </w:p>
        </w:tc>
        <w:tc>
          <w:tcPr>
            <w:tcW w:type="dxa" w:w="5076"/>
          </w:tcPr>
          <w:p>
            <w:pPr>
              <w:pStyle w:val="null3"/>
              <w:jc w:val="left"/>
            </w:pPr>
            <w:r>
              <w:rPr/>
              <w:t>根据投标人制定的应急预案（包括但不限于确保装卸货安全和第三者的安全等内容）进行评审： 1.应急预案内容周全，采取的组织措施全面、合理、可行，得9分。 2.应急预案内容基本周全，采取的组织措施基本全面、具有一定的合理性、具有一定的可行性，得6分。 3.应急预案内容不周全，采取的组织措施不全面、欠缺合理性和可行性，得3分。 4.无提供方案，得0分。</w:t>
            </w:r>
          </w:p>
        </w:tc>
      </w:tr>
      <w:tr>
        <w:tc>
          <w:tcPr>
            <w:tcW w:type="dxa" w:w="922"/>
            <w:gridSpan w:val="2"/>
            <w:vMerge/>
          </w:tcPr>
          <w:p/>
        </w:tc>
        <w:tc>
          <w:tcPr>
            <w:tcW w:type="dxa" w:w="2307"/>
          </w:tcPr>
          <w:p>
            <w:pPr>
              <w:pStyle w:val="null3"/>
              <w:jc w:val="left"/>
            </w:pPr>
            <w:r>
              <w:rPr/>
              <w:t>质量保障及安装、调试方案 (9.0分)</w:t>
            </w:r>
          </w:p>
        </w:tc>
        <w:tc>
          <w:tcPr>
            <w:tcW w:type="dxa" w:w="5076"/>
          </w:tcPr>
          <w:p>
            <w:pPr>
              <w:pStyle w:val="null3"/>
              <w:jc w:val="left"/>
            </w:pPr>
            <w:r>
              <w:rPr/>
              <w:t>根据投标人提供的质量保障及安装、调试方案（包括但不限于：质量保障措施、货物运输、安装方案及安装调试进度计划等）进行综合评审： 1.方案详细具体、具有针对性、可操作性强的，得9分； 2.方案具体、具有一定的针对性、可操作性的，得6分； 3.方案不全面、欠缺合理性和可行性，得3分； 4.无提供方案，得0分。</w:t>
            </w:r>
          </w:p>
        </w:tc>
      </w:tr>
      <w:tr>
        <w:tc>
          <w:tcPr>
            <w:tcW w:type="dxa" w:w="922"/>
            <w:gridSpan w:val="2"/>
            <w:vMerge/>
          </w:tcPr>
          <w:p/>
        </w:tc>
        <w:tc>
          <w:tcPr>
            <w:tcW w:type="dxa" w:w="2307"/>
          </w:tcPr>
          <w:p>
            <w:pPr>
              <w:pStyle w:val="null3"/>
              <w:jc w:val="left"/>
            </w:pPr>
            <w:r>
              <w:rPr/>
              <w:t>售后方案 (9.0分)</w:t>
            </w:r>
          </w:p>
        </w:tc>
        <w:tc>
          <w:tcPr>
            <w:tcW w:type="dxa" w:w="5076"/>
          </w:tcPr>
          <w:p>
            <w:pPr>
              <w:pStyle w:val="null3"/>
              <w:jc w:val="left"/>
            </w:pPr>
            <w:r>
              <w:rPr/>
              <w:t>根据投标人提供的售后服务方案（包括但不限于：响应时间，质保期内售后人员安排等）进行综合评审： 1.售后服务方案内容周全，响应时间满足采购需求，售后人员安排合理的，得9分； 2.售后服务方案内容基本周全，响应时间不满足采购需求，售后人员安排较合理的，得6分； 3.售后服务方案内容不周全，响应时间不满足采购需求，有售后人员安排的，得3分； 4.无提供方案，得0分。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2022年1月1日至今投标人具有同类项目业绩，每提供一份合同业绩，得2分，满分8分。 注：提供合同复印件，以签订合同的时间为准，未提供则不得分。</w:t>
            </w:r>
          </w:p>
        </w:tc>
      </w:tr>
      <w:tr>
        <w:tc>
          <w:tcPr>
            <w:tcW w:type="dxa" w:w="922"/>
            <w:gridSpan w:val="2"/>
            <w:vMerge/>
          </w:tcPr>
          <w:p/>
        </w:tc>
        <w:tc>
          <w:tcPr>
            <w:tcW w:type="dxa" w:w="2307"/>
          </w:tcPr>
          <w:p>
            <w:pPr>
              <w:pStyle w:val="null3"/>
              <w:jc w:val="left"/>
            </w:pPr>
            <w:r>
              <w:rPr/>
              <w:t>体系认证证书 (2.0分)</w:t>
            </w:r>
          </w:p>
        </w:tc>
        <w:tc>
          <w:tcPr>
            <w:tcW w:type="dxa" w:w="5076"/>
          </w:tcPr>
          <w:p>
            <w:pPr>
              <w:pStyle w:val="null3"/>
              <w:jc w:val="left"/>
            </w:pPr>
            <w:r>
              <w:rPr/>
              <w:t>投标人具有有效的质量管理体系认证证书，此项得2分。 注：须提供有效的认证证书扫描件及网页查询结果截图（认证证书以全国认证认可信息公共服务平台http://cx.cnca.cn/CertECloud/index/index/page网站公布为准），且证书状态显示“有效”，未提供或提供不全或提供的材料不清晰明确评委无法认定的，不得分。因企业成立时间不足三个月，导致未能取得相关认证且提供书面说明的，本项可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广东省监狱中心医院监管区防护网、金刚网购置和安装项目</w:t>
      </w:r>
    </w:p>
    <w:p>
      <w:pPr>
        <w:pStyle w:val="null3"/>
        <w:jc w:val="center"/>
      </w:pPr>
      <w:r>
        <w:rPr>
          <w:sz w:val="72"/>
          <w:b/>
        </w:rPr>
        <w:t>合同书</w:t>
      </w:r>
    </w:p>
    <w:p>
      <w:pPr>
        <w:pStyle w:val="null3"/>
        <w:jc w:val="center"/>
      </w:pPr>
      <w:r>
        <w:rPr>
          <w:sz w:val="28"/>
          <w:b/>
        </w:rPr>
        <w:t>项目名称：</w:t>
      </w:r>
      <w:r>
        <w:rPr>
          <w:sz w:val="28"/>
          <w:b/>
        </w:rPr>
        <w:t xml:space="preserve">                           </w:t>
      </w:r>
    </w:p>
    <w:p>
      <w:pPr>
        <w:pStyle w:val="null3"/>
        <w:ind w:left="1680"/>
        <w:jc w:val="both"/>
      </w:pPr>
      <w:r>
        <w:rPr>
          <w:sz w:val="28"/>
          <w:b/>
        </w:rPr>
        <w:t>合同编号：</w:t>
      </w:r>
      <w:r>
        <w:rPr>
          <w:sz w:val="28"/>
          <w:b/>
        </w:rPr>
        <w:t xml:space="preserve">                           </w:t>
      </w:r>
    </w:p>
    <w:p>
      <w:pPr>
        <w:pStyle w:val="null3"/>
        <w:ind w:left="1680"/>
        <w:jc w:val="both"/>
      </w:pPr>
      <w:r>
        <w:rPr>
          <w:sz w:val="28"/>
          <w:b/>
        </w:rPr>
        <w:t>签约地点：</w:t>
      </w:r>
      <w:r>
        <w:rPr>
          <w:sz w:val="28"/>
          <w:b/>
        </w:rPr>
        <w:t xml:space="preserve">                           </w:t>
      </w:r>
    </w:p>
    <w:p>
      <w:pPr>
        <w:pStyle w:val="null3"/>
        <w:ind w:left="1680"/>
        <w:jc w:val="both"/>
      </w:pPr>
      <w:r>
        <w:rPr>
          <w:sz w:val="28"/>
          <w:b/>
        </w:rPr>
        <w:t>签订日期：</w:t>
      </w:r>
      <w:r>
        <w:rPr>
          <w:sz w:val="28"/>
          <w:b/>
        </w:rPr>
        <w:t xml:space="preserve">       </w:t>
      </w:r>
      <w:r>
        <w:rPr>
          <w:sz w:val="28"/>
          <w:b/>
        </w:rPr>
        <w:t>年</w:t>
      </w:r>
      <w:r>
        <w:rPr>
          <w:sz w:val="28"/>
          <w:b/>
        </w:rPr>
        <w:t xml:space="preserve">    </w:t>
      </w:r>
      <w:r>
        <w:rPr>
          <w:sz w:val="28"/>
          <w:b/>
        </w:rPr>
        <w:t>月</w:t>
      </w:r>
      <w:r>
        <w:rPr>
          <w:sz w:val="28"/>
          <w:b/>
        </w:rPr>
        <w:t xml:space="preserve">     </w:t>
      </w:r>
      <w:r>
        <w:rPr>
          <w:sz w:val="28"/>
          <w:b/>
        </w:rPr>
        <w:t>日</w:t>
      </w:r>
    </w:p>
    <w:p>
      <w:pPr>
        <w:pStyle w:val="null3"/>
        <w:jc w:val="both"/>
      </w:pPr>
      <w:r>
        <w:rPr>
          <w:sz w:val="21"/>
          <w:b/>
        </w:rPr>
        <w:t>甲</w:t>
      </w:r>
      <w:r>
        <w:rPr>
          <w:sz w:val="21"/>
          <w:b/>
        </w:rPr>
        <w:t xml:space="preserve">    </w:t>
      </w:r>
      <w:r>
        <w:rPr>
          <w:sz w:val="21"/>
          <w:b/>
        </w:rPr>
        <w:t>方：广东省监狱中心医院</w:t>
      </w:r>
    </w:p>
    <w:p>
      <w:pPr>
        <w:pStyle w:val="null3"/>
      </w:pPr>
      <w:r>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sz w:val="21"/>
          <w:b/>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根据</w:t>
      </w:r>
      <w:r>
        <w:rPr>
          <w:sz w:val="21"/>
        </w:rPr>
        <w:t xml:space="preserve">  </w:t>
      </w:r>
      <w:r>
        <w:rPr>
          <w:sz w:val="21"/>
        </w:rPr>
        <w:t>广东省监狱中心医院监管区防护网、金刚网购置和安装项目</w:t>
      </w:r>
      <w:r>
        <w:rPr>
          <w:sz w:val="21"/>
        </w:rPr>
        <w:t xml:space="preserve"> </w:t>
      </w:r>
      <w:r>
        <w:rPr>
          <w:sz w:val="21"/>
        </w:rPr>
        <w:t>的采购结果，按照</w:t>
      </w:r>
      <w:r>
        <w:rPr>
          <w:sz w:val="21"/>
        </w:rPr>
        <w:t>《中华人民共和国民法典》第三编　合同</w:t>
      </w:r>
      <w:r>
        <w:rPr>
          <w:sz w:val="21"/>
        </w:rPr>
        <w:t>的规定，</w:t>
      </w:r>
      <w:r>
        <w:rPr>
          <w:sz w:val="21"/>
        </w:rPr>
        <w:t>经双方协商，</w:t>
      </w:r>
      <w:r>
        <w:rPr>
          <w:sz w:val="21"/>
        </w:rPr>
        <w:t>本着平等互利和诚实信用的原则，</w:t>
      </w:r>
      <w:r>
        <w:rPr>
          <w:sz w:val="21"/>
        </w:rPr>
        <w:t>一致同意签订本合同如下</w:t>
      </w:r>
      <w:r>
        <w:rPr>
          <w:sz w:val="21"/>
        </w:rPr>
        <w:t>。</w:t>
      </w:r>
    </w:p>
    <w:p>
      <w:pPr>
        <w:pStyle w:val="null3"/>
        <w:ind w:firstLine="632"/>
        <w:jc w:val="both"/>
      </w:pPr>
      <w:r>
        <w:rPr>
          <w:sz w:val="21"/>
          <w:b/>
        </w:rPr>
        <w:t>一、</w:t>
      </w:r>
      <w:r>
        <w:rPr>
          <w:sz w:val="21"/>
          <w:b/>
        </w:rPr>
        <w:t>货物内容</w:t>
      </w:r>
    </w:p>
    <w:tbl>
      <w:tblPr>
        <w:tblW w:w="0" w:type="auto"/>
        <w:tblBorders>
          <w:top w:val="none" w:color="000000" w:sz="4"/>
          <w:left w:val="none" w:color="000000" w:sz="4"/>
          <w:bottom w:val="none" w:color="000000" w:sz="4"/>
          <w:right w:val="none" w:color="000000" w:sz="4"/>
          <w:insideH w:val="none"/>
          <w:insideV w:val="none"/>
        </w:tblBorders>
      </w:tblPr>
      <w:tblGrid>
        <w:gridCol w:w="826"/>
        <w:gridCol w:w="1299"/>
        <w:gridCol w:w="3952"/>
        <w:gridCol w:w="1012"/>
        <w:gridCol w:w="1214"/>
      </w:tblGrid>
      <w:tr>
        <w:tc>
          <w:tcPr>
            <w:tcW w:type="dxa" w:w="8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商品名称</w:t>
            </w:r>
          </w:p>
        </w:tc>
        <w:tc>
          <w:tcPr>
            <w:tcW w:type="dxa" w:w="39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品牌、规格型号、配置（性能参数）</w:t>
            </w:r>
          </w:p>
        </w:tc>
        <w:tc>
          <w:tcPr>
            <w:tcW w:type="dxa" w:w="10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1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(元)</w:t>
            </w:r>
          </w:p>
        </w:tc>
      </w:tr>
      <w:tr>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合同总额包括货物运至</w:t>
      </w:r>
      <w:r>
        <w:rPr>
          <w:sz w:val="21"/>
        </w:rPr>
        <w:t>甲方</w:t>
      </w:r>
      <w:r>
        <w:rPr>
          <w:sz w:val="21"/>
        </w:rPr>
        <w:t>指定的地点。包括但不限于货物的搬运费、运输费、卸装费、安装费、保险费、验收、培训质保期服务、技术服务（包括技术资料、图纸的提供）、质保期保障、产品成本、利润、各种税金、及合同实施过程中不可预见费用等一切费用。</w:t>
      </w:r>
    </w:p>
    <w:p>
      <w:pPr>
        <w:pStyle w:val="null3"/>
        <w:ind w:left="840"/>
        <w:jc w:val="both"/>
      </w:pPr>
      <w:r>
        <w:rPr>
          <w:sz w:val="21"/>
        </w:rPr>
        <w:t>注：</w:t>
      </w:r>
    </w:p>
    <w:p>
      <w:pPr>
        <w:pStyle w:val="null3"/>
        <w:ind w:left="420"/>
        <w:jc w:val="both"/>
      </w:pPr>
      <w:r>
        <w:rPr>
          <w:sz w:val="21"/>
        </w:rPr>
        <w:t>1、</w:t>
      </w:r>
      <w:r>
        <w:rPr>
          <w:sz w:val="21"/>
        </w:rPr>
        <w:t>货物名称内容必须与投标文件中货物名称内容一致。</w:t>
      </w:r>
    </w:p>
    <w:p>
      <w:pPr>
        <w:pStyle w:val="null3"/>
        <w:ind w:left="420"/>
        <w:jc w:val="both"/>
      </w:pPr>
      <w:r>
        <w:rPr>
          <w:sz w:val="21"/>
        </w:rPr>
        <w:t>2、乙方</w:t>
      </w:r>
      <w:r>
        <w:rPr>
          <w:sz w:val="21"/>
        </w:rPr>
        <w:t>应将所提供货物的装箱清单、备件清单、正规发票、用户手册、原厂保修卡、随机资料及配件、随机工具、维修技术资料手册、维护手册、软件备份、故障代码表、零部件、维修密码等交付给</w:t>
      </w:r>
      <w:r>
        <w:rPr>
          <w:sz w:val="21"/>
        </w:rPr>
        <w:t>甲方</w:t>
      </w:r>
      <w:r>
        <w:rPr>
          <w:sz w:val="21"/>
        </w:rPr>
        <w:t>；</w:t>
      </w:r>
      <w:r>
        <w:rPr>
          <w:sz w:val="21"/>
        </w:rPr>
        <w:t>乙方</w:t>
      </w:r>
      <w:r>
        <w:rPr>
          <w:sz w:val="21"/>
        </w:rPr>
        <w:t>不能完整交付货物及本款规定的单证和工具的，视为未按采购人需求约定供货，</w:t>
      </w:r>
      <w:r>
        <w:rPr>
          <w:sz w:val="21"/>
        </w:rPr>
        <w:t>乙方</w:t>
      </w:r>
      <w:r>
        <w:rPr>
          <w:sz w:val="21"/>
        </w:rPr>
        <w:t>必须负责补齐，因此导致逾期交付的，由</w:t>
      </w:r>
      <w:r>
        <w:rPr>
          <w:sz w:val="21"/>
        </w:rPr>
        <w:t>乙方</w:t>
      </w:r>
      <w:r>
        <w:rPr>
          <w:sz w:val="21"/>
        </w:rPr>
        <w:t>承担相关的违约责任</w:t>
      </w:r>
      <w:r>
        <w:rPr>
          <w:sz w:val="21"/>
        </w:rPr>
        <w:t>。</w:t>
      </w:r>
    </w:p>
    <w:p>
      <w:pPr>
        <w:pStyle w:val="null3"/>
        <w:ind w:firstLine="843"/>
        <w:jc w:val="both"/>
      </w:pPr>
      <w:r>
        <w:rPr>
          <w:sz w:val="21"/>
          <w:b/>
        </w:rPr>
        <w:t>二、</w:t>
      </w:r>
      <w:r>
        <w:rPr>
          <w:sz w:val="21"/>
          <w:b/>
        </w:rPr>
        <w:t>合同金额</w:t>
      </w:r>
    </w:p>
    <w:p>
      <w:pPr>
        <w:pStyle w:val="null3"/>
        <w:ind w:firstLine="420"/>
        <w:jc w:val="both"/>
      </w:pPr>
      <w:r>
        <w:rPr>
          <w:sz w:val="21"/>
        </w:rPr>
        <w:t>合同</w:t>
      </w:r>
      <w:r>
        <w:rPr>
          <w:sz w:val="21"/>
        </w:rPr>
        <w:t>金额为（大写）：</w:t>
      </w:r>
      <w:r>
        <w:rPr>
          <w:sz w:val="21"/>
        </w:rPr>
        <w:t>_________________元（￥_______________元）人民币。</w:t>
      </w:r>
    </w:p>
    <w:p>
      <w:pPr>
        <w:pStyle w:val="null3"/>
        <w:ind w:firstLine="843"/>
        <w:jc w:val="both"/>
      </w:pPr>
      <w:r>
        <w:rPr>
          <w:sz w:val="21"/>
          <w:b/>
        </w:rPr>
        <w:t>三、产品</w:t>
      </w:r>
      <w:r>
        <w:rPr>
          <w:sz w:val="21"/>
          <w:b/>
        </w:rPr>
        <w:t>要求</w:t>
      </w:r>
    </w:p>
    <w:p>
      <w:pPr>
        <w:pStyle w:val="null3"/>
        <w:ind w:firstLine="420"/>
        <w:jc w:val="both"/>
      </w:pPr>
      <w:r>
        <w:rPr>
          <w:sz w:val="21"/>
        </w:rPr>
        <w:t>乙方</w:t>
      </w:r>
      <w:r>
        <w:rPr>
          <w:sz w:val="21"/>
        </w:rPr>
        <w:t>应提供原装、原厂、全新的、符合国家质量标准的货物，不得以旧货翻新充数，并按有关要求进行包装及装运。</w:t>
      </w:r>
    </w:p>
    <w:p>
      <w:pPr>
        <w:pStyle w:val="null3"/>
        <w:ind w:firstLine="843"/>
        <w:jc w:val="both"/>
      </w:pPr>
      <w:r>
        <w:rPr>
          <w:sz w:val="21"/>
          <w:b/>
        </w:rPr>
        <w:t>四、</w:t>
      </w:r>
      <w:r>
        <w:rPr>
          <w:sz w:val="21"/>
          <w:b/>
        </w:rPr>
        <w:t>交货期、交货方式及交货地点</w:t>
      </w:r>
    </w:p>
    <w:p>
      <w:pPr>
        <w:pStyle w:val="null3"/>
        <w:ind w:firstLine="420"/>
        <w:jc w:val="both"/>
      </w:pPr>
      <w:r>
        <w:rPr>
          <w:sz w:val="21"/>
        </w:rPr>
        <w:t>1.交货期：</w:t>
      </w:r>
      <w:r>
        <w:rPr>
          <w:sz w:val="21"/>
        </w:rPr>
        <w:t>签订合同后</w:t>
      </w:r>
      <w:r>
        <w:rPr>
          <w:sz w:val="21"/>
        </w:rPr>
        <w:t xml:space="preserve">  </w:t>
      </w:r>
      <w:r>
        <w:rPr>
          <w:sz w:val="21"/>
        </w:rPr>
        <w:t>天内交货</w:t>
      </w:r>
      <w:r>
        <w:rPr>
          <w:sz w:val="21"/>
        </w:rPr>
        <w:t>、</w:t>
      </w:r>
      <w:r>
        <w:rPr>
          <w:sz w:val="21"/>
        </w:rPr>
        <w:t>安装及交付使用</w:t>
      </w:r>
      <w:r>
        <w:rPr>
          <w:sz w:val="21"/>
        </w:rPr>
        <w:t>。</w:t>
      </w:r>
    </w:p>
    <w:p>
      <w:pPr>
        <w:pStyle w:val="null3"/>
        <w:ind w:left="420"/>
        <w:jc w:val="both"/>
      </w:pPr>
      <w:r>
        <w:rPr>
          <w:sz w:val="21"/>
        </w:rPr>
        <w:t>2.交货方式：</w:t>
      </w:r>
      <w:r>
        <w:br/>
      </w:r>
      <w:r>
        <w:rPr>
          <w:sz w:val="21"/>
        </w:rPr>
        <w:t>（</w:t>
      </w:r>
      <w:r>
        <w:rPr>
          <w:sz w:val="21"/>
        </w:rPr>
        <w:t>1</w:t>
      </w:r>
      <w:r>
        <w:rPr>
          <w:sz w:val="21"/>
        </w:rPr>
        <w:t>）</w:t>
      </w:r>
      <w:r>
        <w:rPr>
          <w:sz w:val="21"/>
        </w:rPr>
        <w:t>设备材料的包装必须是制造商原厂包装，其包装均应有良好的防湿、防锈、防潮、防雨、防腐及防碰撞的措施。凡由于包装不良造成的损失和由此产生的费用均由</w:t>
      </w:r>
      <w:r>
        <w:rPr>
          <w:sz w:val="21"/>
        </w:rPr>
        <w:t>乙方</w:t>
      </w:r>
      <w:r>
        <w:rPr>
          <w:sz w:val="21"/>
        </w:rPr>
        <w:t>承担。</w:t>
      </w:r>
    </w:p>
    <w:p>
      <w:pPr>
        <w:pStyle w:val="null3"/>
        <w:ind w:firstLine="420"/>
        <w:jc w:val="both"/>
      </w:pPr>
      <w:r>
        <w:rPr>
          <w:sz w:val="21"/>
        </w:rPr>
        <w:t>（</w:t>
      </w:r>
      <w:r>
        <w:rPr>
          <w:sz w:val="21"/>
        </w:rPr>
        <w:t>2</w:t>
      </w:r>
      <w:r>
        <w:rPr>
          <w:sz w:val="21"/>
        </w:rPr>
        <w:t>）</w:t>
      </w:r>
      <w:r>
        <w:rPr>
          <w:sz w:val="21"/>
        </w:rPr>
        <w:t>所有新购设备需要的备品备件、专用工具、设备运输、卸货、搬运、安装、调试、检验、培训、技术服务等已包含在合同总价中。</w:t>
      </w:r>
    </w:p>
    <w:p>
      <w:pPr>
        <w:pStyle w:val="null3"/>
        <w:ind w:firstLine="420"/>
        <w:jc w:val="both"/>
      </w:pPr>
      <w:r>
        <w:rPr>
          <w:sz w:val="21"/>
        </w:rPr>
        <w:t>（</w:t>
      </w:r>
      <w:r>
        <w:rPr>
          <w:sz w:val="21"/>
        </w:rPr>
        <w:t>3</w:t>
      </w:r>
      <w:r>
        <w:rPr>
          <w:sz w:val="21"/>
        </w:rPr>
        <w:t>）</w:t>
      </w:r>
      <w:r>
        <w:rPr>
          <w:sz w:val="21"/>
        </w:rPr>
        <w:t>各种设备，必须提供装箱清单，按装箱清单验收货物。</w:t>
      </w:r>
    </w:p>
    <w:p>
      <w:pPr>
        <w:pStyle w:val="null3"/>
        <w:ind w:firstLine="420"/>
        <w:jc w:val="both"/>
      </w:pPr>
      <w:r>
        <w:rPr>
          <w:sz w:val="21"/>
        </w:rPr>
        <w:t>（</w:t>
      </w:r>
      <w:r>
        <w:rPr>
          <w:sz w:val="21"/>
        </w:rPr>
        <w:t>4</w:t>
      </w:r>
      <w:r>
        <w:rPr>
          <w:sz w:val="21"/>
        </w:rPr>
        <w:t>）</w:t>
      </w:r>
      <w:r>
        <w:rPr>
          <w:sz w:val="21"/>
        </w:rPr>
        <w:t>货物在现场的保管由</w:t>
      </w:r>
      <w:r>
        <w:rPr>
          <w:sz w:val="21"/>
        </w:rPr>
        <w:t>乙方</w:t>
      </w:r>
      <w:r>
        <w:rPr>
          <w:sz w:val="21"/>
        </w:rPr>
        <w:t>负责，直至项目安装、验收完毕。</w:t>
      </w:r>
    </w:p>
    <w:p>
      <w:pPr>
        <w:pStyle w:val="null3"/>
        <w:ind w:firstLine="420"/>
        <w:jc w:val="both"/>
      </w:pPr>
      <w:r>
        <w:rPr>
          <w:sz w:val="21"/>
        </w:rPr>
        <w:t>（</w:t>
      </w:r>
      <w:r>
        <w:rPr>
          <w:sz w:val="21"/>
        </w:rPr>
        <w:t>5</w:t>
      </w:r>
      <w:r>
        <w:rPr>
          <w:sz w:val="21"/>
        </w:rPr>
        <w:t>）</w:t>
      </w:r>
      <w:r>
        <w:rPr>
          <w:sz w:val="21"/>
        </w:rPr>
        <w:t>货物在系统安装调试验收合格前的保险由</w:t>
      </w:r>
      <w:r>
        <w:rPr>
          <w:sz w:val="21"/>
        </w:rPr>
        <w:t>乙方</w:t>
      </w:r>
      <w:r>
        <w:rPr>
          <w:sz w:val="21"/>
        </w:rPr>
        <w:t>负责，</w:t>
      </w:r>
      <w:r>
        <w:rPr>
          <w:sz w:val="21"/>
        </w:rPr>
        <w:t>乙方</w:t>
      </w:r>
      <w:r>
        <w:rPr>
          <w:sz w:val="21"/>
        </w:rPr>
        <w:t>负责其派出的现场服务人员人身意外保险。</w:t>
      </w:r>
    </w:p>
    <w:p>
      <w:pPr>
        <w:pStyle w:val="null3"/>
        <w:ind w:firstLine="420"/>
        <w:jc w:val="both"/>
      </w:pPr>
      <w:r>
        <w:rPr>
          <w:sz w:val="21"/>
        </w:rPr>
        <w:t>（</w:t>
      </w:r>
      <w:r>
        <w:rPr>
          <w:sz w:val="21"/>
        </w:rPr>
        <w:t>6</w:t>
      </w:r>
      <w:r>
        <w:rPr>
          <w:sz w:val="21"/>
        </w:rPr>
        <w:t>）</w:t>
      </w:r>
      <w:r>
        <w:rPr>
          <w:sz w:val="21"/>
        </w:rPr>
        <w:t>设备至</w:t>
      </w:r>
      <w:r>
        <w:rPr>
          <w:sz w:val="21"/>
        </w:rPr>
        <w:t>甲方</w:t>
      </w:r>
      <w:r>
        <w:rPr>
          <w:sz w:val="21"/>
        </w:rPr>
        <w:t>指定的使用现场的包装、保险及发运等环节和费用均由</w:t>
      </w:r>
      <w:r>
        <w:rPr>
          <w:sz w:val="21"/>
        </w:rPr>
        <w:t>乙方</w:t>
      </w:r>
      <w:r>
        <w:rPr>
          <w:sz w:val="21"/>
        </w:rPr>
        <w:t>负责。</w:t>
      </w:r>
      <w:r>
        <w:rPr>
          <w:sz w:val="21"/>
        </w:rPr>
        <w:t xml:space="preserve"> </w:t>
      </w:r>
    </w:p>
    <w:p>
      <w:pPr>
        <w:pStyle w:val="null3"/>
        <w:ind w:firstLine="420"/>
        <w:jc w:val="both"/>
      </w:pPr>
      <w:r>
        <w:rPr>
          <w:sz w:val="21"/>
        </w:rPr>
        <w:t>3.交货地点：</w:t>
      </w:r>
      <w:r>
        <w:rPr>
          <w:sz w:val="21"/>
        </w:rPr>
        <w:t>采购人指定地点</w:t>
      </w:r>
      <w:r>
        <w:rPr>
          <w:sz w:val="21"/>
        </w:rPr>
        <w:t>（</w:t>
      </w:r>
      <w:r>
        <w:rPr>
          <w:sz w:val="21"/>
        </w:rPr>
        <w:t>广州市</w:t>
      </w:r>
      <w:r>
        <w:rPr>
          <w:sz w:val="21"/>
        </w:rPr>
        <w:t>）</w:t>
      </w:r>
      <w:r>
        <w:rPr>
          <w:sz w:val="21"/>
        </w:rPr>
        <w:t>。</w:t>
      </w:r>
    </w:p>
    <w:p>
      <w:pPr>
        <w:pStyle w:val="null3"/>
        <w:ind w:firstLine="843"/>
        <w:jc w:val="both"/>
      </w:pPr>
      <w:r>
        <w:rPr>
          <w:sz w:val="21"/>
          <w:b/>
        </w:rPr>
        <w:t>五、</w:t>
      </w:r>
      <w:r>
        <w:rPr>
          <w:sz w:val="21"/>
          <w:b/>
        </w:rPr>
        <w:t>付款方式</w:t>
      </w:r>
    </w:p>
    <w:p>
      <w:pPr>
        <w:pStyle w:val="null3"/>
      </w:pPr>
      <w:r>
        <w:rPr>
          <w:sz w:val="21"/>
        </w:rPr>
        <w:t>（</w:t>
      </w:r>
      <w:r>
        <w:rPr>
          <w:sz w:val="21"/>
        </w:rPr>
        <w:t>一</w:t>
      </w:r>
      <w:r>
        <w:rPr>
          <w:sz w:val="21"/>
        </w:rPr>
        <w:t>）</w:t>
      </w:r>
      <w:r>
        <w:rPr>
          <w:sz w:val="21"/>
        </w:rPr>
        <w:t>付款</w:t>
      </w:r>
      <w:r>
        <w:rPr>
          <w:sz w:val="21"/>
        </w:rPr>
        <w:t>要求：</w:t>
      </w:r>
    </w:p>
    <w:p>
      <w:pPr>
        <w:pStyle w:val="null3"/>
      </w:pPr>
      <w:r>
        <w:rPr>
          <w:sz w:val="21"/>
        </w:rPr>
        <w:t>1期：支付比例</w:t>
      </w:r>
      <w:r>
        <w:rPr>
          <w:sz w:val="21"/>
        </w:rPr>
        <w:t>3</w:t>
      </w:r>
      <w:r>
        <w:rPr>
          <w:sz w:val="21"/>
        </w:rPr>
        <w:t>0%,</w:t>
      </w:r>
      <w:r>
        <w:br/>
      </w:r>
      <w:r>
        <w:rPr>
          <w:sz w:val="21"/>
        </w:rPr>
        <w:t>1、</w:t>
      </w:r>
      <w:r>
        <w:rPr>
          <w:sz w:val="21"/>
        </w:rPr>
        <w:t>签定合同后，</w:t>
      </w:r>
      <w:r>
        <w:rPr>
          <w:sz w:val="21"/>
        </w:rPr>
        <w:t>甲方</w:t>
      </w:r>
      <w:r>
        <w:rPr>
          <w:sz w:val="21"/>
        </w:rPr>
        <w:t>在收到乙方提交的与拟支付金额等额正规税务发票后</w:t>
      </w:r>
      <w:r>
        <w:rPr>
          <w:sz w:val="21"/>
        </w:rPr>
        <w:t>5个工作日内，</w:t>
      </w:r>
      <w:r>
        <w:rPr>
          <w:sz w:val="21"/>
        </w:rPr>
        <w:t>甲方</w:t>
      </w:r>
      <w:r>
        <w:rPr>
          <w:sz w:val="21"/>
        </w:rPr>
        <w:t>向当地财政部门申请办理合同总金额</w:t>
      </w:r>
      <w:r>
        <w:rPr>
          <w:sz w:val="21"/>
        </w:rPr>
        <w:t>3</w:t>
      </w:r>
      <w:r>
        <w:rPr>
          <w:sz w:val="21"/>
        </w:rPr>
        <w:t>0%的支付手续。</w:t>
      </w:r>
      <w:r>
        <w:br/>
      </w:r>
      <w:r>
        <w:rPr>
          <w:sz w:val="21"/>
        </w:rPr>
        <w:t>2、</w:t>
      </w:r>
      <w:r>
        <w:rPr>
          <w:sz w:val="21"/>
        </w:rPr>
        <w:t>付款时间：在规定时间内，</w:t>
      </w:r>
      <w:r>
        <w:rPr>
          <w:sz w:val="21"/>
        </w:rPr>
        <w:t>甲方</w:t>
      </w:r>
      <w:r>
        <w:rPr>
          <w:sz w:val="21"/>
        </w:rPr>
        <w:t>向政府采购支付部门提出办理支付申请手续的时间（不包含政府财政支付部门审核的时间），视为</w:t>
      </w:r>
      <w:r>
        <w:rPr>
          <w:sz w:val="21"/>
        </w:rPr>
        <w:t>甲方</w:t>
      </w:r>
      <w:r>
        <w:rPr>
          <w:sz w:val="21"/>
        </w:rPr>
        <w:t>完成本合同约定的付款义务，乙方不得追究</w:t>
      </w:r>
      <w:r>
        <w:rPr>
          <w:sz w:val="21"/>
        </w:rPr>
        <w:t>甲方</w:t>
      </w:r>
      <w:r>
        <w:rPr>
          <w:sz w:val="21"/>
        </w:rPr>
        <w:t>任何延期支付的违约责任。</w:t>
      </w:r>
    </w:p>
    <w:p>
      <w:pPr>
        <w:pStyle w:val="null3"/>
      </w:pPr>
      <w:r>
        <w:rPr>
          <w:sz w:val="21"/>
        </w:rPr>
        <w:t>2期：支付比例</w:t>
      </w:r>
      <w:r>
        <w:rPr>
          <w:sz w:val="21"/>
        </w:rPr>
        <w:t>7</w:t>
      </w:r>
      <w:r>
        <w:rPr>
          <w:sz w:val="21"/>
        </w:rPr>
        <w:t>0%</w:t>
      </w:r>
      <w:r>
        <w:rPr>
          <w:sz w:val="21"/>
        </w:rPr>
        <w:t>，</w:t>
      </w:r>
      <w:r>
        <w:br/>
      </w:r>
      <w:r>
        <w:rPr>
          <w:sz w:val="21"/>
        </w:rPr>
        <w:t>1、</w:t>
      </w:r>
      <w:r>
        <w:rPr>
          <w:sz w:val="21"/>
        </w:rPr>
        <w:t>合同设备到</w:t>
      </w:r>
      <w:r>
        <w:rPr>
          <w:sz w:val="21"/>
        </w:rPr>
        <w:t>甲方</w:t>
      </w:r>
      <w:r>
        <w:rPr>
          <w:sz w:val="21"/>
        </w:rPr>
        <w:t>指定地点交付并完成安装验收后</w:t>
      </w:r>
      <w:r>
        <w:rPr>
          <w:sz w:val="21"/>
        </w:rPr>
        <w:t>10</w:t>
      </w:r>
      <w:r>
        <w:rPr>
          <w:sz w:val="21"/>
        </w:rPr>
        <w:t>个工作日内</w:t>
      </w:r>
      <w:r>
        <w:rPr>
          <w:sz w:val="21"/>
        </w:rPr>
        <w:t>甲方</w:t>
      </w:r>
      <w:r>
        <w:rPr>
          <w:sz w:val="21"/>
        </w:rPr>
        <w:t>向当地财政部门申请办理</w:t>
      </w:r>
      <w:r>
        <w:rPr>
          <w:sz w:val="21"/>
        </w:rPr>
        <w:t>剩余应付款项的全部费用</w:t>
      </w:r>
      <w:r>
        <w:rPr>
          <w:sz w:val="21"/>
        </w:rPr>
        <w:t>（此处剩余应付款项的全部费用</w:t>
      </w:r>
      <w:r>
        <w:rPr>
          <w:sz w:val="21"/>
        </w:rPr>
        <w:t>=实际应付总款项-合同总额30%）</w:t>
      </w:r>
      <w:r>
        <w:rPr>
          <w:sz w:val="21"/>
        </w:rPr>
        <w:t>的支付手续。</w:t>
      </w:r>
    </w:p>
    <w:p>
      <w:pPr>
        <w:pStyle w:val="null3"/>
      </w:pPr>
      <w:r>
        <w:rPr>
          <w:sz w:val="21"/>
        </w:rPr>
        <w:t>2、</w:t>
      </w:r>
      <w:r>
        <w:rPr>
          <w:sz w:val="21"/>
        </w:rPr>
        <w:t>第二期支付</w:t>
      </w:r>
      <w:r>
        <w:rPr>
          <w:sz w:val="21"/>
        </w:rPr>
        <w:t>时</w:t>
      </w:r>
      <w:r>
        <w:rPr>
          <w:sz w:val="21"/>
        </w:rPr>
        <w:t>具体付款要求如下：</w:t>
      </w:r>
      <w:r>
        <w:br/>
      </w:r>
      <w:r>
        <w:rPr>
          <w:sz w:val="21"/>
        </w:rPr>
        <w:t>合同设备到</w:t>
      </w:r>
      <w:r>
        <w:rPr>
          <w:sz w:val="21"/>
        </w:rPr>
        <w:t>甲方</w:t>
      </w:r>
      <w:r>
        <w:rPr>
          <w:sz w:val="21"/>
        </w:rPr>
        <w:t>指定地点交付并完成安装验收后，凭以下材料结算：</w:t>
      </w:r>
    </w:p>
    <w:p>
      <w:pPr>
        <w:pStyle w:val="null3"/>
      </w:pPr>
      <w:r>
        <w:rPr>
          <w:sz w:val="21"/>
        </w:rPr>
        <w:t>（</w:t>
      </w:r>
      <w:r>
        <w:rPr>
          <w:sz w:val="21"/>
        </w:rPr>
        <w:t>1）合同；</w:t>
      </w:r>
    </w:p>
    <w:p>
      <w:pPr>
        <w:pStyle w:val="null3"/>
      </w:pPr>
      <w:r>
        <w:rPr>
          <w:sz w:val="21"/>
        </w:rPr>
        <w:t>（</w:t>
      </w:r>
      <w:r>
        <w:rPr>
          <w:sz w:val="21"/>
        </w:rPr>
        <w:t>2）乙方开具的正式全额发票复印件；</w:t>
      </w:r>
    </w:p>
    <w:p>
      <w:pPr>
        <w:pStyle w:val="null3"/>
      </w:pPr>
      <w:r>
        <w:rPr>
          <w:sz w:val="21"/>
        </w:rPr>
        <w:t>（</w:t>
      </w:r>
      <w:r>
        <w:rPr>
          <w:sz w:val="21"/>
        </w:rPr>
        <w:t>3）验收调试报告（加盖</w:t>
      </w:r>
      <w:r>
        <w:rPr>
          <w:sz w:val="21"/>
        </w:rPr>
        <w:t>甲方</w:t>
      </w:r>
      <w:r>
        <w:rPr>
          <w:sz w:val="21"/>
        </w:rPr>
        <w:t>公章）；</w:t>
      </w:r>
    </w:p>
    <w:p>
      <w:pPr>
        <w:pStyle w:val="null3"/>
      </w:pPr>
      <w:r>
        <w:rPr>
          <w:sz w:val="21"/>
        </w:rPr>
        <w:t>（</w:t>
      </w:r>
      <w:r>
        <w:rPr>
          <w:sz w:val="21"/>
        </w:rPr>
        <w:t>4）中标通知书。</w:t>
      </w:r>
    </w:p>
    <w:p>
      <w:pPr>
        <w:pStyle w:val="null3"/>
      </w:pPr>
      <w:r>
        <w:rPr>
          <w:sz w:val="21"/>
        </w:rPr>
        <w:t>3、付款时间：在规定时间内，</w:t>
      </w:r>
      <w:r>
        <w:rPr>
          <w:sz w:val="21"/>
        </w:rPr>
        <w:t>甲方</w:t>
      </w:r>
      <w:r>
        <w:rPr>
          <w:sz w:val="21"/>
        </w:rPr>
        <w:t>向政府采购支付部门提出办理支付申请手续的时间（不包含政府财政支付部门审核的时间），视为</w:t>
      </w:r>
      <w:r>
        <w:rPr>
          <w:sz w:val="21"/>
        </w:rPr>
        <w:t>甲方</w:t>
      </w:r>
      <w:r>
        <w:rPr>
          <w:sz w:val="21"/>
        </w:rPr>
        <w:t>完成本合同约定的付款义务，乙方不得追究</w:t>
      </w:r>
      <w:r>
        <w:rPr>
          <w:sz w:val="21"/>
        </w:rPr>
        <w:t>甲方</w:t>
      </w:r>
      <w:r>
        <w:rPr>
          <w:sz w:val="21"/>
        </w:rPr>
        <w:t>任何延期支付的违约责任。</w:t>
      </w:r>
    </w:p>
    <w:p>
      <w:pPr>
        <w:pStyle w:val="null3"/>
      </w:pPr>
      <w:r>
        <w:rPr>
          <w:sz w:val="21"/>
        </w:rPr>
        <w:t>4、本项目按实结算，乙方完成所有工作内容后，提交付款申请材料，甲方与乙方进行按实结算，即实际应付总款项=乙方实际完成的工作量*对应单价。</w:t>
      </w:r>
    </w:p>
    <w:p>
      <w:pPr>
        <w:pStyle w:val="null3"/>
        <w:jc w:val="both"/>
      </w:pPr>
      <w:r>
        <w:rPr>
          <w:sz w:val="21"/>
        </w:rPr>
        <w:t>（</w:t>
      </w:r>
      <w:r>
        <w:rPr>
          <w:sz w:val="21"/>
        </w:rPr>
        <w:t>二</w:t>
      </w:r>
      <w:r>
        <w:rPr>
          <w:sz w:val="21"/>
        </w:rPr>
        <w:t>）</w:t>
      </w:r>
      <w:r>
        <w:rPr>
          <w:sz w:val="21"/>
        </w:rPr>
        <w:t>乙方账户信息：</w:t>
      </w:r>
    </w:p>
    <w:p>
      <w:pPr>
        <w:pStyle w:val="null3"/>
        <w:ind w:firstLine="420"/>
        <w:jc w:val="both"/>
      </w:pPr>
      <w:r>
        <w:rPr>
          <w:sz w:val="21"/>
        </w:rPr>
        <w:t>开户名称：</w:t>
      </w:r>
    </w:p>
    <w:p>
      <w:pPr>
        <w:pStyle w:val="null3"/>
        <w:ind w:firstLine="420"/>
        <w:jc w:val="both"/>
      </w:pPr>
      <w:r>
        <w:rPr>
          <w:sz w:val="21"/>
        </w:rPr>
        <w:t>开户行：</w:t>
      </w:r>
    </w:p>
    <w:p>
      <w:pPr>
        <w:pStyle w:val="null3"/>
        <w:ind w:firstLine="420"/>
        <w:jc w:val="both"/>
      </w:pPr>
      <w:r>
        <w:rPr>
          <w:sz w:val="21"/>
        </w:rPr>
        <w:t>银行账号</w:t>
      </w:r>
      <w:r>
        <w:rPr>
          <w:sz w:val="21"/>
        </w:rPr>
        <w:t>：</w:t>
      </w:r>
    </w:p>
    <w:p>
      <w:pPr>
        <w:pStyle w:val="null3"/>
        <w:ind w:firstLine="632"/>
        <w:jc w:val="both"/>
      </w:pPr>
      <w:r>
        <w:rPr>
          <w:sz w:val="21"/>
          <w:b/>
        </w:rPr>
        <w:t>六、</w:t>
      </w:r>
      <w:r>
        <w:rPr>
          <w:sz w:val="21"/>
          <w:b/>
        </w:rPr>
        <w:t>验收要求</w:t>
      </w:r>
    </w:p>
    <w:p>
      <w:pPr>
        <w:pStyle w:val="null3"/>
        <w:ind w:left="420"/>
        <w:jc w:val="both"/>
      </w:pPr>
      <w:r>
        <w:rPr>
          <w:sz w:val="21"/>
        </w:rPr>
        <w:t xml:space="preserve"> </w:t>
      </w:r>
      <w:r>
        <w:rPr>
          <w:sz w:val="21"/>
        </w:rPr>
        <w:t>1、由甲方结合项目进展情况和合同约定组织验收。</w:t>
      </w:r>
    </w:p>
    <w:p>
      <w:pPr>
        <w:pStyle w:val="null3"/>
        <w:ind w:left="420"/>
        <w:jc w:val="both"/>
      </w:pPr>
      <w:r>
        <w:rPr>
          <w:sz w:val="21"/>
        </w:rPr>
        <w:t xml:space="preserve">     </w:t>
      </w:r>
      <w:r>
        <w:rPr>
          <w:sz w:val="21"/>
        </w:rPr>
        <w:t>2、设备技术参数、性能指标等应符合招标（采购）文件、投标文件、采购合同等，未进行相应约定的，应当符合国家强制性规定、政策要求、安全标准、行业标准等。</w:t>
      </w:r>
    </w:p>
    <w:p>
      <w:pPr>
        <w:pStyle w:val="null3"/>
        <w:ind w:left="420"/>
        <w:jc w:val="both"/>
      </w:pPr>
      <w:r>
        <w:rPr>
          <w:sz w:val="21"/>
        </w:rPr>
        <w:t xml:space="preserve">     </w:t>
      </w:r>
      <w:r>
        <w:rPr>
          <w:sz w:val="21"/>
        </w:rPr>
        <w:t>3、设备中文技术资料、注册证等资料齐全。</w:t>
      </w:r>
    </w:p>
    <w:p>
      <w:pPr>
        <w:pStyle w:val="null3"/>
        <w:ind w:left="420"/>
        <w:jc w:val="both"/>
      </w:pPr>
      <w:r>
        <w:rPr>
          <w:sz w:val="21"/>
          <w:b/>
        </w:rPr>
        <w:t>七、</w:t>
      </w:r>
      <w:r>
        <w:rPr>
          <w:sz w:val="21"/>
          <w:b/>
        </w:rPr>
        <w:t>售后服务要求</w:t>
      </w:r>
      <w:r>
        <w:br/>
      </w:r>
      <w:r>
        <w:rPr>
          <w:sz w:val="21"/>
        </w:rPr>
        <w:t>1、原厂全保   年，自用户终验合格之日起计。</w:t>
      </w:r>
    </w:p>
    <w:p>
      <w:pPr>
        <w:pStyle w:val="null3"/>
        <w:ind w:firstLine="420"/>
        <w:jc w:val="both"/>
      </w:pPr>
      <w:r>
        <w:rPr>
          <w:sz w:val="21"/>
        </w:rPr>
        <w:t>2、质量保证期内，如货物或零部件因非人为因素出现故障而造成短期停用时，则质保期和维修期相应顺延，费用已包含在投标报价内。如停用时间累计超过60天则质保期重新计算。</w:t>
      </w:r>
    </w:p>
    <w:p>
      <w:pPr>
        <w:pStyle w:val="null3"/>
        <w:ind w:firstLine="420"/>
        <w:jc w:val="both"/>
      </w:pPr>
      <w:r>
        <w:rPr>
          <w:sz w:val="21"/>
        </w:rPr>
        <w:t>3、对甲方的服务通知，乙方在接报后  小时内响应，  小时内到达现场，  小时内处理完毕。若在  小时内仍未能有效解决，乙方须提供满足甲方使用的设备予采购人临时使用，费用已包含在投标报价内。</w:t>
      </w:r>
    </w:p>
    <w:p>
      <w:pPr>
        <w:pStyle w:val="null3"/>
        <w:ind w:firstLine="420"/>
        <w:jc w:val="both"/>
      </w:pPr>
      <w:r>
        <w:rPr>
          <w:sz w:val="21"/>
        </w:rPr>
        <w:t>4、乙方应针对本项目提供合理可行的质量保证措施及售后服务方案。</w:t>
      </w:r>
    </w:p>
    <w:p>
      <w:pPr>
        <w:pStyle w:val="null3"/>
        <w:ind w:firstLine="843"/>
        <w:jc w:val="both"/>
      </w:pPr>
      <w:r>
        <w:rPr>
          <w:sz w:val="21"/>
          <w:b/>
        </w:rPr>
        <w:t>八、</w:t>
      </w:r>
      <w:r>
        <w:rPr>
          <w:sz w:val="21"/>
          <w:b/>
        </w:rPr>
        <w:t>质量要求</w:t>
      </w:r>
    </w:p>
    <w:p>
      <w:pPr>
        <w:pStyle w:val="null3"/>
        <w:ind w:firstLine="420"/>
        <w:jc w:val="both"/>
      </w:pPr>
      <w:r>
        <w:rPr>
          <w:sz w:val="21"/>
        </w:rPr>
        <w:t>乙方承诺提供的货物完全符合招标文件的要求和投标文件的承诺，否则甲方有权作退货处理。</w:t>
      </w:r>
    </w:p>
    <w:p>
      <w:pPr>
        <w:pStyle w:val="null3"/>
        <w:ind w:firstLine="843"/>
        <w:jc w:val="both"/>
      </w:pPr>
      <w:r>
        <w:rPr>
          <w:sz w:val="21"/>
          <w:b/>
        </w:rPr>
        <w:t>九、</w:t>
      </w:r>
      <w:r>
        <w:rPr>
          <w:sz w:val="21"/>
          <w:b/>
        </w:rPr>
        <w:t>包装及运输要求</w:t>
      </w:r>
    </w:p>
    <w:p>
      <w:pPr>
        <w:pStyle w:val="null3"/>
        <w:ind w:firstLine="420"/>
        <w:jc w:val="both"/>
      </w:pPr>
      <w:r>
        <w:rPr>
          <w:sz w:val="21"/>
        </w:rPr>
        <w:t>1、设备材料的包装必须是制造商原厂包装，其包装均应有良好的防湿、防锈、防潮、防雨、防腐及防碰撞的措施。凡由于包装不良造成的损失和由此产生的费用均由乙方承担。</w:t>
      </w:r>
    </w:p>
    <w:p>
      <w:pPr>
        <w:pStyle w:val="null3"/>
        <w:ind w:firstLine="420"/>
        <w:jc w:val="both"/>
      </w:pPr>
      <w:r>
        <w:rPr>
          <w:sz w:val="21"/>
        </w:rPr>
        <w:t>2、所有新购产品需要的备品备件、专用工具、设备运输、卸货、搬运、安装、调试、检验、培训、技术服务等已包含在合同总价中。</w:t>
      </w:r>
    </w:p>
    <w:p>
      <w:pPr>
        <w:pStyle w:val="null3"/>
        <w:ind w:firstLine="420"/>
        <w:jc w:val="both"/>
      </w:pPr>
      <w:r>
        <w:rPr>
          <w:sz w:val="21"/>
        </w:rPr>
        <w:t>3、各种设备，必须提供装箱清单，按装箱清单验收货物。</w:t>
      </w:r>
    </w:p>
    <w:p>
      <w:pPr>
        <w:pStyle w:val="null3"/>
        <w:ind w:firstLine="420"/>
        <w:jc w:val="both"/>
      </w:pPr>
      <w:r>
        <w:rPr>
          <w:sz w:val="21"/>
        </w:rPr>
        <w:t>4、货物在现场的保管由乙方负责，直至项目安装、验收完毕。</w:t>
      </w:r>
    </w:p>
    <w:p>
      <w:pPr>
        <w:pStyle w:val="null3"/>
        <w:ind w:firstLine="420"/>
        <w:jc w:val="both"/>
      </w:pPr>
      <w:r>
        <w:rPr>
          <w:sz w:val="21"/>
        </w:rPr>
        <w:t>5、货物在系统安装调试验收合格前的保险由乙方负责，乙方负责其派出的现场服务人员人身意外保险。</w:t>
      </w:r>
    </w:p>
    <w:p>
      <w:pPr>
        <w:pStyle w:val="null3"/>
        <w:ind w:firstLine="420"/>
        <w:jc w:val="both"/>
      </w:pPr>
      <w:r>
        <w:rPr>
          <w:sz w:val="21"/>
        </w:rPr>
        <w:t>6、设备至甲方指定的使用现场的包装、保险及发运等环节和费用均由乙方负责。</w:t>
      </w:r>
    </w:p>
    <w:p>
      <w:pPr>
        <w:pStyle w:val="null3"/>
        <w:ind w:firstLine="843"/>
        <w:jc w:val="both"/>
      </w:pPr>
      <w:r>
        <w:rPr>
          <w:sz w:val="21"/>
          <w:b/>
        </w:rPr>
        <w:t>十、</w:t>
      </w:r>
      <w:r>
        <w:rPr>
          <w:sz w:val="21"/>
          <w:b/>
        </w:rPr>
        <w:t>安装与调试</w:t>
      </w:r>
    </w:p>
    <w:p>
      <w:pPr>
        <w:pStyle w:val="null3"/>
        <w:ind w:firstLine="420"/>
        <w:jc w:val="both"/>
      </w:pPr>
      <w:r>
        <w:rPr>
          <w:sz w:val="21"/>
        </w:rPr>
        <w:t>乙方必须依照招标文件的要求和投标文件的承诺，将货物安装并调试至正常运行的最佳状态。乙方负责合同货物的安装，一切费用由乙方负责。乙方安装时须对各安装场地内的其他货物、设施有良好保护措施。</w:t>
      </w:r>
    </w:p>
    <w:p>
      <w:pPr>
        <w:pStyle w:val="null3"/>
        <w:ind w:firstLine="843"/>
        <w:jc w:val="both"/>
      </w:pPr>
      <w:r>
        <w:rPr>
          <w:sz w:val="21"/>
          <w:b/>
        </w:rPr>
        <w:t>十一、</w:t>
      </w:r>
      <w:r>
        <w:rPr>
          <w:sz w:val="21"/>
          <w:b/>
        </w:rPr>
        <w:t>应急预案，应急要求</w:t>
      </w:r>
    </w:p>
    <w:p>
      <w:pPr>
        <w:pStyle w:val="null3"/>
        <w:ind w:firstLine="420"/>
        <w:jc w:val="both"/>
      </w:pPr>
      <w:r>
        <w:rPr>
          <w:sz w:val="21"/>
        </w:rPr>
        <w:t>1、乙方</w:t>
      </w:r>
      <w:r>
        <w:rPr>
          <w:sz w:val="21"/>
        </w:rPr>
        <w:t>应制定相应的应急预案，确保装卸货安全和第三者的安全，</w:t>
      </w:r>
      <w:r>
        <w:rPr>
          <w:sz w:val="21"/>
        </w:rPr>
        <w:t>乙方</w:t>
      </w:r>
      <w:r>
        <w:rPr>
          <w:sz w:val="21"/>
        </w:rPr>
        <w:t>完全承担出于自身安全措施不力所造成的事故责任和发生的费用。</w:t>
      </w:r>
    </w:p>
    <w:p>
      <w:pPr>
        <w:pStyle w:val="null3"/>
        <w:ind w:firstLine="1260"/>
        <w:jc w:val="both"/>
      </w:pPr>
      <w:r>
        <w:rPr>
          <w:sz w:val="21"/>
        </w:rPr>
        <w:t>2、乙方</w:t>
      </w:r>
      <w:r>
        <w:rPr>
          <w:sz w:val="21"/>
        </w:rPr>
        <w:t>的装卸货人员必须接受现场管理单位的监督、管理和指导。</w:t>
      </w:r>
    </w:p>
    <w:p>
      <w:pPr>
        <w:pStyle w:val="null3"/>
        <w:ind w:firstLine="420"/>
        <w:jc w:val="both"/>
      </w:pPr>
      <w:r>
        <w:rPr>
          <w:sz w:val="21"/>
        </w:rPr>
        <w:t>3、乙方</w:t>
      </w:r>
      <w:r>
        <w:rPr>
          <w:sz w:val="21"/>
        </w:rPr>
        <w:t>所用的机械工具由</w:t>
      </w:r>
      <w:r>
        <w:rPr>
          <w:sz w:val="21"/>
        </w:rPr>
        <w:t>乙方</w:t>
      </w:r>
      <w:r>
        <w:rPr>
          <w:sz w:val="21"/>
        </w:rPr>
        <w:t>自备及自费运到现场，进场后进行必要的性能安全检查，完工后现场垃圾自费搬出运走。</w:t>
      </w:r>
    </w:p>
    <w:p>
      <w:pPr>
        <w:pStyle w:val="null3"/>
        <w:ind w:firstLine="843"/>
        <w:jc w:val="both"/>
      </w:pPr>
      <w:r>
        <w:rPr>
          <w:sz w:val="21"/>
          <w:b/>
        </w:rPr>
        <w:t>十二、</w:t>
      </w:r>
      <w:r>
        <w:rPr>
          <w:sz w:val="21"/>
          <w:b/>
        </w:rPr>
        <w:t>违约责任与赔偿损失</w:t>
      </w:r>
    </w:p>
    <w:p>
      <w:pPr>
        <w:pStyle w:val="null3"/>
        <w:ind w:firstLine="420"/>
        <w:jc w:val="both"/>
      </w:pPr>
      <w:r>
        <w:rPr>
          <w:sz w:val="21"/>
        </w:rPr>
        <w:t>1.乙方交付的货物、提供的服务不符合本合同规定的，甲方有权拒收，并且乙方须向甲方支付本合同总价5%的违约金。</w:t>
      </w:r>
    </w:p>
    <w:p>
      <w:pPr>
        <w:pStyle w:val="null3"/>
        <w:ind w:firstLine="420"/>
        <w:jc w:val="both"/>
      </w:pPr>
      <w:r>
        <w:rPr>
          <w:sz w:val="21"/>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3.甲方无正当理由拒收货物/接受服务，到期拒付货物/服务款项的，甲方向乙方偿付本合同总的5%的违约金。甲方逾期付款，则每日按本合同总价的3‰向乙方偿付违约金。</w:t>
      </w:r>
    </w:p>
    <w:p>
      <w:pPr>
        <w:pStyle w:val="null3"/>
        <w:ind w:firstLine="420"/>
        <w:jc w:val="both"/>
      </w:pPr>
      <w:r>
        <w:rPr>
          <w:sz w:val="21"/>
        </w:rPr>
        <w:t>4.其它违约责任按《中华人民</w:t>
      </w:r>
      <w:r>
        <w:rPr>
          <w:sz w:val="21"/>
        </w:rPr>
        <w:t>共和国民法典》第三编　合同</w:t>
      </w:r>
      <w:r>
        <w:rPr>
          <w:sz w:val="21"/>
        </w:rPr>
        <w:t>处理。</w:t>
      </w:r>
    </w:p>
    <w:p>
      <w:pPr>
        <w:pStyle w:val="null3"/>
        <w:ind w:firstLine="632"/>
        <w:jc w:val="both"/>
      </w:pPr>
      <w:r>
        <w:rPr>
          <w:sz w:val="21"/>
          <w:b/>
        </w:rPr>
        <w:t>十三、</w:t>
      </w:r>
      <w:r>
        <w:rPr>
          <w:sz w:val="21"/>
          <w:b/>
        </w:rPr>
        <w:t>争议的解决</w:t>
      </w:r>
    </w:p>
    <w:p>
      <w:pPr>
        <w:pStyle w:val="null3"/>
        <w:ind w:firstLine="420"/>
        <w:jc w:val="both"/>
      </w:pPr>
      <w:r>
        <w:rPr>
          <w:sz w:val="21"/>
        </w:rPr>
        <w:t>合同执行过程中发生的任何争议，如双方不能通过友好协商解决，按相关法律法规处理。</w:t>
      </w:r>
    </w:p>
    <w:p>
      <w:pPr>
        <w:pStyle w:val="null3"/>
        <w:ind w:firstLine="632"/>
        <w:jc w:val="both"/>
      </w:pPr>
      <w:r>
        <w:rPr>
          <w:sz w:val="21"/>
          <w:b/>
        </w:rPr>
        <w:t>十四、</w:t>
      </w:r>
      <w:r>
        <w:rPr>
          <w:sz w:val="21"/>
          <w:b/>
        </w:rPr>
        <w:t>不可抗力</w:t>
      </w:r>
    </w:p>
    <w:p>
      <w:pPr>
        <w:pStyle w:val="null3"/>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firstLine="632"/>
        <w:jc w:val="both"/>
      </w:pPr>
      <w:r>
        <w:rPr>
          <w:sz w:val="21"/>
          <w:b/>
        </w:rPr>
        <w:t>十五、</w:t>
      </w:r>
      <w:r>
        <w:rPr>
          <w:sz w:val="21"/>
          <w:b/>
        </w:rPr>
        <w:t>税费</w:t>
      </w:r>
    </w:p>
    <w:p>
      <w:pPr>
        <w:pStyle w:val="null3"/>
        <w:ind w:firstLine="420"/>
        <w:jc w:val="both"/>
      </w:pPr>
      <w:r>
        <w:rPr>
          <w:sz w:val="21"/>
        </w:rPr>
        <w:t>在中国境内、外发生的与本合同执行有关的一切税费均由乙方负担。</w:t>
      </w:r>
    </w:p>
    <w:p>
      <w:pPr>
        <w:pStyle w:val="null3"/>
        <w:ind w:firstLine="632"/>
        <w:jc w:val="both"/>
      </w:pPr>
      <w:r>
        <w:rPr>
          <w:sz w:val="21"/>
          <w:b/>
        </w:rPr>
        <w:t>十六、</w:t>
      </w:r>
      <w:r>
        <w:rPr>
          <w:sz w:val="21"/>
          <w:b/>
        </w:rPr>
        <w:t>其它</w:t>
      </w:r>
    </w:p>
    <w:p>
      <w:pPr>
        <w:pStyle w:val="null3"/>
        <w:ind w:firstLine="420"/>
        <w:jc w:val="both"/>
      </w:pPr>
      <w:r>
        <w:rPr>
          <w:sz w:val="21"/>
        </w:rPr>
        <w:t>1.本</w:t>
      </w:r>
      <w:r>
        <w:rPr>
          <w:sz w:val="21"/>
        </w:rPr>
        <w:t>合同</w:t>
      </w:r>
      <w:r>
        <w:rPr>
          <w:sz w:val="21"/>
        </w:rPr>
        <w:t>所有附件、招标文件、投标文件、中标通知书均为合同的有效组成部分，与本合同具有同等法律效力。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ind w:firstLine="843"/>
        <w:jc w:val="both"/>
      </w:pPr>
      <w:r>
        <w:rPr>
          <w:sz w:val="21"/>
          <w:b/>
        </w:rPr>
        <w:t>十七、</w:t>
      </w:r>
      <w:r>
        <w:rPr>
          <w:sz w:val="21"/>
          <w:b/>
        </w:rPr>
        <w:t>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2.合同一式    份，其中甲方    份，乙方    份，采购代理机构壹份。</w:t>
      </w:r>
    </w:p>
    <w:p>
      <w:pPr>
        <w:pStyle w:val="null3"/>
        <w:jc w:val="both"/>
      </w:pPr>
      <w:r>
        <w:rPr>
          <w:sz w:val="21"/>
        </w:rPr>
        <w:t>甲方（盖章）：</w:t>
      </w:r>
      <w:r>
        <w:rPr>
          <w:sz w:val="21"/>
        </w:rPr>
        <w:t xml:space="preserve">                          </w:t>
      </w:r>
      <w:r>
        <w:rPr>
          <w:sz w:val="21"/>
        </w:rPr>
        <w:t>乙方（盖章）：</w:t>
      </w:r>
    </w:p>
    <w:p>
      <w:pPr>
        <w:pStyle w:val="null3"/>
        <w:jc w:val="both"/>
      </w:pPr>
      <w:r>
        <w:rPr>
          <w:sz w:val="21"/>
        </w:rPr>
        <w:t>法定代表</w:t>
      </w:r>
      <w:r>
        <w:rPr>
          <w:sz w:val="21"/>
        </w:rPr>
        <w:t>/授权代表（签字）：             法定代表/授权代表（签字）：</w:t>
      </w:r>
    </w:p>
    <w:p>
      <w:pPr>
        <w:pStyle w:val="null3"/>
        <w:jc w:val="both"/>
      </w:pPr>
      <w:r>
        <w:rPr>
          <w:sz w:val="21"/>
        </w:rPr>
        <w:t>日期：</w:t>
      </w:r>
      <w:r>
        <w:rPr>
          <w:sz w:val="21"/>
        </w:rPr>
        <w:t xml:space="preserve">                                 </w:t>
      </w:r>
      <w:r>
        <w:rPr>
          <w:sz w:val="21"/>
        </w:rPr>
        <w:t>日期：</w:t>
      </w:r>
    </w:p>
    <w:p>
      <w:pPr>
        <w:pStyle w:val="null3"/>
        <w:jc w:val="both"/>
      </w:pPr>
      <w:r>
        <w:rPr>
          <w:sz w:val="21"/>
        </w:rPr>
        <w:t>邮政编码：</w:t>
      </w:r>
      <w:r>
        <w:rPr>
          <w:sz w:val="21"/>
        </w:rPr>
        <w:t xml:space="preserve">                             </w:t>
      </w:r>
      <w:r>
        <w:rPr>
          <w:sz w:val="21"/>
        </w:rPr>
        <w:t>邮政编码：</w:t>
      </w:r>
    </w:p>
    <w:p>
      <w:pPr>
        <w:pStyle w:val="null3"/>
        <w:jc w:val="both"/>
      </w:pPr>
      <w:r>
        <w:rPr>
          <w:sz w:val="21"/>
        </w:rPr>
        <w:t>开户名称：</w:t>
      </w:r>
      <w:r>
        <w:rPr>
          <w:sz w:val="21"/>
        </w:rPr>
        <w:t xml:space="preserve">                             </w:t>
      </w:r>
      <w:r>
        <w:rPr>
          <w:sz w:val="21"/>
        </w:rPr>
        <w:t>开户名称：</w:t>
      </w:r>
    </w:p>
    <w:p>
      <w:pPr>
        <w:pStyle w:val="null3"/>
        <w:jc w:val="both"/>
      </w:pPr>
      <w:r>
        <w:rPr>
          <w:sz w:val="21"/>
        </w:rPr>
        <w:t>开户银行：</w:t>
      </w:r>
      <w:r>
        <w:rPr>
          <w:sz w:val="21"/>
        </w:rPr>
        <w:t xml:space="preserve">                             </w:t>
      </w:r>
      <w:r>
        <w:rPr>
          <w:sz w:val="21"/>
        </w:rPr>
        <w:t>开户银行：</w:t>
      </w:r>
    </w:p>
    <w:p>
      <w:pPr>
        <w:pStyle w:val="null3"/>
        <w:jc w:val="both"/>
      </w:pPr>
      <w:r>
        <w:rPr>
          <w:sz w:val="21"/>
        </w:rPr>
        <w:t>开户账号：</w:t>
      </w:r>
      <w:r>
        <w:rPr>
          <w:sz w:val="21"/>
        </w:rPr>
        <w:t xml:space="preserve">                             </w:t>
      </w:r>
      <w:r>
        <w:rPr>
          <w:sz w:val="21"/>
        </w:rPr>
        <w:t>开户账号</w:t>
      </w:r>
      <w:r>
        <w:rPr>
          <w:sz w:val="21"/>
        </w:rPr>
        <w:t>：</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440001-2025-42119</w:t>
      </w:r>
    </w:p>
    <w:p>
      <w:pPr>
        <w:pStyle w:val="null3"/>
        <w:jc w:val="center"/>
        <w:outlineLvl w:val="3"/>
      </w:pPr>
      <w:r>
        <w:rPr>
          <w:sz w:val="24"/>
          <w:b/>
        </w:rPr>
        <w:t>采购项目编号：</w:t>
      </w:r>
      <w:r>
        <w:rPr>
          <w:sz w:val="24"/>
          <w:b/>
        </w:rPr>
        <w:t>ZZ0250572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广东省监狱中心医院监管区防护网、金刚网购置和安装项目</w:t>
      </w:r>
      <w:r>
        <w:rPr>
          <w:u w:val="single"/>
        </w:rPr>
        <w:t>”</w:t>
      </w:r>
      <w:r>
        <w:rPr/>
        <w:t>项目的招标[采购项目编号为：</w:t>
      </w:r>
      <w:r>
        <w:rPr>
          <w:u w:val="single"/>
        </w:rPr>
        <w:t>ZZ0250572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广东省监狱中心医院监管区防护网、金刚网购置和安装项目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广东省监狱中心医院监管区防护网、金刚网购置和安装项目</w:t>
      </w:r>
      <w:r>
        <w:rPr/>
        <w:t>”项目采购[采购项目编号为</w:t>
      </w:r>
      <w:r>
        <w:rPr/>
        <w:t>ZZ0250572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广东省监狱中心医院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广东省监狱中心医院监管区防护网、金刚网购置和安装项目</w:t>
      </w:r>
      <w:r>
        <w:rPr/>
        <w:t>招标中获中标（采购项目编号：</w:t>
      </w:r>
      <w:r>
        <w:rPr/>
        <w:t>ZZ0250572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广东省监狱中心医院监管区防护网、金刚网购置和安装项目</w:t>
      </w:r>
      <w:r>
        <w:rPr/>
        <w:t>”项目（采购项目编号：</w:t>
      </w:r>
      <w:r>
        <w:rPr/>
        <w:t>ZZ0250572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