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440001-2025-42385</w:t>
      </w:r>
    </w:p>
    <w:p>
      <w:pPr>
        <w:pStyle w:val="null3"/>
        <w:jc w:val="center"/>
        <w:outlineLvl w:val="3"/>
      </w:pPr>
      <w:r>
        <w:rPr>
          <w:sz w:val="24"/>
          <w:b/>
        </w:rPr>
        <w:t>采购项目编号：</w:t>
      </w:r>
      <w:r>
        <w:rPr>
          <w:sz w:val="24"/>
          <w:b/>
        </w:rPr>
        <w:t>ZZ0250568</w:t>
      </w:r>
    </w:p>
    <w:p>
      <w:pPr>
        <w:pStyle w:val="null3"/>
        <w:jc w:val="center"/>
        <w:outlineLvl w:val="3"/>
      </w:pPr>
      <w:r>
        <w:rPr>
          <w:sz w:val="24"/>
          <w:b/>
        </w:rPr>
        <w:t>项目名称：</w:t>
      </w:r>
      <w:r>
        <w:rPr>
          <w:sz w:val="24"/>
          <w:b/>
        </w:rPr>
        <w:t>广东省市场监管局融合监管（2025年）项目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广东省市场监管局融合监管（2025年）项目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广东省市场监管局融合监管（2025年）项目</w:t>
      </w:r>
    </w:p>
    <w:p>
      <w:pPr>
        <w:pStyle w:val="null3"/>
        <w:ind w:firstLine="480"/>
      </w:pPr>
      <w:r>
        <w:rPr/>
        <w:t>采购计划编号：</w:t>
      </w:r>
      <w:r>
        <w:rPr/>
        <w:t>440001-2025-42385</w:t>
      </w:r>
    </w:p>
    <w:p>
      <w:pPr>
        <w:pStyle w:val="null3"/>
        <w:ind w:firstLine="480"/>
      </w:pPr>
      <w:r>
        <w:rPr/>
        <w:t>采购项目编号：</w:t>
      </w:r>
      <w:r>
        <w:rPr/>
        <w:t>ZZ0250568</w:t>
      </w:r>
    </w:p>
    <w:p>
      <w:pPr>
        <w:pStyle w:val="null3"/>
        <w:ind w:firstLine="480"/>
      </w:pPr>
      <w:r>
        <w:rPr/>
        <w:t>采购方式：</w:t>
      </w:r>
      <w:r>
        <w:rPr/>
        <w:t>公开招标</w:t>
      </w:r>
    </w:p>
    <w:p>
      <w:pPr>
        <w:pStyle w:val="null3"/>
        <w:ind w:firstLine="480"/>
      </w:pPr>
      <w:r>
        <w:rPr/>
        <w:t>预算金额：</w:t>
      </w:r>
      <w:r>
        <w:rPr/>
        <w:t>738,800.00</w:t>
      </w:r>
      <w:r>
        <w:rPr/>
        <w:t>元</w:t>
      </w:r>
    </w:p>
    <w:p>
      <w:pPr>
        <w:pStyle w:val="null3"/>
        <w:outlineLvl w:val="3"/>
      </w:pPr>
      <w:r>
        <w:rPr>
          <w:sz w:val="24"/>
          <w:b/>
        </w:rPr>
        <w:t>2.项目内容及需求情况（采购项目技术规格、参数及要求）</w:t>
      </w:r>
    </w:p>
    <w:p>
      <w:pPr>
        <w:pStyle w:val="null3"/>
      </w:pPr>
      <w:r>
        <w:rPr/>
        <w:t>采购包1(广东省市场监管局融合监管（2025年）项目):</w:t>
      </w:r>
    </w:p>
    <w:p>
      <w:pPr>
        <w:pStyle w:val="null3"/>
      </w:pPr>
      <w:r>
        <w:rPr/>
        <w:t>采购包预算金额：738,800.00元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广东省市场监管局融合监管（2025年）项目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合同履行期限：本项目服务期限：12个月内完成交付验收（具体开始时间以合同为准）；项目通过交付验收后，中标人提供系统至少一年的质保服务。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采购包1（广东省市场监管局融合监管（2025年）项目）：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闫先生 020-38835720</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说明：</w:t>
      </w:r>
    </w:p>
    <w:p>
      <w:pPr>
        <w:pStyle w:val="null3"/>
        <w:jc w:val="both"/>
      </w:pPr>
      <w:r>
        <w:rPr>
          <w:sz w:val="21"/>
          <w:b/>
          <w:color w:val="000000"/>
        </w:rPr>
        <w:t>1</w:t>
      </w:r>
      <w:r>
        <w:rPr>
          <w:sz w:val="21"/>
          <w:b/>
          <w:color w:val="000000"/>
        </w:rPr>
        <w:t>、投标人须对所投项目为单位的标的物进行整体投标，任何只对其中一部分内容进行的投标都被视为无效投标。</w:t>
      </w:r>
    </w:p>
    <w:p>
      <w:pPr>
        <w:pStyle w:val="null3"/>
        <w:jc w:val="both"/>
      </w:pPr>
      <w:r>
        <w:rPr>
          <w:sz w:val="21"/>
          <w:b/>
          <w:color w:val="000000"/>
        </w:rPr>
        <w:t>2</w:t>
      </w:r>
      <w:r>
        <w:rPr>
          <w:sz w:val="21"/>
          <w:b/>
          <w:color w:val="000000"/>
        </w:rPr>
        <w:t>、本招标文件中，凡标有“</w:t>
      </w:r>
      <w:r>
        <w:rPr>
          <w:sz w:val="21"/>
          <w:b/>
          <w:color w:val="000000"/>
        </w:rPr>
        <w:t>★</w:t>
      </w:r>
      <w:r>
        <w:rPr>
          <w:sz w:val="21"/>
          <w:b/>
          <w:color w:val="000000"/>
        </w:rPr>
        <w:t>”的地方，投标人要特别加以注意，必须对此作出一一响应。若有一项带“★”的指标未响应或不满足，将导致其废标或投标无效。</w:t>
      </w:r>
    </w:p>
    <w:p>
      <w:pPr>
        <w:pStyle w:val="null3"/>
      </w:pPr>
      <w:r>
        <w:rPr>
          <w:sz w:val="21"/>
          <w:b/>
          <w:color w:val="000000"/>
        </w:rPr>
        <w:t>二、</w:t>
      </w:r>
      <w:r>
        <w:rPr>
          <w:sz w:val="21"/>
          <w:b/>
          <w:color w:val="000000"/>
        </w:rPr>
        <w:t>项目目标</w:t>
      </w:r>
    </w:p>
    <w:p>
      <w:pPr>
        <w:pStyle w:val="null3"/>
        <w:ind w:firstLine="420"/>
        <w:jc w:val="both"/>
      </w:pPr>
      <w:r>
        <w:rPr>
          <w:sz w:val="21"/>
          <w:color w:val="000000"/>
        </w:rPr>
        <w:t>以数字化改革为牵引，以整治</w:t>
      </w:r>
      <w:r>
        <w:rPr>
          <w:sz w:val="21"/>
          <w:color w:val="000000"/>
        </w:rPr>
        <w:t>“指尖上的形式主义”为导向，通过全省推广融合监管应用，着力打造集约高效、数据驱动、基层满意的智慧监管新模式。通过广东省市场监管融合监管（2025年）建设项目的建设，实现以下业务目标：</w:t>
      </w:r>
    </w:p>
    <w:p>
      <w:pPr>
        <w:pStyle w:val="null3"/>
        <w:ind w:firstLine="420"/>
        <w:jc w:val="both"/>
      </w:pPr>
      <w:r>
        <w:rPr>
          <w:sz w:val="21"/>
          <w:color w:val="000000"/>
        </w:rPr>
        <w:t>（一）监管功能</w:t>
      </w:r>
      <w:r>
        <w:rPr>
          <w:sz w:val="21"/>
          <w:color w:val="000000"/>
        </w:rPr>
        <w:t>统一融合</w:t>
      </w:r>
      <w:r>
        <w:rPr>
          <w:sz w:val="21"/>
          <w:color w:val="000000"/>
        </w:rPr>
        <w:t>。</w:t>
      </w:r>
      <w:r>
        <w:rPr>
          <w:sz w:val="21"/>
          <w:color w:val="000000"/>
        </w:rPr>
        <w:t xml:space="preserve"> 统一业务入口，融合监管原则上覆盖全省市场监管部门“双随机、一公开”检查、特殊重点领域检查（日常监管、专项检查、风险分级、飞行检查等），覆盖省级食品经营、食品生产、特殊食品、特种设备、产品质量、检验检测认证、计量监管、信用监管等</w:t>
      </w:r>
      <w:r>
        <w:rPr>
          <w:sz w:val="21"/>
          <w:color w:val="000000"/>
        </w:rPr>
        <w:t>8个监管核心业务、111张监管检查表单的</w:t>
      </w:r>
      <w:r>
        <w:rPr>
          <w:sz w:val="21"/>
          <w:color w:val="000000"/>
        </w:rPr>
        <w:t>系统检查业务功能。</w:t>
      </w:r>
    </w:p>
    <w:p>
      <w:pPr>
        <w:pStyle w:val="null3"/>
        <w:jc w:val="both"/>
      </w:pPr>
      <w:r>
        <w:rPr>
          <w:sz w:val="21"/>
          <w:color w:val="000000"/>
        </w:rPr>
        <w:t>（二）</w:t>
      </w:r>
      <w:r>
        <w:rPr>
          <w:sz w:val="21"/>
          <w:color w:val="000000"/>
        </w:rPr>
        <w:t>监管数据</w:t>
      </w:r>
      <w:r>
        <w:rPr>
          <w:sz w:val="21"/>
          <w:color w:val="000000"/>
        </w:rPr>
        <w:t>融合</w:t>
      </w:r>
      <w:r>
        <w:rPr>
          <w:sz w:val="21"/>
          <w:color w:val="000000"/>
        </w:rPr>
        <w:t>共享。</w:t>
      </w:r>
      <w:r>
        <w:rPr>
          <w:sz w:val="21"/>
          <w:color w:val="000000"/>
        </w:rPr>
        <w:t xml:space="preserve"> 融合监管整合各项检查功能数据均需实时共享至省局</w:t>
      </w:r>
      <w:r>
        <w:rPr>
          <w:sz w:val="21"/>
          <w:color w:val="000000"/>
        </w:rPr>
        <w:t>市场监管大数据专区，</w:t>
      </w:r>
      <w:r>
        <w:rPr>
          <w:sz w:val="21"/>
          <w:color w:val="000000"/>
        </w:rPr>
        <w:t>原则上今后全省市场监管部门面向基层的各项检查任务均由此应用下发，基层不再就检查内容及数据在本部门其他业务系统进行填报。</w:t>
      </w:r>
    </w:p>
    <w:p>
      <w:pPr>
        <w:pStyle w:val="null3"/>
      </w:pPr>
      <w:r>
        <w:rPr/>
        <w:t>采购包1（广东省市场监管局融合监管（2025年）项目）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本项目服务期限：12个月内完成交付验收（具体开始时间以合同为准）；项目通过交付验收后，中标人提供系统至少一年的质保服务。</w:t>
            </w:r>
          </w:p>
        </w:tc>
      </w:tr>
      <w:tr>
        <w:tc>
          <w:tcPr>
            <w:tcW w:type="dxa" w:w="4153"/>
          </w:tcPr>
          <w:p>
            <w:pPr>
              <w:pStyle w:val="null3"/>
            </w:pPr>
            <w:r>
              <w:rPr/>
              <w:t>标的提供的地点</w:t>
            </w:r>
          </w:p>
        </w:tc>
        <w:tc>
          <w:tcPr>
            <w:tcW w:type="dxa" w:w="4153"/>
          </w:tcPr>
          <w:p>
            <w:pPr>
              <w:pStyle w:val="null3"/>
            </w:pPr>
            <w:r>
              <w:rPr/>
              <w:t>广东省市场监督管理局指定的地点。</w:t>
            </w:r>
          </w:p>
        </w:tc>
      </w:tr>
      <w:tr>
        <w:tc>
          <w:tcPr>
            <w:tcW w:type="dxa" w:w="4153"/>
          </w:tcPr>
          <w:p>
            <w:pPr>
              <w:pStyle w:val="null3"/>
            </w:pPr>
            <w:r>
              <w:rPr/>
              <w:t>付款方式</w:t>
            </w:r>
          </w:p>
        </w:tc>
        <w:tc>
          <w:tcPr>
            <w:tcW w:type="dxa" w:w="4153"/>
          </w:tcPr>
          <w:p>
            <w:pPr>
              <w:pStyle w:val="null3"/>
            </w:pPr>
            <w:r>
              <w:rPr/>
              <w:t>1期：支付比例20%,首期款：签订合同后15个工作日内，中标人书面提出支付申请函及拟支付金额等额的符合采购人财务管理要求的相应发票，采购人确认后启动首期款支付流程，支付合同总金额的20%。</w:t>
            </w:r>
          </w:p>
          <w:p>
            <w:pPr>
              <w:pStyle w:val="null3"/>
            </w:pPr>
            <w:r>
              <w:rPr/>
              <w:t>2期：支付比例40%,初步验收款：项目通过初步验收后的15个工作日内，采购人根据考核情况对投标人的服务质量打分，并根据评价结果确定初步验收款支付金额。中标人书面提出支付申请函及拟支付金额等额的符合采购人财务管理要求的相应发票，采购人确认后启动初步验收款支付流程，最高支付至合同总金额的40%。</w:t>
            </w:r>
          </w:p>
          <w:p>
            <w:pPr>
              <w:pStyle w:val="null3"/>
            </w:pPr>
            <w:r>
              <w:rPr/>
              <w:t>3期：支付比例20%,交付验收款：项目通过交付验收后的15个工作日内。中标人书面提出支付申请函及拟支付金额等额的符合采购人财务管理要求的相应发票，采购人确认后启动交付验收款支付流程，支付合同总金额的20%。</w:t>
            </w:r>
          </w:p>
          <w:p>
            <w:pPr>
              <w:pStyle w:val="null3"/>
            </w:pPr>
            <w:r>
              <w:rPr/>
              <w:t>4期：支付比例20%,最终验收款：项目通过最终验收后15个工作日内，采购人根据考核情况对中标人的服务质量打分，并根据评价结果确定最终验收款支付金额。中标人书面提出支付申请函及拟支付金额等额的符合采购人财务管理要求的相应发票，采购人确认后启动最终验收款支付流程，最高支付至合同总金额的20%。 项目实际支付总金额按采购中标总金额计算，项目支付计划按合同约定执行，对于满足合同约定支付条件的，采购人应当自收到发票后10个工作日内将资金支付到合同约定的中标人账户，不得以机构变动、人员更替、政策调整等为由延迟付款，不得将采购文件和合同中未规定的义务作为向中标人付款的条件。</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1期：1.验收标准 1.1.初步验收标准 投标人在完成系统开发后，收集、整理相关过程材料提交至采购人，包括需求规格说明书、概要设计说明书、详细设计说明书、数据库设计说明书、测试报告等，在采购人及第三方监理审核确认通过并通过安全测评后，由采购人组织开展初步验收，并在初步验收通过后开展至少一个月的系统试运行。 1.2.交付验收标准 1.验收活动组织按采购人项目验收管理工作要求执行，投标人应无条件配合采购人的验收工作，并按采购人要求的形式提供相应的验收材料。 2.在投标人完成本项目约定的项目软件开发服务内容，投标人按验收文档清单提交对应的文档，软件开发项目通过第三方测评（含安全测评、验收测评、等级保护测评和商用密码测评），试运行稳定，采购人根据投标人的项目建设情况在收到验收材料后7日内组织交付验收。 3.软件开发项目的验收所需文档包括但不限于：招标文件、投标文件、有关合同、实施方案、需求规格说明书、概要设计说明书、详细设计说明书、数据库设计说明书、测试报告、用户操作手册、培训文档等。项目验收提交的数据库设计说明书应包括数据字典相关内容，项目数据共享挂接需满足广东省市场监督管理局的要求，并通过库表、接口等方式共享到大数据专区，并对该部分数据提供数据质量检查的数据库脚本。 1.3.最终验收标准 1.根据广东省政数局关于项目验收前符合性审查的相关规定及投标人的项目建设情况，采购人组织最终验收。 2.投标人应在项目完成时，将项目所有文档、资料汇集成册交付给采购人，所有文件要求用中文书写或有完整的中文注释。验收后，投标人按国家、省以及采购人档案管理要求，向采购人提供装订成册的纸质文档和电子文档，其中纸质文档不少于2套，电子文档（U盘）不少于1套。 3.本项目所有验收会议产生的所有费用，由投标人承担。 4.若涉及软件开发服务（除软件租赁服务），投标人需按采购人要求提供软件开发服务的全套源代码。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其他，一、演示要求： 附表一中要求提供演示的内容，投标人需录制一段相关功能演示视频作为评分依据，不提供或演示不完整则为不满足此项需求。录制时长不得超过15分钟，视频保存在U盘上密封递交（在提交投标文件截止时间前提交至采购代理机构处）。投标人需确保u盘无携带病毒、无加密、可正常打开，如遇u盘损坏等问题无法正常打开的，所造成的一切后果由投标人自行承担。采购人与采购代理机构不承担任何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广东省市场监管局融合监管（2025年）项目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738,800.00</w:t>
            </w:r>
          </w:p>
        </w:tc>
        <w:tc>
          <w:tcPr>
            <w:tcW w:type="dxa" w:w="933"/>
          </w:tcPr>
          <w:p>
            <w:pPr>
              <w:pStyle w:val="null3"/>
              <w:jc w:val="right"/>
            </w:pPr>
            <w:r>
              <w:rPr/>
              <w:t>738,800.00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广东省市场监管局融合监管（2025年）项目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color w:val="000000"/>
              </w:rPr>
              <w:t>一、</w:t>
            </w:r>
            <w:r>
              <w:rPr>
                <w:sz w:val="21"/>
                <w:b/>
                <w:color w:val="000000"/>
              </w:rPr>
              <w:t>服务</w:t>
            </w:r>
            <w:r>
              <w:rPr>
                <w:sz w:val="21"/>
                <w:b/>
                <w:color w:val="000000"/>
              </w:rPr>
              <w:t>内容</w:t>
            </w:r>
          </w:p>
          <w:p>
            <w:pPr>
              <w:pStyle w:val="null3"/>
              <w:ind w:firstLine="420"/>
              <w:jc w:val="both"/>
            </w:pPr>
            <w:r>
              <w:rPr>
                <w:sz w:val="21"/>
                <w:color w:val="000000"/>
              </w:rPr>
              <w:t>本项目的服务内容包括但不限于定制开发一套融合监管系统并提供至少一年的质保服务。</w:t>
            </w:r>
          </w:p>
          <w:p>
            <w:pPr>
              <w:pStyle w:val="null3"/>
              <w:ind w:left="420"/>
            </w:pPr>
            <w:r>
              <w:rPr>
                <w:sz w:val="21"/>
                <w:b/>
                <w:color w:val="000000"/>
              </w:rPr>
              <w:t>（一）</w:t>
            </w:r>
            <w:r>
              <w:rPr>
                <w:sz w:val="21"/>
                <w:b/>
                <w:color w:val="000000"/>
              </w:rPr>
              <w:t>定制软件开发服务</w:t>
            </w:r>
          </w:p>
          <w:p>
            <w:pPr>
              <w:pStyle w:val="null3"/>
              <w:ind w:firstLine="420"/>
              <w:jc w:val="both"/>
            </w:pPr>
            <w:r>
              <w:rPr>
                <w:sz w:val="21"/>
                <w:color w:val="000000"/>
              </w:rPr>
              <w:t>建设需求具体如下：</w:t>
            </w:r>
          </w:p>
          <w:p>
            <w:pPr>
              <w:pStyle w:val="null3"/>
              <w:ind w:left="420"/>
            </w:pPr>
            <w:r>
              <w:rPr>
                <w:sz w:val="21"/>
                <w:b/>
                <w:color w:val="000000"/>
              </w:rPr>
              <w:t>1.融合监管对象管理（PC端）</w:t>
            </w:r>
          </w:p>
          <w:p>
            <w:pPr>
              <w:pStyle w:val="null3"/>
              <w:ind w:firstLine="420"/>
              <w:jc w:val="both"/>
            </w:pPr>
            <w:r>
              <w:rPr>
                <w:sz w:val="21"/>
                <w:color w:val="000000"/>
              </w:rPr>
              <w:t>融合监管对象管理（</w:t>
            </w:r>
            <w:r>
              <w:rPr>
                <w:sz w:val="21"/>
                <w:color w:val="000000"/>
              </w:rPr>
              <w:t>PC端），主要是通过监管PC端的方式，实现对多类监管对象的统一管理。</w:t>
            </w:r>
          </w:p>
          <w:p>
            <w:pPr>
              <w:pStyle w:val="null3"/>
              <w:ind w:left="855"/>
            </w:pPr>
            <w:r>
              <w:rPr>
                <w:sz w:val="21"/>
                <w:b/>
                <w:color w:val="000000"/>
              </w:rPr>
              <w:t>1.1.</w:t>
            </w:r>
            <w:r>
              <w:rPr>
                <w:sz w:val="21"/>
                <w:b/>
                <w:color w:val="000000"/>
              </w:rPr>
              <w:t>市场主体对象管理</w:t>
            </w:r>
          </w:p>
          <w:p>
            <w:pPr>
              <w:pStyle w:val="null3"/>
              <w:ind w:firstLine="420"/>
              <w:jc w:val="both"/>
            </w:pPr>
            <w:r>
              <w:rPr>
                <w:sz w:val="21"/>
                <w:color w:val="000000"/>
              </w:rPr>
              <w:t>通过对接广东省市场监管局大数据专区获取市场主体对象信息，并在融合监管系统上按监管服务对象维度提供市场主体的的信息查询服务，具体内容包括市场主体搜索、</w:t>
            </w:r>
            <w:r>
              <w:rPr>
                <w:sz w:val="21"/>
                <w:color w:val="000000"/>
              </w:rPr>
              <w:t>市场主体高级检索、</w:t>
            </w:r>
            <w:r>
              <w:rPr>
                <w:sz w:val="21"/>
                <w:color w:val="000000"/>
              </w:rPr>
              <w:t>市场主体数据一览表、市场主体信息详情、基于</w:t>
            </w:r>
            <w:r>
              <w:rPr>
                <w:sz w:val="21"/>
                <w:color w:val="000000"/>
              </w:rPr>
              <w:t>GIS的位置展示</w:t>
            </w:r>
            <w:r>
              <w:rPr>
                <w:sz w:val="21"/>
                <w:color w:val="000000"/>
              </w:rPr>
              <w:t>，以及</w:t>
            </w:r>
            <w:r>
              <w:rPr>
                <w:sz w:val="21"/>
                <w:color w:val="000000"/>
              </w:rPr>
              <w:t>对市场主体的统计分析。</w:t>
            </w:r>
          </w:p>
          <w:p>
            <w:pPr>
              <w:pStyle w:val="null3"/>
              <w:ind w:left="855"/>
            </w:pPr>
            <w:r>
              <w:rPr>
                <w:sz w:val="21"/>
                <w:b/>
                <w:color w:val="000000"/>
              </w:rPr>
              <w:t>1.2.</w:t>
            </w:r>
            <w:r>
              <w:rPr>
                <w:sz w:val="21"/>
                <w:b/>
                <w:color w:val="000000"/>
              </w:rPr>
              <w:t>食品生产企业管理</w:t>
            </w:r>
          </w:p>
          <w:p>
            <w:pPr>
              <w:pStyle w:val="null3"/>
              <w:ind w:firstLine="420"/>
              <w:jc w:val="both"/>
            </w:pPr>
            <w:r>
              <w:rPr>
                <w:sz w:val="21"/>
                <w:color w:val="000000"/>
              </w:rPr>
              <w:t>通过对接广东省市场监管局大数据专区获取食品生产企业信息，并在融合监管系统上按监管服务领域维度提供食品生产企业日常监管信息查询服务，具体内容包括食品生产企业日常监管搜索、食品生产企业日常监管数据一览表、食品生产企业日常监管详情查看、基于</w:t>
            </w:r>
            <w:r>
              <w:rPr>
                <w:sz w:val="21"/>
                <w:color w:val="000000"/>
              </w:rPr>
              <w:t>GIS的位置展示</w:t>
            </w:r>
            <w:r>
              <w:rPr>
                <w:sz w:val="21"/>
                <w:color w:val="000000"/>
              </w:rPr>
              <w:t>，以及</w:t>
            </w:r>
            <w:r>
              <w:rPr>
                <w:sz w:val="21"/>
                <w:color w:val="000000"/>
              </w:rPr>
              <w:t>对食品生产企业日常监管的统计分析。</w:t>
            </w:r>
          </w:p>
          <w:p>
            <w:pPr>
              <w:pStyle w:val="null3"/>
              <w:ind w:left="855"/>
            </w:pPr>
            <w:r>
              <w:rPr>
                <w:sz w:val="21"/>
                <w:b/>
                <w:color w:val="000000"/>
              </w:rPr>
              <w:t>1.3.</w:t>
            </w:r>
            <w:r>
              <w:rPr>
                <w:sz w:val="21"/>
                <w:b/>
                <w:color w:val="000000"/>
              </w:rPr>
              <w:t>食品销售者管理</w:t>
            </w:r>
          </w:p>
          <w:p>
            <w:pPr>
              <w:pStyle w:val="null3"/>
              <w:ind w:firstLine="420"/>
              <w:jc w:val="both"/>
            </w:pPr>
            <w:r>
              <w:rPr>
                <w:sz w:val="21"/>
                <w:color w:val="000000"/>
              </w:rPr>
              <w:t>通过对接广东省市场监管局大数据专区获取食品销售者信息，并在融合监管系统上按监管服务领域维度提供食品销售企业日常监管信息查询服务，具体内容包括食品销售企业日常监管搜索、食品销售企业日常监管数据一览表、食品销售企业日常监管详情查看、基于</w:t>
            </w:r>
            <w:r>
              <w:rPr>
                <w:sz w:val="21"/>
                <w:color w:val="000000"/>
              </w:rPr>
              <w:t>GIS的位置展示</w:t>
            </w:r>
            <w:r>
              <w:rPr>
                <w:sz w:val="21"/>
                <w:color w:val="000000"/>
              </w:rPr>
              <w:t>，以及</w:t>
            </w:r>
            <w:r>
              <w:rPr>
                <w:sz w:val="21"/>
                <w:color w:val="000000"/>
              </w:rPr>
              <w:t>对食品销售企业日常监管的统计分析。</w:t>
            </w:r>
          </w:p>
          <w:p>
            <w:pPr>
              <w:pStyle w:val="null3"/>
              <w:ind w:left="855"/>
            </w:pPr>
            <w:r>
              <w:rPr>
                <w:sz w:val="21"/>
                <w:b/>
                <w:color w:val="000000"/>
              </w:rPr>
              <w:t>1.4.</w:t>
            </w:r>
            <w:r>
              <w:rPr>
                <w:sz w:val="21"/>
                <w:b/>
                <w:color w:val="000000"/>
              </w:rPr>
              <w:t>食品小作坊管理</w:t>
            </w:r>
          </w:p>
          <w:p>
            <w:pPr>
              <w:pStyle w:val="null3"/>
              <w:ind w:firstLine="420"/>
              <w:jc w:val="both"/>
            </w:pPr>
            <w:r>
              <w:rPr>
                <w:sz w:val="21"/>
                <w:color w:val="000000"/>
              </w:rPr>
              <w:t>通过对接广东省市场监管局大数据专区获取食品小作坊信息，并在融合监管系统上按监管服务对象维度提供食品小作坊的信息查询服务，具体内容包括小作坊搜索、小作坊主体数据一览表、小作坊主体信息详情查看、基于</w:t>
            </w:r>
            <w:r>
              <w:rPr>
                <w:sz w:val="21"/>
                <w:color w:val="000000"/>
              </w:rPr>
              <w:t>GIS的位置展示</w:t>
            </w:r>
            <w:r>
              <w:rPr>
                <w:sz w:val="21"/>
                <w:color w:val="000000"/>
              </w:rPr>
              <w:t>，以及</w:t>
            </w:r>
            <w:r>
              <w:rPr>
                <w:sz w:val="21"/>
                <w:color w:val="000000"/>
              </w:rPr>
              <w:t>对小作坊主体的统计分析。</w:t>
            </w:r>
          </w:p>
          <w:p>
            <w:pPr>
              <w:pStyle w:val="null3"/>
              <w:ind w:left="855"/>
            </w:pPr>
            <w:r>
              <w:rPr>
                <w:sz w:val="21"/>
                <w:b/>
                <w:color w:val="000000"/>
              </w:rPr>
              <w:t>1.5.</w:t>
            </w:r>
            <w:r>
              <w:rPr>
                <w:sz w:val="21"/>
                <w:b/>
                <w:color w:val="000000"/>
              </w:rPr>
              <w:t>餐饮企业管理</w:t>
            </w:r>
          </w:p>
          <w:p>
            <w:pPr>
              <w:pStyle w:val="null3"/>
              <w:ind w:firstLine="420"/>
              <w:jc w:val="both"/>
            </w:pPr>
            <w:r>
              <w:rPr>
                <w:sz w:val="21"/>
                <w:color w:val="000000"/>
              </w:rPr>
              <w:t>在系统上按监管服务领域维度提供食品餐饮企业日常监管信息查询服务，具体内容包括食品餐饮企业日常监管搜索、食品餐饮企业日常监管数据一览表、食品餐饮企业日常监管详情查看、基于</w:t>
            </w:r>
            <w:r>
              <w:rPr>
                <w:sz w:val="21"/>
                <w:color w:val="000000"/>
              </w:rPr>
              <w:t>GIS的位置展示</w:t>
            </w:r>
            <w:r>
              <w:rPr>
                <w:sz w:val="21"/>
                <w:color w:val="000000"/>
              </w:rPr>
              <w:t>，以及</w:t>
            </w:r>
            <w:r>
              <w:rPr>
                <w:sz w:val="21"/>
                <w:color w:val="000000"/>
              </w:rPr>
              <w:t>对食品餐饮企业日常监管的统计分析。</w:t>
            </w:r>
          </w:p>
          <w:p>
            <w:pPr>
              <w:pStyle w:val="null3"/>
              <w:ind w:left="855"/>
            </w:pPr>
            <w:r>
              <w:rPr>
                <w:sz w:val="21"/>
                <w:b/>
                <w:color w:val="000000"/>
              </w:rPr>
              <w:t>1.6.</w:t>
            </w:r>
            <w:r>
              <w:rPr>
                <w:sz w:val="21"/>
                <w:b/>
                <w:color w:val="000000"/>
              </w:rPr>
              <w:t>特种设备管理</w:t>
            </w:r>
          </w:p>
          <w:p>
            <w:pPr>
              <w:pStyle w:val="null3"/>
              <w:ind w:firstLine="420"/>
              <w:jc w:val="both"/>
            </w:pPr>
            <w:r>
              <w:rPr>
                <w:sz w:val="21"/>
                <w:color w:val="000000"/>
              </w:rPr>
              <w:t>通过对接</w:t>
            </w:r>
            <w:r>
              <w:rPr>
                <w:sz w:val="21"/>
                <w:color w:val="000000"/>
              </w:rPr>
              <w:t>广东省市场监管局大数据专区</w:t>
            </w:r>
            <w:r>
              <w:rPr>
                <w:sz w:val="21"/>
                <w:color w:val="000000"/>
              </w:rPr>
              <w:t>获取特种设备管理信息，并在融合监管系统上按监管服务对象维度提供特种设备使用情况的信息查询服务，具体内容包括特种设备出厂编号搜索、报科情况数据一览表、使用单位信息详情查看、基于</w:t>
            </w:r>
            <w:r>
              <w:rPr>
                <w:sz w:val="21"/>
                <w:color w:val="000000"/>
              </w:rPr>
              <w:t>GIS的位置展示</w:t>
            </w:r>
            <w:r>
              <w:rPr>
                <w:sz w:val="21"/>
                <w:color w:val="000000"/>
              </w:rPr>
              <w:t>，以及</w:t>
            </w:r>
            <w:r>
              <w:rPr>
                <w:sz w:val="21"/>
                <w:color w:val="000000"/>
              </w:rPr>
              <w:t>对特种设备使用单位的统计分析。</w:t>
            </w:r>
          </w:p>
          <w:p>
            <w:pPr>
              <w:pStyle w:val="null3"/>
              <w:ind w:left="855"/>
            </w:pPr>
            <w:r>
              <w:rPr>
                <w:sz w:val="21"/>
                <w:b/>
                <w:color w:val="000000"/>
              </w:rPr>
              <w:t>1.7.</w:t>
            </w:r>
            <w:r>
              <w:rPr>
                <w:sz w:val="21"/>
                <w:b/>
                <w:color w:val="000000"/>
              </w:rPr>
              <w:t>特殊食品领域管理</w:t>
            </w:r>
          </w:p>
          <w:p>
            <w:pPr>
              <w:pStyle w:val="null3"/>
              <w:ind w:firstLine="420"/>
              <w:jc w:val="both"/>
            </w:pPr>
            <w:r>
              <w:rPr>
                <w:sz w:val="21"/>
                <w:color w:val="000000"/>
              </w:rPr>
              <w:t>在系统上按监管服务领域维度提供特殊食品生产企业日常监管信息查询服务，具体内容包括特殊食品生产企业日常监管信息搜索、特殊食品生产企业日常监管数据一览表、特殊食品生产企业日常监管详情查看、基于</w:t>
            </w:r>
            <w:r>
              <w:rPr>
                <w:sz w:val="21"/>
                <w:color w:val="000000"/>
              </w:rPr>
              <w:t>GIS的位置展示</w:t>
            </w:r>
            <w:r>
              <w:rPr>
                <w:sz w:val="21"/>
                <w:color w:val="000000"/>
              </w:rPr>
              <w:t>，以及</w:t>
            </w:r>
            <w:r>
              <w:rPr>
                <w:sz w:val="21"/>
                <w:color w:val="000000"/>
              </w:rPr>
              <w:t>对特殊食品生产企业日常监管的统计分析。</w:t>
            </w:r>
          </w:p>
          <w:p>
            <w:pPr>
              <w:pStyle w:val="null3"/>
              <w:ind w:left="420"/>
            </w:pPr>
            <w:r>
              <w:rPr>
                <w:sz w:val="21"/>
                <w:b/>
                <w:color w:val="000000"/>
              </w:rPr>
              <w:t>2.</w:t>
            </w:r>
            <w:r>
              <w:rPr>
                <w:sz w:val="21"/>
                <w:b/>
                <w:color w:val="000000"/>
              </w:rPr>
              <w:t>数据融合管理（</w:t>
            </w:r>
            <w:r>
              <w:rPr>
                <w:sz w:val="21"/>
                <w:b/>
                <w:color w:val="000000"/>
              </w:rPr>
              <w:t>PC端）</w:t>
            </w:r>
          </w:p>
          <w:p>
            <w:pPr>
              <w:pStyle w:val="null3"/>
              <w:ind w:firstLine="420"/>
              <w:jc w:val="left"/>
            </w:pPr>
            <w:r>
              <w:rPr>
                <w:sz w:val="21"/>
                <w:color w:val="000000"/>
              </w:rPr>
              <w:t>数据融合管理（</w:t>
            </w:r>
            <w:r>
              <w:rPr>
                <w:sz w:val="21"/>
                <w:color w:val="000000"/>
              </w:rPr>
              <w:t>PC端），主要针对融合监管系统与广东省市场监管局</w:t>
            </w:r>
            <w:r>
              <w:rPr>
                <w:sz w:val="21"/>
                <w:color w:val="000000"/>
              </w:rPr>
              <w:t>市场监管大数据专区</w:t>
            </w:r>
            <w:r>
              <w:rPr>
                <w:sz w:val="21"/>
                <w:color w:val="000000"/>
              </w:rPr>
              <w:t>开展数据融合与对接的需求，通过在</w:t>
            </w:r>
            <w:r>
              <w:rPr>
                <w:sz w:val="21"/>
                <w:color w:val="000000"/>
              </w:rPr>
              <w:t>PC端建设数据融合管理应用，实现对各监管业务系统的历史监管检查数据的获取与融合。</w:t>
            </w:r>
          </w:p>
          <w:p>
            <w:pPr>
              <w:pStyle w:val="null3"/>
              <w:ind w:left="855"/>
            </w:pPr>
            <w:r>
              <w:rPr>
                <w:sz w:val="21"/>
                <w:b/>
                <w:color w:val="000000"/>
              </w:rPr>
              <w:t>2.1.</w:t>
            </w:r>
            <w:r>
              <w:rPr>
                <w:sz w:val="21"/>
                <w:b/>
                <w:color w:val="000000"/>
              </w:rPr>
              <w:t>融合标准管理</w:t>
            </w:r>
          </w:p>
          <w:p>
            <w:pPr>
              <w:pStyle w:val="null3"/>
              <w:ind w:firstLine="420"/>
              <w:jc w:val="left"/>
            </w:pPr>
            <w:r>
              <w:rPr>
                <w:sz w:val="21"/>
                <w:color w:val="000000"/>
              </w:rPr>
              <w:t>按照国家或省级数据元、信息分类和编码标准</w:t>
            </w:r>
            <w:r>
              <w:rPr>
                <w:sz w:val="21"/>
                <w:color w:val="000000"/>
              </w:rPr>
              <w:t>，</w:t>
            </w:r>
            <w:r>
              <w:rPr>
                <w:sz w:val="21"/>
                <w:color w:val="000000"/>
              </w:rPr>
              <w:t>以及广东省</w:t>
            </w:r>
            <w:r>
              <w:rPr>
                <w:sz w:val="21"/>
                <w:color w:val="000000"/>
              </w:rPr>
              <w:t>市场监管大数据专区</w:t>
            </w:r>
            <w:r>
              <w:rPr>
                <w:sz w:val="21"/>
                <w:color w:val="000000"/>
              </w:rPr>
              <w:t>的数据要求，</w:t>
            </w:r>
            <w:r>
              <w:rPr>
                <w:sz w:val="21"/>
                <w:color w:val="000000"/>
              </w:rPr>
              <w:t>对原始业务数据进行提炼加工形成的标准数据集合并进行管理，指导数据分析决策应用建设。标准库包含的数据可以与国家、省、市等各级系统进行无缝数据交换和共享，提高信息公示和信息使用效率。</w:t>
            </w:r>
            <w:r>
              <w:rPr>
                <w:sz w:val="21"/>
                <w:color w:val="000000"/>
              </w:rPr>
              <w:t>具体包括数据融合标准梳理、数据标准配置管理。</w:t>
            </w:r>
          </w:p>
          <w:p>
            <w:pPr>
              <w:pStyle w:val="null3"/>
              <w:ind w:left="855"/>
            </w:pPr>
            <w:r>
              <w:rPr>
                <w:sz w:val="21"/>
                <w:b/>
                <w:color w:val="000000"/>
              </w:rPr>
              <w:t>2.2.</w:t>
            </w:r>
            <w:r>
              <w:rPr>
                <w:sz w:val="21"/>
                <w:b/>
                <w:color w:val="000000"/>
              </w:rPr>
              <w:t>融合资源管理</w:t>
            </w:r>
          </w:p>
          <w:p>
            <w:pPr>
              <w:pStyle w:val="null3"/>
              <w:ind w:firstLine="420"/>
              <w:jc w:val="left"/>
            </w:pPr>
            <w:r>
              <w:rPr>
                <w:sz w:val="21"/>
                <w:color w:val="000000"/>
              </w:rPr>
              <w:t>梳理</w:t>
            </w:r>
            <w:r>
              <w:rPr>
                <w:sz w:val="21"/>
                <w:color w:val="000000"/>
              </w:rPr>
              <w:t>广东</w:t>
            </w:r>
            <w:r>
              <w:rPr>
                <w:sz w:val="21"/>
                <w:color w:val="000000"/>
              </w:rPr>
              <w:t>省市场监管局的</w:t>
            </w:r>
            <w:r>
              <w:rPr>
                <w:sz w:val="21"/>
                <w:color w:val="000000"/>
              </w:rPr>
              <w:t>监管检查</w:t>
            </w:r>
            <w:r>
              <w:rPr>
                <w:sz w:val="21"/>
                <w:color w:val="000000"/>
              </w:rPr>
              <w:t>数据资源，包含的数据有行政许可、监督检查以及政务信息资源共享目录中所涉及的数据。将上述数据从</w:t>
            </w:r>
            <w:r>
              <w:rPr>
                <w:sz w:val="21"/>
                <w:color w:val="000000"/>
              </w:rPr>
              <w:t>广东</w:t>
            </w:r>
            <w:r>
              <w:rPr>
                <w:sz w:val="21"/>
                <w:color w:val="000000"/>
              </w:rPr>
              <w:t>省数据中心抽取至分析主题库中，并实现库中数据资源的浏览、管理等功能，为大数据分析决策系统</w:t>
            </w:r>
            <w:r>
              <w:rPr>
                <w:sz w:val="21"/>
                <w:color w:val="000000"/>
              </w:rPr>
              <w:t>以及各监管处室的监管业务系统</w:t>
            </w:r>
            <w:r>
              <w:rPr>
                <w:sz w:val="21"/>
                <w:color w:val="000000"/>
              </w:rPr>
              <w:t>提供</w:t>
            </w:r>
            <w:r>
              <w:rPr>
                <w:sz w:val="21"/>
                <w:color w:val="000000"/>
              </w:rPr>
              <w:t>对融合监管检查的业务</w:t>
            </w:r>
            <w:r>
              <w:rPr>
                <w:sz w:val="21"/>
                <w:color w:val="000000"/>
              </w:rPr>
              <w:t>支持。</w:t>
            </w:r>
            <w:r>
              <w:rPr>
                <w:sz w:val="21"/>
                <w:color w:val="000000"/>
              </w:rPr>
              <w:t>具体建设内容包括数据融合入库、融合资源浏览、融合资源评价、融合资源分析。</w:t>
            </w:r>
          </w:p>
          <w:p>
            <w:pPr>
              <w:pStyle w:val="null3"/>
              <w:ind w:left="855"/>
            </w:pPr>
            <w:r>
              <w:rPr>
                <w:sz w:val="21"/>
                <w:b/>
                <w:color w:val="000000"/>
              </w:rPr>
              <w:t>2.3.</w:t>
            </w:r>
            <w:r>
              <w:rPr>
                <w:sz w:val="21"/>
                <w:b/>
                <w:color w:val="000000"/>
              </w:rPr>
              <w:t>数据融合处理</w:t>
            </w:r>
          </w:p>
          <w:p>
            <w:pPr>
              <w:pStyle w:val="null3"/>
              <w:ind w:firstLine="420"/>
              <w:jc w:val="left"/>
            </w:pPr>
            <w:r>
              <w:rPr>
                <w:sz w:val="21"/>
                <w:color w:val="000000"/>
              </w:rPr>
              <w:t>数据融合处理，主要考虑到融合监管系统与其他监管检查业务数据的统一分析需求，提供跨监管检查业务的融合监管数据模型设计以及融合数据模型分析实施等功能，实现对跨监管业务领域的融合监管检查数据价值的统一挖掘分析。具体建设内容包括数据融合模型设计、数据模型分析实施。</w:t>
            </w:r>
          </w:p>
          <w:p>
            <w:pPr>
              <w:pStyle w:val="null3"/>
              <w:ind w:left="420"/>
            </w:pPr>
            <w:r>
              <w:rPr>
                <w:sz w:val="21"/>
                <w:b/>
                <w:color w:val="000000"/>
              </w:rPr>
              <w:t>3.</w:t>
            </w:r>
            <w:r>
              <w:rPr>
                <w:sz w:val="21"/>
                <w:b/>
                <w:color w:val="000000"/>
              </w:rPr>
              <w:t>融合检查表管理（</w:t>
            </w:r>
            <w:r>
              <w:rPr>
                <w:sz w:val="21"/>
                <w:b/>
                <w:color w:val="000000"/>
              </w:rPr>
              <w:t>PC端）（需提供演示）</w:t>
            </w:r>
          </w:p>
          <w:p>
            <w:pPr>
              <w:pStyle w:val="null3"/>
              <w:ind w:firstLine="420"/>
              <w:jc w:val="both"/>
            </w:pPr>
            <w:r>
              <w:rPr>
                <w:sz w:val="21"/>
                <w:color w:val="000000"/>
              </w:rPr>
              <w:t>融合</w:t>
            </w:r>
            <w:r>
              <w:rPr>
                <w:sz w:val="21"/>
                <w:color w:val="000000"/>
              </w:rPr>
              <w:t>检查表管理模块主要包括</w:t>
            </w:r>
            <w:r>
              <w:rPr>
                <w:sz w:val="21"/>
                <w:color w:val="000000"/>
              </w:rPr>
              <w:t>不同监管检查业务的</w:t>
            </w:r>
            <w:r>
              <w:rPr>
                <w:sz w:val="21"/>
                <w:color w:val="000000"/>
              </w:rPr>
              <w:t>日常监督检查表的管理以及</w:t>
            </w:r>
            <w:r>
              <w:rPr>
                <w:sz w:val="21"/>
                <w:color w:val="000000"/>
              </w:rPr>
              <w:t>跨部门的融合</w:t>
            </w:r>
            <w:r>
              <w:rPr>
                <w:sz w:val="21"/>
                <w:color w:val="000000"/>
              </w:rPr>
              <w:t>检查</w:t>
            </w:r>
            <w:r>
              <w:rPr>
                <w:sz w:val="21"/>
                <w:color w:val="000000"/>
              </w:rPr>
              <w:t>记录</w:t>
            </w:r>
            <w:r>
              <w:rPr>
                <w:sz w:val="21"/>
                <w:color w:val="000000"/>
              </w:rPr>
              <w:t>的管理。</w:t>
            </w:r>
            <w:r>
              <w:rPr>
                <w:sz w:val="21"/>
                <w:color w:val="000000"/>
              </w:rPr>
              <w:t>具体</w:t>
            </w:r>
            <w:r>
              <w:rPr>
                <w:sz w:val="21"/>
                <w:color w:val="000000"/>
              </w:rPr>
              <w:t>包含</w:t>
            </w:r>
            <w:r>
              <w:rPr>
                <w:sz w:val="21"/>
                <w:color w:val="000000"/>
              </w:rPr>
              <w:t>融合</w:t>
            </w:r>
            <w:r>
              <w:rPr>
                <w:sz w:val="21"/>
                <w:color w:val="000000"/>
              </w:rPr>
              <w:t>检查表的新增、修改、删除、停用、启用以及查询</w:t>
            </w:r>
            <w:r>
              <w:rPr>
                <w:sz w:val="21"/>
                <w:color w:val="000000"/>
              </w:rPr>
              <w:t>、</w:t>
            </w:r>
            <w:r>
              <w:rPr>
                <w:sz w:val="21"/>
                <w:color w:val="000000"/>
              </w:rPr>
              <w:t>检查表融合</w:t>
            </w:r>
            <w:r>
              <w:rPr>
                <w:sz w:val="21"/>
                <w:color w:val="000000"/>
              </w:rPr>
              <w:t>的功能。</w:t>
            </w:r>
          </w:p>
          <w:p>
            <w:pPr>
              <w:pStyle w:val="null3"/>
              <w:ind w:left="420"/>
            </w:pPr>
            <w:r>
              <w:rPr>
                <w:sz w:val="21"/>
                <w:b/>
                <w:color w:val="000000"/>
              </w:rPr>
              <w:t>4.</w:t>
            </w:r>
            <w:r>
              <w:rPr>
                <w:sz w:val="21"/>
                <w:b/>
                <w:color w:val="000000"/>
              </w:rPr>
              <w:t>融合监管计划管理（</w:t>
            </w:r>
            <w:r>
              <w:rPr>
                <w:sz w:val="21"/>
                <w:b/>
                <w:color w:val="000000"/>
              </w:rPr>
              <w:t>PC端）</w:t>
            </w:r>
          </w:p>
          <w:p>
            <w:pPr>
              <w:pStyle w:val="null3"/>
              <w:ind w:firstLine="420"/>
              <w:jc w:val="both"/>
            </w:pPr>
            <w:r>
              <w:rPr>
                <w:sz w:val="21"/>
                <w:color w:val="000000"/>
              </w:rPr>
              <w:t>融合</w:t>
            </w:r>
            <w:r>
              <w:rPr>
                <w:sz w:val="21"/>
                <w:color w:val="000000"/>
              </w:rPr>
              <w:t>监督检查计划管理包括计划制定功能、计划的暂存功能、计划分解下发功能、计划签收功能、计划撤回功能、计划的修改功能、计划删除功能、计划的停用功能、计划的启用功能以及计划查询</w:t>
            </w:r>
            <w:r>
              <w:rPr>
                <w:sz w:val="21"/>
                <w:color w:val="000000"/>
              </w:rPr>
              <w:t>、</w:t>
            </w:r>
            <w:r>
              <w:rPr>
                <w:sz w:val="21"/>
                <w:color w:val="000000"/>
              </w:rPr>
              <w:t>检查结果查看和检查文书下载</w:t>
            </w:r>
            <w:r>
              <w:rPr>
                <w:sz w:val="21"/>
                <w:color w:val="000000"/>
              </w:rPr>
              <w:t>功能。</w:t>
            </w:r>
          </w:p>
          <w:p>
            <w:pPr>
              <w:pStyle w:val="null3"/>
              <w:ind w:left="420"/>
            </w:pPr>
            <w:r>
              <w:rPr>
                <w:sz w:val="21"/>
                <w:b/>
                <w:color w:val="000000"/>
              </w:rPr>
              <w:t>5.</w:t>
            </w:r>
            <w:r>
              <w:rPr>
                <w:sz w:val="21"/>
                <w:b/>
                <w:color w:val="000000"/>
              </w:rPr>
              <w:t>融合监管（粤政易）（需提供演示）</w:t>
            </w:r>
          </w:p>
          <w:p>
            <w:pPr>
              <w:pStyle w:val="null3"/>
              <w:ind w:firstLine="420"/>
              <w:jc w:val="both"/>
            </w:pPr>
            <w:r>
              <w:rPr>
                <w:sz w:val="21"/>
                <w:color w:val="000000"/>
              </w:rPr>
              <w:t>在粤政易端构建融合监管应用，方便现场的监管检查人员通过粤政易端的融合监管应用快速开展跨业务的监管检查，搭建面向基层监管检查全流程统一的监管业务功能，减少过去由于多个监管检查业务系统重复开展涉企检查所导致的系统多头重复录入，基层和企业检查压力大的问题，从而实现各级市场监管部门的涉企监管检查的集约化、轻量化建设。具体建设内容包括监管任务、列表展示、查询检索、查看档案、线索上报、导出反馈、主体位置、便捷菜单、告知事项、检查内容、检查结论、在线签名、附件上传、文书下载、短信通知等功能。</w:t>
            </w:r>
          </w:p>
          <w:p>
            <w:pPr>
              <w:pStyle w:val="null3"/>
              <w:ind w:left="420"/>
            </w:pPr>
            <w:r>
              <w:rPr>
                <w:sz w:val="21"/>
                <w:b/>
                <w:color w:val="000000"/>
              </w:rPr>
              <w:t>6.</w:t>
            </w:r>
            <w:r>
              <w:rPr>
                <w:sz w:val="21"/>
                <w:b/>
                <w:color w:val="000000"/>
              </w:rPr>
              <w:t>专项融合监管（粤政易）（需提供演示）</w:t>
            </w:r>
          </w:p>
          <w:p>
            <w:pPr>
              <w:pStyle w:val="null3"/>
              <w:ind w:firstLine="420"/>
              <w:jc w:val="left"/>
            </w:pPr>
            <w:r>
              <w:rPr>
                <w:sz w:val="21"/>
                <w:color w:val="000000"/>
              </w:rPr>
              <w:t>针对食品生产、农贸市场、特种设备、工业品生产等涉及多个监管业务同时开展的常态化融合监管场景，在粤政易端搭建专项融合监管应用，实现多个特色融合监管应用场景下，开展专项的跨业务融合监管。</w:t>
            </w:r>
          </w:p>
          <w:p>
            <w:pPr>
              <w:pStyle w:val="null3"/>
              <w:ind w:left="855"/>
            </w:pPr>
            <w:r>
              <w:rPr>
                <w:sz w:val="21"/>
                <w:b/>
                <w:color w:val="000000"/>
              </w:rPr>
              <w:t>6.1.</w:t>
            </w:r>
            <w:r>
              <w:rPr>
                <w:sz w:val="21"/>
                <w:b/>
                <w:color w:val="000000"/>
              </w:rPr>
              <w:t>食品生产融合检查</w:t>
            </w:r>
          </w:p>
          <w:p>
            <w:pPr>
              <w:pStyle w:val="null3"/>
              <w:ind w:firstLine="420"/>
              <w:jc w:val="both"/>
            </w:pPr>
            <w:r>
              <w:rPr>
                <w:sz w:val="21"/>
                <w:color w:val="000000"/>
              </w:rPr>
              <w:t>针对食品生产主体在市场监管的日常监管工作中</w:t>
            </w:r>
            <w:r>
              <w:rPr>
                <w:sz w:val="21"/>
                <w:color w:val="000000"/>
              </w:rPr>
              <w:t>涉及</w:t>
            </w:r>
            <w:r>
              <w:rPr>
                <w:sz w:val="21"/>
                <w:color w:val="000000"/>
              </w:rPr>
              <w:t>食品以及特殊食品等多个业务的监管，整合和梳理多个监管业务的检查表单与业务流程，在移动监管应用新建针对广东省食品生产主体的融合监管功能，使得市场监管部门在对食品生产开展日常监管时，通过融合监管模块，优化检查程序，实现一次检查、一个表格涵盖食品</w:t>
            </w:r>
            <w:r>
              <w:rPr>
                <w:sz w:val="21"/>
                <w:color w:val="000000"/>
              </w:rPr>
              <w:t>生产同一时期内的特殊食品的监督检查内容。减少对食品生产主体的多头监管、重复检查。</w:t>
            </w:r>
            <w:r>
              <w:rPr>
                <w:sz w:val="21"/>
                <w:color w:val="000000"/>
              </w:rPr>
              <w:t>具体包括食品生产监管台账信息、</w:t>
            </w:r>
            <w:r>
              <w:rPr>
                <w:sz w:val="21"/>
                <w:color w:val="000000"/>
              </w:rPr>
              <w:t>食品生产</w:t>
            </w:r>
            <w:r>
              <w:rPr>
                <w:sz w:val="21"/>
                <w:color w:val="000000"/>
              </w:rPr>
              <w:t>监管对象选择</w:t>
            </w:r>
            <w:r>
              <w:rPr>
                <w:sz w:val="21"/>
                <w:color w:val="000000"/>
              </w:rPr>
              <w:t>、食品生产监管任务信息、食品生产监管告知信息、食品生产监管对象上次整改信息、食品生产监管对象整改复核信息、食品生产检查信息、食品生产特种设备检查信息、食品生产计量检查信息、食品生产标准检查信息、食品生产检查结论信息、食品生产检查文书信息、食品生产监管对象整改上报信息、食品生产监管整改审核信息。</w:t>
            </w:r>
          </w:p>
          <w:p>
            <w:pPr>
              <w:pStyle w:val="null3"/>
              <w:ind w:left="855"/>
            </w:pPr>
            <w:r>
              <w:rPr>
                <w:sz w:val="21"/>
                <w:b/>
                <w:color w:val="000000"/>
              </w:rPr>
              <w:t>6.2.</w:t>
            </w:r>
            <w:r>
              <w:rPr>
                <w:sz w:val="21"/>
                <w:b/>
                <w:color w:val="000000"/>
              </w:rPr>
              <w:t>农贸市场融合检查</w:t>
            </w:r>
          </w:p>
          <w:p>
            <w:pPr>
              <w:pStyle w:val="null3"/>
              <w:ind w:firstLine="420"/>
              <w:jc w:val="both"/>
            </w:pPr>
            <w:r>
              <w:rPr>
                <w:sz w:val="21"/>
                <w:color w:val="000000"/>
              </w:rPr>
              <w:t>针对农贸市场主体在市场监管的日常监管工作中</w:t>
            </w:r>
            <w:r>
              <w:rPr>
                <w:sz w:val="21"/>
                <w:color w:val="000000"/>
              </w:rPr>
              <w:t>涉及</w:t>
            </w:r>
            <w:r>
              <w:rPr>
                <w:sz w:val="21"/>
                <w:color w:val="000000"/>
              </w:rPr>
              <w:t>食品、价监、信用以及计量等多个业务的监管，整合和梳理各个监管业务的检查表单与业务流程，在移动监管应用新建针对广东省农贸市场主体的融合监管功能，使得市场监管部门在对农贸市场开展日常监管时，通过融合监管模块，优化检查程序，实现一次检查、一个表格涵盖农贸市场同一时期内的食品、价监、信用、计量的监督检查内容。减少对农贸市场主体的多头监管、重复检查。</w:t>
            </w:r>
            <w:r>
              <w:rPr>
                <w:sz w:val="21"/>
                <w:color w:val="000000"/>
              </w:rPr>
              <w:t>具体包括农贸市场监管台账信息、农贸市场监管对象选择、农贸市场监管任务信息、农贸市场监管告知信息、农贸市场监管对象上次整改信息、农贸市场监管对象整改复核信息、农贸市场食品检查信息、农贸市场价监检查信息、农贸市场信用检查信息、农贸市场计量检查信息、农贸市场检查结论信息、农贸市场检查文书信息、农贸市场监管对象整改上报信息、农贸市场监管整改审核信息。</w:t>
            </w:r>
          </w:p>
          <w:p>
            <w:pPr>
              <w:pStyle w:val="null3"/>
            </w:pPr>
            <w:r>
              <w:rPr>
                <w:sz w:val="21"/>
                <w:b/>
                <w:color w:val="000000"/>
              </w:rPr>
              <w:t>6.3.</w:t>
            </w:r>
            <w:r>
              <w:rPr>
                <w:sz w:val="21"/>
                <w:b/>
                <w:color w:val="000000"/>
              </w:rPr>
              <w:t>工业产品生产融合检查</w:t>
            </w:r>
          </w:p>
          <w:p>
            <w:pPr>
              <w:pStyle w:val="null3"/>
              <w:ind w:firstLine="420"/>
              <w:jc w:val="both"/>
            </w:pPr>
            <w:r>
              <w:rPr>
                <w:sz w:val="21"/>
                <w:color w:val="000000"/>
              </w:rPr>
              <w:t>针对工业产品生产主体在市场监管的日常监管工作中</w:t>
            </w:r>
            <w:r>
              <w:rPr>
                <w:sz w:val="21"/>
                <w:color w:val="000000"/>
              </w:rPr>
              <w:t>涉及</w:t>
            </w:r>
            <w:r>
              <w:rPr>
                <w:sz w:val="21"/>
                <w:color w:val="000000"/>
              </w:rPr>
              <w:t>特种设备、质量、计量等多个业务的监管，整合和梳理多个监管业务的检查表单与业务流程，在移动监管应用新建针对广东省工业产品生产主体的融合监管功能，使得市场监管部门在对工业产品生产开展日常监管时，通过融合监管模块，优化检查程序，实现一次检查、一个表格涵盖工业产品生产同一时期内的特种设备、质量、计量的监督检查内容。减少对工业产品生产主体的多头监管、重复检查。</w:t>
            </w:r>
            <w:r>
              <w:rPr>
                <w:sz w:val="21"/>
                <w:color w:val="000000"/>
              </w:rPr>
              <w:t>具体包括工业产品生产监管台账信息、工业产品监管对象选择、工业产品监管任务信息、工业产品监管告知信息、工业产品监管对象上次整改信息、工业产品监管对象整改复核信息、工业产品特种设备检查信息、工业产品质量检查信息、工业产品计量检查信息、工业产品标准检查信息、工业产品检查结论信息、工业产品检查文书信息、工业产品监管对象整改上报信息、工业产品监管整改审核信息。</w:t>
            </w:r>
          </w:p>
          <w:p>
            <w:pPr>
              <w:pStyle w:val="null3"/>
              <w:ind w:left="855"/>
            </w:pPr>
            <w:r>
              <w:rPr>
                <w:sz w:val="21"/>
                <w:b/>
                <w:color w:val="000000"/>
              </w:rPr>
              <w:t>6.4.</w:t>
            </w:r>
            <w:r>
              <w:rPr>
                <w:sz w:val="21"/>
                <w:b/>
                <w:color w:val="000000"/>
              </w:rPr>
              <w:t>特种设备融合检查</w:t>
            </w:r>
          </w:p>
          <w:p>
            <w:pPr>
              <w:pStyle w:val="null3"/>
              <w:ind w:firstLine="420"/>
              <w:jc w:val="both"/>
            </w:pPr>
            <w:r>
              <w:rPr>
                <w:sz w:val="21"/>
                <w:color w:val="000000"/>
              </w:rPr>
              <w:t>针对在开展特种设备生产和使用单位日常监管检查中通常会涉及对特种设备生产、使用、维保、检验检测等单位监管检查需求，涉及检验检测单位检查、特种设备作业人员许可检查等多个特种设备的检查事项，特种设备融合检查，主要是考虑到在特种设备监管单一场景下，涉及同一类监管检查业务的多个检查事项，通过融合监管模块，优化检查程序，实现一次检查、一个表格涵盖特种设备监管主体同一时期内所涉及的特种设备生产、使用以及从业人员许可的监督检查内容。减少对特种设备监管对象的多头监管、重复检查。具体包括特种设备管理台账信息、特种设备监管对象选择、电梯生产维保单位检查信息、</w:t>
            </w:r>
            <w:r>
              <w:rPr>
                <w:sz w:val="21"/>
                <w:color w:val="000000"/>
              </w:rPr>
              <w:t>特种设备检验单位检查信息、气瓶、移动式压力容器充装许可检查信息、特种设备使用登记检查信息、特种设备作业人员许可检查信息、特种设备检验检测检查信息、承压类特种设备生产单位检查信息、特种设备检查结论信息、特种设备检查文书信息、特种设备监管对象整改上报信息、特种设备监管整改审核信息。</w:t>
            </w:r>
          </w:p>
          <w:p>
            <w:pPr>
              <w:pStyle w:val="null3"/>
              <w:ind w:firstLine="420"/>
              <w:jc w:val="both"/>
            </w:pPr>
            <w:r>
              <w:rPr>
                <w:sz w:val="21"/>
                <w:color w:val="000000"/>
              </w:rPr>
              <w:t>7.统一门户服务升级</w:t>
            </w:r>
          </w:p>
          <w:p>
            <w:pPr>
              <w:pStyle w:val="null3"/>
              <w:ind w:firstLine="420"/>
              <w:jc w:val="both"/>
            </w:pPr>
            <w:r>
              <w:rPr>
                <w:sz w:val="21"/>
                <w:color w:val="000000"/>
              </w:rPr>
              <w:t>7.1导航栏管理升级</w:t>
            </w:r>
          </w:p>
          <w:p>
            <w:pPr>
              <w:pStyle w:val="null3"/>
              <w:ind w:firstLine="420"/>
              <w:jc w:val="both"/>
            </w:pPr>
            <w:r>
              <w:rPr>
                <w:sz w:val="21"/>
                <w:color w:val="000000"/>
              </w:rPr>
              <w:t>实现统一门户集成展示</w:t>
            </w:r>
            <w:r>
              <w:rPr>
                <w:sz w:val="21"/>
                <w:color w:val="000000"/>
              </w:rPr>
              <w:t>21个地市导航模块，支持广东省统一身份认证单点登录免二次验证，用户可直通权限内系统；支持录入地市管理员信息由管理员录入地市组织架构信息；地市管理员可动态配置导航栏地址名称，支持失效链接隐藏删除、重点地址排序置顶，配置信息实时同步门户展示，导航栏权限按地市及上级层级分级控制。</w:t>
            </w:r>
          </w:p>
          <w:p>
            <w:pPr>
              <w:pStyle w:val="null3"/>
              <w:ind w:firstLine="420"/>
              <w:jc w:val="both"/>
            </w:pPr>
            <w:r>
              <w:rPr>
                <w:sz w:val="21"/>
                <w:color w:val="000000"/>
              </w:rPr>
              <w:t>7.2意见反馈</w:t>
            </w:r>
          </w:p>
          <w:p>
            <w:pPr>
              <w:pStyle w:val="null3"/>
              <w:ind w:firstLine="420"/>
              <w:jc w:val="both"/>
            </w:pPr>
            <w:r>
              <w:rPr>
                <w:sz w:val="21"/>
                <w:color w:val="000000"/>
              </w:rPr>
              <w:t>支持用户通过省市监统一门户提交系统问题及优化建议，系统自动生成工单并触发管理员审核流程。系统应实现反馈信息记录，包含提交时间、联系方式、处理结果全维度数据，管理员可无限次回复沟通并动态更新工单状态直至办结。</w:t>
            </w:r>
          </w:p>
          <w:p>
            <w:pPr>
              <w:pStyle w:val="null3"/>
              <w:ind w:firstLine="420"/>
              <w:jc w:val="both"/>
            </w:pPr>
            <w:r>
              <w:rPr>
                <w:sz w:val="21"/>
                <w:color w:val="000000"/>
              </w:rPr>
              <w:t>7.3业务预警</w:t>
            </w:r>
          </w:p>
          <w:p>
            <w:pPr>
              <w:pStyle w:val="null3"/>
              <w:ind w:firstLine="420"/>
              <w:jc w:val="both"/>
            </w:pPr>
            <w:r>
              <w:rPr>
                <w:sz w:val="21"/>
                <w:color w:val="000000"/>
              </w:rPr>
              <w:t>支持</w:t>
            </w:r>
            <w:r>
              <w:rPr>
                <w:sz w:val="21"/>
                <w:color w:val="000000"/>
              </w:rPr>
              <w:t>通过模糊查询定位具体的事项、系统业务情况，用户根据统计数据及时处理业务。</w:t>
            </w:r>
          </w:p>
          <w:p>
            <w:pPr>
              <w:pStyle w:val="null3"/>
              <w:ind w:firstLine="420"/>
              <w:jc w:val="both"/>
            </w:pPr>
            <w:r>
              <w:rPr>
                <w:sz w:val="21"/>
                <w:color w:val="000000"/>
              </w:rPr>
              <w:t>7.4多维门户</w:t>
            </w:r>
          </w:p>
          <w:p>
            <w:pPr>
              <w:pStyle w:val="null3"/>
              <w:ind w:firstLine="420"/>
              <w:jc w:val="both"/>
            </w:pPr>
            <w:r>
              <w:rPr>
                <w:sz w:val="21"/>
                <w:color w:val="000000"/>
              </w:rPr>
              <w:t>支持实现领导门户、个人工作门户多维门户。系统提供信息展示组件如待办组件、数据分析组件、待阅组件、通知公告组件、消息通知组件、业务预警组件等。</w:t>
            </w:r>
          </w:p>
          <w:p>
            <w:pPr>
              <w:pStyle w:val="null3"/>
              <w:ind w:firstLine="420"/>
              <w:jc w:val="both"/>
            </w:pPr>
            <w:r>
              <w:rPr>
                <w:sz w:val="21"/>
                <w:color w:val="000000"/>
              </w:rPr>
              <w:t>7.5政策法规库</w:t>
            </w:r>
          </w:p>
          <w:p>
            <w:pPr>
              <w:pStyle w:val="null3"/>
              <w:ind w:firstLine="420"/>
              <w:jc w:val="both"/>
            </w:pPr>
            <w:r>
              <w:rPr>
                <w:sz w:val="21"/>
                <w:color w:val="000000"/>
              </w:rPr>
              <w:t>支持录入政策法规信息，并设置可见范围，录入政策法规的内容经行政人员审核发布，可关键词模糊查询，依组织架构权限查看详情，超级管理人员可查看所有内容。</w:t>
            </w:r>
          </w:p>
          <w:p>
            <w:pPr>
              <w:pStyle w:val="null3"/>
              <w:ind w:firstLine="420"/>
              <w:jc w:val="both"/>
            </w:pPr>
            <w:r>
              <w:rPr>
                <w:sz w:val="21"/>
                <w:color w:val="000000"/>
              </w:rPr>
              <w:t>可通过统一门户查看发布成功的政策法规的内容，点击详情可查看政策的标题、具体内容、附件信息。</w:t>
            </w:r>
          </w:p>
          <w:p>
            <w:pPr>
              <w:pStyle w:val="null3"/>
              <w:ind w:firstLine="420"/>
              <w:jc w:val="both"/>
            </w:pPr>
            <w:r>
              <w:rPr>
                <w:sz w:val="21"/>
                <w:color w:val="000000"/>
              </w:rPr>
              <w:t>7.6数据分析管理</w:t>
            </w:r>
          </w:p>
          <w:p>
            <w:pPr>
              <w:pStyle w:val="null3"/>
              <w:ind w:firstLine="420"/>
              <w:jc w:val="both"/>
            </w:pPr>
            <w:r>
              <w:rPr>
                <w:sz w:val="21"/>
                <w:color w:val="000000"/>
              </w:rPr>
              <w:t>系统统计用户访问次数并分析使用情况，支持按自定义时间、部门、用户名搜索，含多维度访问量信息；管理人员可开通账号，统计激活及活跃用户情况，含开通、激活、活跃人数、比率及排名信息。</w:t>
            </w:r>
          </w:p>
          <w:p>
            <w:pPr>
              <w:pStyle w:val="null3"/>
              <w:ind w:firstLine="420"/>
              <w:jc w:val="both"/>
            </w:pPr>
            <w:r>
              <w:rPr>
                <w:sz w:val="21"/>
                <w:color w:val="000000"/>
              </w:rPr>
              <w:t>8.粤政易应用门户</w:t>
            </w:r>
          </w:p>
          <w:p>
            <w:pPr>
              <w:pStyle w:val="null3"/>
              <w:ind w:firstLine="420"/>
              <w:jc w:val="both"/>
            </w:pPr>
            <w:r>
              <w:rPr>
                <w:sz w:val="21"/>
                <w:color w:val="000000"/>
              </w:rPr>
              <w:t>响应广东省政务和数据管理局要求，整合采购人粤政易业务应用，建设</w:t>
            </w:r>
            <w:r>
              <w:rPr>
                <w:sz w:val="21"/>
                <w:color w:val="000000"/>
              </w:rPr>
              <w:t>“智慧监管一体化平台”应用。智慧监管一体化平台将作为广东省市场监管局唯一粤政易业务应用，逐步完成现有各系统粤政易业务应用的整合。本期项目中，粤政易应用“智慧监管一体化平台”将首先完成融合监管（粤政易端）、专项融合检查（粤政易端）、态势感知一张图”小屏（粤政易端）内容的整合。</w:t>
            </w:r>
          </w:p>
          <w:p>
            <w:pPr>
              <w:pStyle w:val="null3"/>
            </w:pPr>
            <w:r>
              <w:rPr>
                <w:sz w:val="21"/>
                <w:b/>
                <w:color w:val="000000"/>
              </w:rPr>
              <w:t>二、服务要求</w:t>
            </w:r>
          </w:p>
          <w:p>
            <w:pPr>
              <w:pStyle w:val="null3"/>
              <w:ind w:left="420"/>
            </w:pPr>
            <w:r>
              <w:rPr>
                <w:sz w:val="21"/>
                <w:b/>
                <w:color w:val="000000"/>
              </w:rPr>
              <w:t>（</w:t>
            </w:r>
            <w:r>
              <w:rPr>
                <w:sz w:val="21"/>
                <w:b/>
                <w:color w:val="000000"/>
              </w:rPr>
              <w:t>1）</w:t>
            </w:r>
            <w:r>
              <w:rPr>
                <w:sz w:val="21"/>
                <w:b/>
                <w:color w:val="000000"/>
              </w:rPr>
              <w:t>技术要求</w:t>
            </w:r>
          </w:p>
          <w:p>
            <w:pPr>
              <w:pStyle w:val="null3"/>
              <w:ind w:left="420"/>
            </w:pPr>
            <w:r>
              <w:rPr>
                <w:sz w:val="21"/>
                <w:b/>
                <w:color w:val="000000"/>
              </w:rPr>
              <w:t>1.</w:t>
            </w:r>
            <w:r>
              <w:rPr>
                <w:sz w:val="21"/>
                <w:b/>
                <w:color w:val="000000"/>
              </w:rPr>
              <w:t>技术路线</w:t>
            </w:r>
          </w:p>
          <w:p>
            <w:pPr>
              <w:pStyle w:val="null3"/>
              <w:ind w:firstLine="420"/>
              <w:jc w:val="both"/>
            </w:pPr>
            <w:r>
              <w:rPr>
                <w:sz w:val="21"/>
                <w:color w:val="000000"/>
              </w:rPr>
              <w:t>应</w:t>
            </w:r>
            <w:r>
              <w:rPr>
                <w:sz w:val="21"/>
                <w:color w:val="000000"/>
              </w:rPr>
              <w:t>采用</w:t>
            </w:r>
            <w:r>
              <w:rPr>
                <w:sz w:val="21"/>
                <w:color w:val="000000"/>
              </w:rPr>
              <w:t>自主可控</w:t>
            </w:r>
            <w:r>
              <w:rPr>
                <w:sz w:val="21"/>
                <w:color w:val="000000"/>
              </w:rPr>
              <w:t>技术路线。</w:t>
            </w:r>
          </w:p>
          <w:p>
            <w:pPr>
              <w:pStyle w:val="null3"/>
              <w:ind w:left="420"/>
            </w:pPr>
            <w:r>
              <w:rPr>
                <w:sz w:val="21"/>
                <w:b/>
                <w:color w:val="000000"/>
              </w:rPr>
              <w:t>2.</w:t>
            </w:r>
            <w:r>
              <w:rPr>
                <w:sz w:val="21"/>
                <w:b/>
                <w:color w:val="000000"/>
              </w:rPr>
              <w:t>性能要求</w:t>
            </w:r>
          </w:p>
          <w:p>
            <w:pPr>
              <w:pStyle w:val="null3"/>
              <w:ind w:firstLine="420"/>
              <w:jc w:val="both"/>
            </w:pPr>
            <w:r>
              <w:rPr>
                <w:sz w:val="21"/>
                <w:color w:val="000000"/>
              </w:rPr>
              <w:t>（</w:t>
            </w:r>
            <w:r>
              <w:rPr>
                <w:sz w:val="21"/>
                <w:color w:val="000000"/>
              </w:rPr>
              <w:t>1）系统接口的响应时间达到500ms以下，普通查询页面响应时间达到2s以下。对于数据导出类功能：1万条数据导出完成用时不超过5s；3万条数据导出完成用时不超过8s；10万条数据导出完成用时不超过</w:t>
            </w:r>
            <w:r>
              <w:rPr>
                <w:sz w:val="21"/>
                <w:color w:val="000000"/>
              </w:rPr>
              <w:t>15</w:t>
            </w:r>
            <w:r>
              <w:rPr>
                <w:sz w:val="21"/>
                <w:color w:val="000000"/>
              </w:rPr>
              <w:t>s。</w:t>
            </w:r>
          </w:p>
          <w:p>
            <w:pPr>
              <w:pStyle w:val="null3"/>
              <w:ind w:firstLine="420"/>
              <w:jc w:val="both"/>
            </w:pPr>
            <w:r>
              <w:rPr>
                <w:sz w:val="21"/>
                <w:color w:val="000000"/>
              </w:rPr>
              <w:t>（</w:t>
            </w:r>
            <w:r>
              <w:rPr>
                <w:sz w:val="21"/>
                <w:color w:val="000000"/>
              </w:rPr>
              <w:t>2）对于面向监管人员的系统服务支持至少2000个在线用户。</w:t>
            </w:r>
          </w:p>
          <w:p>
            <w:pPr>
              <w:pStyle w:val="null3"/>
              <w:ind w:left="420"/>
            </w:pPr>
            <w:r>
              <w:rPr>
                <w:sz w:val="21"/>
                <w:b/>
                <w:color w:val="000000"/>
              </w:rPr>
              <w:t>3.</w:t>
            </w:r>
            <w:r>
              <w:rPr>
                <w:sz w:val="21"/>
                <w:b/>
                <w:color w:val="000000"/>
              </w:rPr>
              <w:t>兼容性要求</w:t>
            </w:r>
          </w:p>
          <w:p>
            <w:pPr>
              <w:pStyle w:val="null3"/>
              <w:ind w:firstLine="420"/>
              <w:jc w:val="both"/>
            </w:pPr>
            <w:r>
              <w:rPr>
                <w:sz w:val="21"/>
                <w:color w:val="000000"/>
              </w:rPr>
              <w:t>项目建设过程中应充分考虑系统的兼容性，能根据技术发展和业务需求的增加不断升级扩展。平台设计采用基于通用标准和想用户之所想的产品开发理念，基于信息资源规划的方法论指导，采用面向对象的技术、利用事件驱动和封装的思想为应用软件提供接口，并广泛采用目前业界流行的、标准的</w:t>
            </w:r>
            <w:r>
              <w:rPr>
                <w:sz w:val="21"/>
                <w:color w:val="000000"/>
              </w:rPr>
              <w:t>J2EE技术、SPRING技术等，使得系统的可扩展性有根本的保障。平台开发过程中将充分考虑数据层、应用层、展现层和功能需求等方面的扩容性，保证整体框架支持分布式部署，保证未来的系统可以完全依托于现有平台进行扩展和升级。</w:t>
            </w:r>
          </w:p>
          <w:p>
            <w:pPr>
              <w:pStyle w:val="null3"/>
              <w:ind w:firstLine="420"/>
              <w:jc w:val="both"/>
            </w:pPr>
            <w:r>
              <w:rPr>
                <w:sz w:val="21"/>
                <w:color w:val="000000"/>
              </w:rPr>
              <w:t>（</w:t>
            </w:r>
            <w:r>
              <w:rPr>
                <w:sz w:val="21"/>
                <w:color w:val="000000"/>
              </w:rPr>
              <w:t>1）平台应满足整体规划期业务增长的性能需求。参考行业标准，业务增长率可按年处理能力增长率为15%，逐年递增；</w:t>
            </w:r>
          </w:p>
          <w:p>
            <w:pPr>
              <w:pStyle w:val="null3"/>
              <w:ind w:firstLine="420"/>
              <w:jc w:val="both"/>
            </w:pPr>
            <w:r>
              <w:rPr>
                <w:sz w:val="21"/>
                <w:color w:val="000000"/>
              </w:rPr>
              <w:t>（</w:t>
            </w:r>
            <w:r>
              <w:rPr>
                <w:sz w:val="21"/>
                <w:color w:val="000000"/>
              </w:rPr>
              <w:t>2）平台扩展应考虑对现有设施的适度利用；</w:t>
            </w:r>
          </w:p>
          <w:p>
            <w:pPr>
              <w:pStyle w:val="null3"/>
              <w:ind w:firstLine="420"/>
              <w:jc w:val="both"/>
            </w:pPr>
            <w:r>
              <w:rPr>
                <w:sz w:val="21"/>
                <w:color w:val="000000"/>
              </w:rPr>
              <w:t>（</w:t>
            </w:r>
            <w:r>
              <w:rPr>
                <w:sz w:val="21"/>
                <w:color w:val="000000"/>
              </w:rPr>
              <w:t>3）平台扩展应满足业务延续性要求。</w:t>
            </w:r>
          </w:p>
          <w:p>
            <w:pPr>
              <w:pStyle w:val="null3"/>
              <w:ind w:left="420"/>
            </w:pPr>
            <w:r>
              <w:rPr>
                <w:sz w:val="21"/>
                <w:b/>
                <w:color w:val="000000"/>
              </w:rPr>
              <w:t>4.</w:t>
            </w:r>
            <w:r>
              <w:rPr>
                <w:sz w:val="21"/>
                <w:b/>
                <w:color w:val="000000"/>
              </w:rPr>
              <w:t>安全要求</w:t>
            </w:r>
          </w:p>
          <w:p>
            <w:pPr>
              <w:pStyle w:val="null3"/>
              <w:ind w:firstLine="420"/>
              <w:jc w:val="both"/>
            </w:pPr>
            <w:r>
              <w:rPr>
                <w:sz w:val="21"/>
                <w:color w:val="000000"/>
              </w:rPr>
              <w:t>（</w:t>
            </w:r>
            <w:r>
              <w:rPr>
                <w:sz w:val="21"/>
                <w:color w:val="000000"/>
              </w:rPr>
              <w:t>1）信息安全合规性要求</w:t>
            </w:r>
          </w:p>
          <w:p>
            <w:pPr>
              <w:pStyle w:val="null3"/>
              <w:ind w:firstLine="420"/>
              <w:jc w:val="both"/>
            </w:pPr>
            <w:r>
              <w:rPr>
                <w:sz w:val="21"/>
                <w:color w:val="000000"/>
              </w:rPr>
              <w:t>按照国家、广东省信息化行业颁布的相关法律法规和技术标准对系统的信息安全及商用密码应用合规性要求：本项目涉及的系统均要求通过信息系统安全等级保护认证以及商用密码测评。（</w:t>
            </w:r>
            <w:r>
              <w:rPr>
                <w:sz w:val="21"/>
                <w:color w:val="000000"/>
              </w:rPr>
              <w:t>系统等级级别以等保备案专家评审意见和公安部门意见</w:t>
            </w:r>
            <w:r>
              <w:rPr>
                <w:sz w:val="21"/>
                <w:color w:val="000000"/>
              </w:rPr>
              <w:t>）</w:t>
            </w:r>
          </w:p>
          <w:p>
            <w:pPr>
              <w:pStyle w:val="null3"/>
              <w:ind w:firstLine="420"/>
              <w:jc w:val="both"/>
            </w:pPr>
            <w:r>
              <w:rPr>
                <w:sz w:val="21"/>
                <w:color w:val="000000"/>
              </w:rPr>
              <w:t>（</w:t>
            </w:r>
            <w:r>
              <w:rPr>
                <w:sz w:val="21"/>
                <w:color w:val="000000"/>
              </w:rPr>
              <w:t>2）IPV6适配需求</w:t>
            </w:r>
          </w:p>
          <w:p>
            <w:pPr>
              <w:pStyle w:val="null3"/>
              <w:ind w:firstLine="420"/>
              <w:jc w:val="both"/>
            </w:pPr>
            <w:r>
              <w:rPr>
                <w:sz w:val="21"/>
                <w:color w:val="000000"/>
              </w:rPr>
              <w:t>广东省市场监管局融合监管（</w:t>
            </w:r>
            <w:r>
              <w:rPr>
                <w:sz w:val="21"/>
                <w:color w:val="000000"/>
              </w:rPr>
              <w:t>2025年）项目</w:t>
            </w:r>
            <w:r>
              <w:rPr>
                <w:sz w:val="21"/>
                <w:color w:val="000000"/>
              </w:rPr>
              <w:t>应按照中共中央办公厅、国务院办公厅印发《推进互联网协议第六版（</w:t>
            </w:r>
            <w:r>
              <w:rPr>
                <w:sz w:val="21"/>
                <w:color w:val="000000"/>
              </w:rPr>
              <w:t>IPv6）规模部署行动计划》要求全面支持IPv6。</w:t>
            </w:r>
          </w:p>
          <w:p>
            <w:pPr>
              <w:pStyle w:val="null3"/>
              <w:ind w:left="420"/>
            </w:pPr>
            <w:r>
              <w:rPr>
                <w:sz w:val="21"/>
                <w:b/>
                <w:color w:val="000000"/>
              </w:rPr>
              <w:t>5.</w:t>
            </w:r>
            <w:r>
              <w:rPr>
                <w:sz w:val="21"/>
                <w:b/>
                <w:color w:val="000000"/>
              </w:rPr>
              <w:t>测试要求</w:t>
            </w:r>
          </w:p>
          <w:p>
            <w:pPr>
              <w:pStyle w:val="null3"/>
              <w:ind w:firstLine="420"/>
              <w:jc w:val="both"/>
            </w:pPr>
            <w:r>
              <w:rPr>
                <w:sz w:val="21"/>
                <w:color w:val="000000"/>
              </w:rPr>
              <w:t>对系统进行全面的、科学的测试。包括但不限于以下测试工作：白盒测试、黑盒测试、单元测试、性能测试。</w:t>
            </w:r>
          </w:p>
          <w:p>
            <w:pPr>
              <w:pStyle w:val="null3"/>
              <w:ind w:left="420"/>
            </w:pPr>
            <w:r>
              <w:rPr>
                <w:sz w:val="21"/>
                <w:b/>
                <w:color w:val="000000"/>
              </w:rPr>
              <w:t>6.</w:t>
            </w:r>
            <w:r>
              <w:rPr>
                <w:sz w:val="21"/>
                <w:b/>
                <w:color w:val="000000"/>
              </w:rPr>
              <w:t>意见收集反馈需求</w:t>
            </w:r>
          </w:p>
          <w:p>
            <w:pPr>
              <w:pStyle w:val="null3"/>
              <w:ind w:firstLine="420"/>
              <w:jc w:val="both"/>
            </w:pPr>
            <w:r>
              <w:rPr>
                <w:sz w:val="21"/>
                <w:color w:val="000000"/>
              </w:rPr>
              <w:t>在系统的设计中，需集成高效、便捷的意见反馈功能模块。该模块为用户提供一个对系统使用过程中遇到的问题或改进建议的反馈，保障系统持续改进和用户满意度的提升。</w:t>
            </w:r>
          </w:p>
          <w:p>
            <w:pPr>
              <w:pStyle w:val="null3"/>
              <w:ind w:left="420"/>
            </w:pPr>
            <w:r>
              <w:rPr>
                <w:sz w:val="21"/>
                <w:b/>
                <w:color w:val="000000"/>
              </w:rPr>
              <w:t>（</w:t>
            </w:r>
            <w:r>
              <w:rPr>
                <w:sz w:val="21"/>
                <w:b/>
                <w:color w:val="000000"/>
              </w:rPr>
              <w:t>2）</w:t>
            </w:r>
            <w:r>
              <w:rPr>
                <w:sz w:val="21"/>
                <w:b/>
                <w:color w:val="000000"/>
              </w:rPr>
              <w:t>管理要求</w:t>
            </w:r>
          </w:p>
          <w:p>
            <w:pPr>
              <w:pStyle w:val="null3"/>
              <w:ind w:left="420"/>
            </w:pPr>
            <w:r>
              <w:rPr>
                <w:sz w:val="21"/>
                <w:b/>
                <w:color w:val="000000"/>
              </w:rPr>
              <w:t>1.</w:t>
            </w:r>
            <w:r>
              <w:rPr>
                <w:sz w:val="21"/>
                <w:b/>
                <w:color w:val="000000"/>
              </w:rPr>
              <w:t>服务人员</w:t>
            </w:r>
          </w:p>
          <w:p>
            <w:pPr>
              <w:pStyle w:val="null3"/>
              <w:ind w:firstLine="422"/>
              <w:jc w:val="both"/>
            </w:pPr>
            <w:r>
              <w:rPr>
                <w:sz w:val="21"/>
                <w:b/>
                <w:color w:val="000000"/>
              </w:rPr>
              <w:t>★</w:t>
            </w:r>
            <w:r>
              <w:rPr>
                <w:sz w:val="21"/>
                <w:b/>
                <w:color w:val="000000"/>
              </w:rPr>
              <w:t>投标人</w:t>
            </w:r>
            <w:r>
              <w:rPr>
                <w:sz w:val="21"/>
                <w:b/>
                <w:color w:val="000000"/>
              </w:rPr>
              <w:t>须书面承诺，如在项目实际执行过程中发生项目经理不能按采购文件要求胜任相关工作的，采购人有权要求更换项目经理，</w:t>
            </w:r>
            <w:r>
              <w:rPr>
                <w:sz w:val="21"/>
                <w:b/>
                <w:color w:val="000000"/>
              </w:rPr>
              <w:t>投标人</w:t>
            </w:r>
            <w:r>
              <w:rPr>
                <w:sz w:val="21"/>
                <w:b/>
                <w:color w:val="000000"/>
              </w:rPr>
              <w:t>必须在两周内调整为符合采购文件要求且能胜任相关工作的项目经理并到位开展工作，否则采购人有权终止合同并报相关管理部门进行处理。</w:t>
            </w:r>
            <w:r>
              <w:rPr>
                <w:sz w:val="21"/>
                <w:b/>
                <w:color w:val="000000"/>
              </w:rPr>
              <w:t>（</w:t>
            </w:r>
            <w:r>
              <w:rPr>
                <w:sz w:val="21"/>
                <w:b/>
                <w:color w:val="000000"/>
              </w:rPr>
              <w:t>提供承诺函，格式自拟）</w:t>
            </w:r>
          </w:p>
          <w:p>
            <w:pPr>
              <w:pStyle w:val="null3"/>
              <w:ind w:firstLine="420"/>
              <w:jc w:val="both"/>
            </w:pPr>
            <w:r>
              <w:rPr>
                <w:sz w:val="21"/>
                <w:color w:val="000000"/>
              </w:rPr>
              <w:t>投标人</w:t>
            </w:r>
            <w:r>
              <w:rPr>
                <w:sz w:val="21"/>
                <w:color w:val="000000"/>
              </w:rPr>
              <w:t>承诺的项目经理和</w:t>
            </w:r>
            <w:r>
              <w:rPr>
                <w:sz w:val="21"/>
                <w:color w:val="000000"/>
              </w:rPr>
              <w:t>项目</w:t>
            </w:r>
            <w:r>
              <w:rPr>
                <w:sz w:val="21"/>
                <w:color w:val="000000"/>
              </w:rPr>
              <w:t>实施的主要</w:t>
            </w:r>
            <w:r>
              <w:rPr>
                <w:sz w:val="21"/>
                <w:color w:val="000000"/>
              </w:rPr>
              <w:t>技术</w:t>
            </w:r>
            <w:r>
              <w:rPr>
                <w:sz w:val="21"/>
                <w:color w:val="000000"/>
              </w:rPr>
              <w:t>人员未经用户同意不得调整；</w:t>
            </w:r>
            <w:r>
              <w:rPr>
                <w:sz w:val="21"/>
                <w:color w:val="000000"/>
              </w:rPr>
              <w:t>投标人</w:t>
            </w:r>
            <w:r>
              <w:rPr>
                <w:sz w:val="21"/>
                <w:color w:val="000000"/>
              </w:rPr>
              <w:t>若在合同期内</w:t>
            </w:r>
            <w:r>
              <w:rPr>
                <w:sz w:val="21"/>
                <w:color w:val="000000"/>
              </w:rPr>
              <w:t>更换项目经理和主要技术人员，应征得用户同意，否则采购人有权终止合同。</w:t>
            </w:r>
          </w:p>
          <w:p>
            <w:pPr>
              <w:pStyle w:val="null3"/>
              <w:ind w:firstLine="420"/>
              <w:jc w:val="both"/>
            </w:pPr>
            <w:r>
              <w:rPr>
                <w:sz w:val="21"/>
                <w:color w:val="000000"/>
              </w:rPr>
              <w:t>投标人</w:t>
            </w:r>
            <w:r>
              <w:rPr>
                <w:sz w:val="21"/>
                <w:color w:val="000000"/>
              </w:rPr>
              <w:t>应指派固定的团队为本项目提供专业服务，服务团队成员不得少于</w:t>
            </w:r>
            <w:r>
              <w:rPr>
                <w:sz w:val="21"/>
                <w:color w:val="000000"/>
              </w:rPr>
              <w:t>6</w:t>
            </w:r>
            <w:r>
              <w:rPr>
                <w:sz w:val="21"/>
                <w:color w:val="000000"/>
              </w:rPr>
              <w:t>人。项目经理</w:t>
            </w:r>
            <w:r>
              <w:rPr>
                <w:sz w:val="21"/>
                <w:color w:val="000000"/>
              </w:rPr>
              <w:t>（</w:t>
            </w:r>
            <w:r>
              <w:rPr>
                <w:sz w:val="21"/>
                <w:color w:val="000000"/>
              </w:rPr>
              <w:t>仅限</w:t>
            </w:r>
            <w:r>
              <w:rPr>
                <w:sz w:val="21"/>
                <w:color w:val="000000"/>
              </w:rPr>
              <w:t>1人）</w:t>
            </w:r>
            <w:r>
              <w:rPr>
                <w:sz w:val="21"/>
                <w:color w:val="000000"/>
              </w:rPr>
              <w:t>应具备</w:t>
            </w:r>
            <w:r>
              <w:rPr>
                <w:sz w:val="21"/>
                <w:color w:val="000000"/>
              </w:rPr>
              <w:t>计算机应用或信息技术相关专业领域高级工程师职称证书或通过</w:t>
            </w:r>
            <w:r>
              <w:rPr>
                <w:sz w:val="21"/>
                <w:color w:val="000000"/>
              </w:rPr>
              <w:t>计算机技术与软件专业技术资格</w:t>
            </w:r>
            <w:r>
              <w:rPr>
                <w:sz w:val="21"/>
                <w:color w:val="000000"/>
              </w:rPr>
              <w:t>（</w:t>
            </w:r>
            <w:r>
              <w:rPr>
                <w:sz w:val="21"/>
                <w:color w:val="000000"/>
              </w:rPr>
              <w:t>水平）考试获得的高级技术资格中的系统规划与管理师证书或信息系统项目管理师证书且</w:t>
            </w:r>
            <w:r>
              <w:rPr>
                <w:sz w:val="21"/>
                <w:color w:val="000000"/>
              </w:rPr>
              <w:t>具备同类项目管理经验（即自</w:t>
            </w:r>
            <w:r>
              <w:rPr>
                <w:sz w:val="21"/>
                <w:color w:val="000000"/>
              </w:rPr>
              <w:t>2022年1月1日以来（以合同签订时间为准）曾担任过同类信息化项目的项目负责人（含项目总监、项目经理等））；其他成员应有至少3人</w:t>
            </w:r>
            <w:r>
              <w:rPr>
                <w:sz w:val="21"/>
                <w:color w:val="000000"/>
              </w:rPr>
              <w:t>具有计算机应用或信息技术相关专业领域正高级工程师职称证书，至少</w:t>
            </w:r>
            <w:r>
              <w:rPr>
                <w:sz w:val="21"/>
                <w:color w:val="000000"/>
              </w:rPr>
              <w:t>4人具有计算机应用或信息技术相关专业领域副高级工程师职称证书或</w:t>
            </w:r>
            <w:r>
              <w:rPr>
                <w:sz w:val="21"/>
                <w:color w:val="000000"/>
              </w:rPr>
              <w:t>通过</w:t>
            </w:r>
            <w:r>
              <w:rPr>
                <w:sz w:val="21"/>
                <w:color w:val="000000"/>
              </w:rPr>
              <w:t>计算机技术与软件专业技术资格（水平）考试</w:t>
            </w:r>
            <w:r>
              <w:rPr>
                <w:sz w:val="21"/>
                <w:color w:val="000000"/>
              </w:rPr>
              <w:t>获得</w:t>
            </w:r>
            <w:r>
              <w:rPr>
                <w:sz w:val="21"/>
                <w:color w:val="000000"/>
              </w:rPr>
              <w:t>高级技术资格证书。</w:t>
            </w:r>
          </w:p>
          <w:p>
            <w:pPr>
              <w:pStyle w:val="null3"/>
              <w:ind w:firstLine="420"/>
              <w:jc w:val="both"/>
            </w:pPr>
            <w:r>
              <w:rPr>
                <w:sz w:val="21"/>
                <w:color w:val="000000"/>
              </w:rPr>
              <w:t>如须调整服务团队成员，须书面向采购人提出申请，说明申请理由，经采购人书面同意方可调整团队人员，调入人员的资历和从业经验不低于调出人员，否则视为违约行为，采购人有权终止服务合同。</w:t>
            </w:r>
          </w:p>
          <w:p>
            <w:pPr>
              <w:pStyle w:val="null3"/>
            </w:pPr>
            <w:r>
              <w:rPr>
                <w:sz w:val="21"/>
                <w:b/>
                <w:color w:val="000000"/>
              </w:rPr>
              <w:t>2.</w:t>
            </w:r>
            <w:r>
              <w:rPr>
                <w:sz w:val="21"/>
                <w:b/>
                <w:color w:val="000000"/>
              </w:rPr>
              <w:t>组织实施要求</w:t>
            </w:r>
          </w:p>
          <w:p>
            <w:pPr>
              <w:pStyle w:val="null3"/>
              <w:ind w:firstLine="420"/>
              <w:jc w:val="both"/>
            </w:pPr>
            <w:r>
              <w:rPr>
                <w:sz w:val="21"/>
                <w:color w:val="000000"/>
              </w:rPr>
              <w:t>为使项目按质、按量、按时及有序实施，</w:t>
            </w:r>
            <w:r>
              <w:rPr>
                <w:sz w:val="21"/>
                <w:color w:val="000000"/>
              </w:rPr>
              <w:t>投标人</w:t>
            </w:r>
            <w:r>
              <w:rPr>
                <w:sz w:val="21"/>
                <w:color w:val="000000"/>
              </w:rPr>
              <w:t>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left="420"/>
            </w:pPr>
            <w:r>
              <w:rPr>
                <w:sz w:val="21"/>
                <w:b/>
                <w:color w:val="000000"/>
              </w:rPr>
              <w:t>3.</w:t>
            </w:r>
            <w:r>
              <w:rPr>
                <w:sz w:val="21"/>
                <w:b/>
                <w:color w:val="000000"/>
              </w:rPr>
              <w:t>文档管理要求</w:t>
            </w:r>
          </w:p>
          <w:p>
            <w:pPr>
              <w:pStyle w:val="null3"/>
              <w:ind w:firstLine="420"/>
              <w:jc w:val="both"/>
            </w:pPr>
            <w:r>
              <w:rPr>
                <w:sz w:val="21"/>
                <w:color w:val="000000"/>
              </w:rPr>
              <w:t>投标人</w:t>
            </w:r>
            <w:r>
              <w:rPr>
                <w:sz w:val="21"/>
                <w:color w:val="000000"/>
              </w:rPr>
              <w:t>应在项目完成时，将本项目所有文档、资料汇集成册交付给采购人，所有文件要求用中文书写或有完整的中文注释。验收后，</w:t>
            </w:r>
            <w:r>
              <w:rPr>
                <w:sz w:val="21"/>
                <w:color w:val="000000"/>
              </w:rPr>
              <w:t>投标人</w:t>
            </w:r>
            <w:r>
              <w:rPr>
                <w:sz w:val="21"/>
                <w:color w:val="000000"/>
              </w:rPr>
              <w:t>按国家、省以及采购人档案管理要求，向采购人提供装订成册的纸质文档至少</w:t>
            </w:r>
            <w:r>
              <w:rPr>
                <w:sz w:val="21"/>
                <w:color w:val="000000"/>
              </w:rPr>
              <w:t>2</w:t>
            </w:r>
            <w:r>
              <w:rPr>
                <w:sz w:val="21"/>
                <w:color w:val="000000"/>
              </w:rPr>
              <w:t>套，电子文档</w:t>
            </w:r>
            <w:r>
              <w:rPr>
                <w:sz w:val="21"/>
                <w:color w:val="000000"/>
              </w:rPr>
              <w:t>1</w:t>
            </w:r>
            <w:r>
              <w:rPr>
                <w:sz w:val="21"/>
                <w:color w:val="000000"/>
              </w:rPr>
              <w:t>套。</w:t>
            </w:r>
          </w:p>
          <w:p>
            <w:pPr>
              <w:pStyle w:val="null3"/>
              <w:ind w:left="420"/>
            </w:pPr>
            <w:r>
              <w:rPr>
                <w:sz w:val="21"/>
                <w:b/>
                <w:color w:val="000000"/>
              </w:rPr>
              <w:t>4.</w:t>
            </w:r>
            <w:r>
              <w:rPr>
                <w:sz w:val="21"/>
                <w:b/>
                <w:color w:val="000000"/>
              </w:rPr>
              <w:t>质量保证要求</w:t>
            </w:r>
          </w:p>
          <w:p>
            <w:pPr>
              <w:pStyle w:val="null3"/>
              <w:ind w:firstLine="420"/>
              <w:jc w:val="both"/>
            </w:pPr>
            <w:r>
              <w:rPr>
                <w:sz w:val="21"/>
                <w:color w:val="000000"/>
              </w:rPr>
              <w:t>投标人</w:t>
            </w:r>
            <w:r>
              <w:rPr>
                <w:sz w:val="21"/>
                <w:color w:val="000000"/>
              </w:rPr>
              <w:t>应</w:t>
            </w:r>
            <w:r>
              <w:rPr>
                <w:sz w:val="21"/>
                <w:color w:val="000000"/>
              </w:rPr>
              <w:t>按采购人制定的项目质量管理要求开展服务，无条件接受采购人对项目质量管理要求落实情况的监督考核。包括但不限于：根据采购人提出的项目需重点解决问题清单合理制定解决方案，在项目实施过程中将问题予以解决，确保项目服务质量；根据采购人提出的项目管理制度清单，编制相应的项目管理制度文件，进一步规范项目实施过程；根据采购人提出服务团队岗位职责清单，制定岗位职责手册，定岗定人，确保各核心岗位均指派能胜任的专人提供服务。</w:t>
            </w:r>
          </w:p>
          <w:p>
            <w:pPr>
              <w:pStyle w:val="null3"/>
              <w:ind w:firstLine="420"/>
              <w:jc w:val="both"/>
            </w:pPr>
            <w:r>
              <w:rPr>
                <w:sz w:val="21"/>
                <w:color w:val="000000"/>
              </w:rPr>
              <w:t>为保证本项目能按时高质量的顺利完成，规避项目风险或将风险降至最低程度，</w:t>
            </w:r>
            <w:r>
              <w:rPr>
                <w:sz w:val="21"/>
                <w:color w:val="000000"/>
              </w:rPr>
              <w:t>投标人</w:t>
            </w:r>
            <w:r>
              <w:rPr>
                <w:sz w:val="21"/>
                <w:color w:val="000000"/>
              </w:rPr>
              <w:t>应建立项目质量管理体系，包括但不限于质量目标、质量指标、岗位责任、问题处理计划、质量评价、整改完善等内容，并建立团队内部奖惩制度。</w:t>
            </w:r>
          </w:p>
          <w:p>
            <w:pPr>
              <w:pStyle w:val="null3"/>
              <w:ind w:firstLine="420"/>
              <w:jc w:val="both"/>
            </w:pPr>
            <w:r>
              <w:rPr>
                <w:sz w:val="21"/>
                <w:color w:val="000000"/>
              </w:rPr>
              <w:t>（</w:t>
            </w:r>
            <w:r>
              <w:rPr>
                <w:sz w:val="21"/>
                <w:color w:val="000000"/>
              </w:rPr>
              <w:t>1）需重点解决的问题</w:t>
            </w:r>
          </w:p>
          <w:tbl>
            <w:tblPr>
              <w:tblBorders>
                <w:top w:val="none" w:color="000000" w:sz="4"/>
                <w:left w:val="none" w:color="000000" w:sz="4"/>
                <w:bottom w:val="none" w:color="000000" w:sz="4"/>
                <w:right w:val="none" w:color="000000" w:sz="4"/>
                <w:insideH w:val="none"/>
                <w:insideV w:val="none"/>
              </w:tblBorders>
            </w:tblPr>
            <w:tblGrid>
              <w:gridCol w:w="435"/>
              <w:gridCol w:w="1151"/>
              <w:gridCol w:w="1317"/>
              <w:gridCol w:w="2695"/>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项目名称</w:t>
                  </w:r>
                </w:p>
              </w:tc>
              <w:tc>
                <w:tcPr>
                  <w:tcW w:type="dxa" w:w="1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存在问题</w:t>
                  </w:r>
                </w:p>
              </w:tc>
              <w:tc>
                <w:tcPr>
                  <w:tcW w:type="dxa" w:w="2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问题具体描述</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广东省市场监管局融合监管（</w:t>
                  </w:r>
                  <w:r>
                    <w:rPr>
                      <w:sz w:val="21"/>
                      <w:color w:val="000000"/>
                    </w:rPr>
                    <w:t>2025年）项目</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与地市检查数据的融合问题</w:t>
                  </w:r>
                </w:p>
              </w:tc>
              <w:tc>
                <w:tcPr>
                  <w:tcW w:type="dxa" w:w="2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目前广东省部分地市具备一定的监管检查业务信息化能力（如云浮市），本项目的建设需要充分考虑与地市监管检查数据进行融合对接的问题。</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151"/>
                  <w:vMerge/>
                  <w:tcBorders>
                    <w:top w:val="none" w:color="000000" w:sz="4"/>
                    <w:left w:val="single" w:color="000000" w:sz="4"/>
                    <w:bottom w:val="single" w:color="000000" w:sz="4"/>
                    <w:right w:val="single" w:color="000000" w:sz="4"/>
                  </w:tcBorders>
                </w:tcP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现有监管检查业务表单的整合问题</w:t>
                  </w:r>
                </w:p>
              </w:tc>
              <w:tc>
                <w:tcPr>
                  <w:tcW w:type="dxa" w:w="2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省市场监管局各监管检查业务存在多项监管检查业务表单，目前各监管表单分布在各业务处室，本项目的建设需要考虑如何减少涉企监管的重复检查问题，需要提出广东省市场监管局融合监管系统中监管检查表单合并的解决方案。</w:t>
                  </w:r>
                </w:p>
              </w:tc>
            </w:tr>
          </w:tbl>
          <w:p>
            <w:pPr>
              <w:pStyle w:val="null3"/>
              <w:ind w:firstLine="420"/>
              <w:jc w:val="both"/>
            </w:pPr>
            <w:r>
              <w:rPr>
                <w:sz w:val="21"/>
                <w:color w:val="000000"/>
              </w:rPr>
              <w:t>（</w:t>
            </w:r>
            <w:r>
              <w:rPr>
                <w:sz w:val="21"/>
                <w:color w:val="000000"/>
              </w:rPr>
              <w:t>2）项目管理制度清单</w:t>
            </w:r>
          </w:p>
          <w:p>
            <w:pPr>
              <w:pStyle w:val="null3"/>
              <w:ind w:firstLine="420"/>
              <w:jc w:val="both"/>
            </w:pPr>
            <w:r>
              <w:rPr>
                <w:sz w:val="21"/>
                <w:color w:val="000000"/>
              </w:rPr>
              <w:t>投标人需根据《广东省市场监督管理局机关信息化项目建设管理办法》实施项目。</w:t>
            </w:r>
          </w:p>
          <w:p>
            <w:pPr>
              <w:pStyle w:val="null3"/>
              <w:ind w:firstLine="420"/>
              <w:jc w:val="both"/>
            </w:pPr>
            <w:r>
              <w:rPr>
                <w:sz w:val="21"/>
                <w:color w:val="000000"/>
              </w:rPr>
              <w:t>（</w:t>
            </w:r>
            <w:r>
              <w:rPr>
                <w:sz w:val="21"/>
                <w:color w:val="000000"/>
              </w:rPr>
              <w:t>3）服务团队岗位职责清单</w:t>
            </w:r>
          </w:p>
          <w:tbl>
            <w:tblPr>
              <w:tblInd w:type="dxa" w:w="120"/>
              <w:tblBorders>
                <w:top w:val="none" w:color="000000" w:sz="4"/>
                <w:left w:val="none" w:color="000000" w:sz="4"/>
                <w:bottom w:val="none" w:color="000000" w:sz="4"/>
                <w:right w:val="none" w:color="000000" w:sz="4"/>
                <w:insideH w:val="none"/>
                <w:insideV w:val="none"/>
              </w:tblBorders>
            </w:tblPr>
            <w:tblGrid>
              <w:gridCol w:w="498"/>
              <w:gridCol w:w="1245"/>
              <w:gridCol w:w="3850"/>
            </w:tblGrid>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color w:val="000000"/>
                    </w:rPr>
                    <w:t>序号</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b/>
                      <w:color w:val="000000"/>
                    </w:rPr>
                    <w:t>类型</w:t>
                  </w:r>
                </w:p>
              </w:tc>
              <w:tc>
                <w:tcPr>
                  <w:tcW w:type="dxa" w:w="3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岗位具体</w:t>
                  </w:r>
                  <w:r>
                    <w:rPr>
                      <w:sz w:val="21"/>
                      <w:b/>
                      <w:color w:val="000000"/>
                    </w:rPr>
                    <w:t>职责</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项目经理</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1名，主要负责对项目的风险、进度、质量等项目管理过程进行把控以及负责对项目成果进行交付。</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2</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软件开发工程师</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6名，主要负责对广东省市场监管局融合监管（2025年）项目进行系统原型界面设计、前后端开发、数据库对接的相关工作。</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3</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项目实施工程师</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2名，主要负责对广东省市场监管局融合监管（2025年）项目开展前期的需求调研、系统部署实施以及在项目质保期内负责对系统问题的处理、技术咨询答疑等工作。</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4</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项目测试工程师</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1名，主要负责对广东省市场监管局融合监管（2025年）项目进行系统功能的测试工作。</w:t>
                  </w:r>
                </w:p>
              </w:tc>
            </w:tr>
          </w:tbl>
          <w:p>
            <w:pPr>
              <w:pStyle w:val="null3"/>
              <w:ind w:left="420"/>
            </w:pPr>
            <w:r>
              <w:rPr>
                <w:sz w:val="21"/>
                <w:b/>
                <w:color w:val="000000"/>
              </w:rPr>
              <w:t>（</w:t>
            </w:r>
            <w:r>
              <w:rPr>
                <w:sz w:val="21"/>
                <w:b/>
                <w:color w:val="000000"/>
              </w:rPr>
              <w:t>3）</w:t>
            </w:r>
            <w:r>
              <w:rPr>
                <w:sz w:val="21"/>
                <w:b/>
                <w:color w:val="000000"/>
              </w:rPr>
              <w:t>其他要求</w:t>
            </w:r>
          </w:p>
          <w:p>
            <w:pPr>
              <w:pStyle w:val="null3"/>
              <w:ind w:left="420"/>
            </w:pPr>
            <w:r>
              <w:rPr>
                <w:sz w:val="21"/>
                <w:b/>
                <w:color w:val="000000"/>
              </w:rPr>
              <w:t>1.售后服务</w:t>
            </w:r>
            <w:r>
              <w:rPr>
                <w:sz w:val="21"/>
                <w:b/>
                <w:color w:val="000000"/>
              </w:rPr>
              <w:t>要求</w:t>
            </w:r>
          </w:p>
          <w:p>
            <w:pPr>
              <w:pStyle w:val="null3"/>
              <w:ind w:left="555"/>
            </w:pPr>
            <w:r>
              <w:rPr>
                <w:b/>
              </w:rPr>
              <w:t xml:space="preserve">  </w:t>
            </w:r>
            <w:r>
              <w:rPr>
                <w:sz w:val="21"/>
                <w:color w:val="000000"/>
              </w:rPr>
              <w:t xml:space="preserve"> </w:t>
            </w:r>
            <w:r>
              <w:rPr>
                <w:sz w:val="21"/>
                <w:color w:val="000000"/>
              </w:rPr>
              <w:t>（</w:t>
            </w:r>
            <w:r>
              <w:rPr>
                <w:sz w:val="21"/>
                <w:color w:val="000000"/>
              </w:rPr>
              <w:t>1）对于用户提出的系统使用问题，需在4小时内给出技术解答服务；</w:t>
            </w:r>
          </w:p>
          <w:p>
            <w:pPr>
              <w:pStyle w:val="null3"/>
              <w:ind w:left="420"/>
            </w:pPr>
            <w:r>
              <w:rPr>
                <w:sz w:val="21"/>
                <w:color w:val="000000"/>
              </w:rPr>
              <w:t xml:space="preserve">    </w:t>
            </w:r>
            <w:r>
              <w:rPr>
                <w:sz w:val="21"/>
                <w:color w:val="000000"/>
              </w:rPr>
              <w:t>（</w:t>
            </w:r>
            <w:r>
              <w:rPr>
                <w:sz w:val="21"/>
                <w:color w:val="000000"/>
              </w:rPr>
              <w:t>2）供应商应建立完善的售后服务管理制度，并提供对系统售后服务的管理方案；</w:t>
            </w:r>
          </w:p>
          <w:p>
            <w:pPr>
              <w:pStyle w:val="null3"/>
              <w:ind w:left="420"/>
            </w:pPr>
            <w:r>
              <w:rPr>
                <w:sz w:val="21"/>
                <w:b/>
                <w:color w:val="000000"/>
              </w:rPr>
              <w:t>2.</w:t>
            </w:r>
            <w:r>
              <w:rPr>
                <w:sz w:val="21"/>
                <w:b/>
                <w:color w:val="000000"/>
              </w:rPr>
              <w:t>服务响应要求</w:t>
            </w:r>
          </w:p>
          <w:p>
            <w:pPr>
              <w:pStyle w:val="null3"/>
              <w:ind w:firstLine="420"/>
              <w:jc w:val="both"/>
            </w:pPr>
            <w:r>
              <w:rPr>
                <w:sz w:val="21"/>
                <w:color w:val="000000"/>
              </w:rPr>
              <w:t>（</w:t>
            </w:r>
            <w:r>
              <w:rPr>
                <w:sz w:val="21"/>
                <w:color w:val="000000"/>
              </w:rPr>
              <w:t>1</w:t>
            </w:r>
            <w:r>
              <w:rPr>
                <w:sz w:val="21"/>
                <w:color w:val="000000"/>
              </w:rPr>
              <w:t>）</w:t>
            </w:r>
            <w:r>
              <w:rPr>
                <w:sz w:val="21"/>
                <w:color w:val="000000"/>
              </w:rPr>
              <w:t>提供</w:t>
            </w:r>
            <w:r>
              <w:rPr>
                <w:sz w:val="21"/>
                <w:color w:val="000000"/>
              </w:rPr>
              <w:t>7*24小时的故障受理服务；</w:t>
            </w:r>
          </w:p>
          <w:p>
            <w:pPr>
              <w:pStyle w:val="null3"/>
              <w:ind w:firstLine="420"/>
              <w:jc w:val="both"/>
            </w:pPr>
            <w:r>
              <w:rPr>
                <w:sz w:val="21"/>
                <w:color w:val="000000"/>
              </w:rPr>
              <w:t>（</w:t>
            </w:r>
            <w:r>
              <w:rPr>
                <w:sz w:val="21"/>
                <w:color w:val="000000"/>
              </w:rPr>
              <w:t>2</w:t>
            </w:r>
            <w:r>
              <w:rPr>
                <w:sz w:val="21"/>
                <w:color w:val="000000"/>
              </w:rPr>
              <w:t>）</w:t>
            </w:r>
            <w:r>
              <w:rPr>
                <w:sz w:val="21"/>
                <w:color w:val="000000"/>
              </w:rPr>
              <w:t>对严重故障提供</w:t>
            </w:r>
            <w:r>
              <w:rPr>
                <w:sz w:val="21"/>
                <w:color w:val="000000"/>
              </w:rPr>
              <w:t>7*24小时的现场支援，较严重故障提供5*8小时的现场支援，一般性故障提供远程支援；</w:t>
            </w:r>
          </w:p>
          <w:p>
            <w:pPr>
              <w:pStyle w:val="null3"/>
              <w:ind w:firstLine="420"/>
              <w:jc w:val="both"/>
            </w:pPr>
            <w:r>
              <w:rPr>
                <w:sz w:val="21"/>
                <w:color w:val="000000"/>
              </w:rPr>
              <w:t>（</w:t>
            </w:r>
            <w:r>
              <w:rPr>
                <w:sz w:val="21"/>
                <w:color w:val="000000"/>
              </w:rPr>
              <w:t>3</w:t>
            </w:r>
            <w:r>
              <w:rPr>
                <w:sz w:val="21"/>
                <w:color w:val="000000"/>
              </w:rPr>
              <w:t>）</w:t>
            </w:r>
            <w:r>
              <w:rPr>
                <w:sz w:val="21"/>
                <w:color w:val="000000"/>
              </w:rPr>
              <w:t>故障服务的响应时间小于</w:t>
            </w:r>
            <w:r>
              <w:rPr>
                <w:sz w:val="21"/>
                <w:color w:val="000000"/>
              </w:rPr>
              <w:t>2小时；</w:t>
            </w:r>
          </w:p>
          <w:p>
            <w:pPr>
              <w:pStyle w:val="null3"/>
              <w:ind w:firstLine="420"/>
              <w:jc w:val="both"/>
            </w:pPr>
            <w:r>
              <w:rPr>
                <w:sz w:val="21"/>
                <w:color w:val="000000"/>
              </w:rPr>
              <w:t>（</w:t>
            </w:r>
            <w:r>
              <w:rPr>
                <w:sz w:val="21"/>
                <w:color w:val="000000"/>
              </w:rPr>
              <w:t>4</w:t>
            </w:r>
            <w:r>
              <w:rPr>
                <w:sz w:val="21"/>
                <w:color w:val="000000"/>
              </w:rPr>
              <w:t>）</w:t>
            </w:r>
            <w:r>
              <w:rPr>
                <w:sz w:val="21"/>
                <w:color w:val="000000"/>
              </w:rPr>
              <w:t>收到故障起</w:t>
            </w:r>
            <w:r>
              <w:rPr>
                <w:sz w:val="21"/>
                <w:color w:val="000000"/>
              </w:rPr>
              <w:t>2小时内启动故障解决流程，普通故障</w:t>
            </w:r>
            <w:r>
              <w:rPr>
                <w:sz w:val="21"/>
                <w:color w:val="000000"/>
              </w:rPr>
              <w:t>1小时内</w:t>
            </w:r>
            <w:r>
              <w:rPr>
                <w:sz w:val="21"/>
                <w:color w:val="000000"/>
              </w:rPr>
              <w:t>解决。</w:t>
            </w:r>
          </w:p>
          <w:p>
            <w:pPr>
              <w:pStyle w:val="null3"/>
              <w:ind w:left="420"/>
            </w:pPr>
            <w:r>
              <w:rPr>
                <w:sz w:val="21"/>
                <w:b/>
                <w:color w:val="000000"/>
              </w:rPr>
              <w:t>3.</w:t>
            </w:r>
            <w:r>
              <w:rPr>
                <w:sz w:val="21"/>
                <w:b/>
                <w:color w:val="000000"/>
              </w:rPr>
              <w:t>资产权属</w:t>
            </w:r>
          </w:p>
          <w:p>
            <w:pPr>
              <w:pStyle w:val="null3"/>
              <w:ind w:firstLine="420"/>
              <w:jc w:val="both"/>
            </w:pPr>
            <w:r>
              <w:rPr>
                <w:sz w:val="21"/>
                <w:color w:val="000000"/>
              </w:rPr>
              <w:t>（</w:t>
            </w:r>
            <w:r>
              <w:rPr>
                <w:sz w:val="21"/>
                <w:color w:val="000000"/>
              </w:rPr>
              <w:t>1</w:t>
            </w:r>
            <w:r>
              <w:rPr>
                <w:sz w:val="21"/>
                <w:color w:val="000000"/>
              </w:rPr>
              <w:t>）</w:t>
            </w:r>
            <w:r>
              <w:rPr>
                <w:sz w:val="21"/>
                <w:color w:val="000000"/>
              </w:rPr>
              <w:t>本</w:t>
            </w:r>
            <w:r>
              <w:rPr>
                <w:sz w:val="21"/>
                <w:color w:val="000000"/>
              </w:rPr>
              <w:t>项目</w:t>
            </w:r>
            <w:r>
              <w:rPr>
                <w:sz w:val="21"/>
                <w:color w:val="000000"/>
              </w:rPr>
              <w:t>不会引起任何已申请、登记的知识产权所有权的转移。</w:t>
            </w:r>
          </w:p>
          <w:p>
            <w:pPr>
              <w:pStyle w:val="null3"/>
              <w:ind w:firstLine="420"/>
              <w:jc w:val="both"/>
            </w:pPr>
            <w:r>
              <w:rPr>
                <w:sz w:val="21"/>
                <w:color w:val="000000"/>
              </w:rPr>
              <w:t>（</w:t>
            </w:r>
            <w:r>
              <w:rPr>
                <w:sz w:val="21"/>
                <w:color w:val="000000"/>
              </w:rPr>
              <w:t>2</w:t>
            </w:r>
            <w:r>
              <w:rPr>
                <w:sz w:val="21"/>
                <w:color w:val="000000"/>
              </w:rPr>
              <w:t>）投标人</w:t>
            </w:r>
            <w:r>
              <w:rPr>
                <w:sz w:val="21"/>
                <w:color w:val="000000"/>
              </w:rPr>
              <w:t>、采购人双方一致同意，</w:t>
            </w:r>
            <w:r>
              <w:rPr>
                <w:sz w:val="21"/>
                <w:color w:val="000000"/>
              </w:rPr>
              <w:t>投标人</w:t>
            </w:r>
            <w:r>
              <w:rPr>
                <w:sz w:val="21"/>
                <w:color w:val="000000"/>
              </w:rPr>
              <w:t>为履行本合同义务所形成的服务成果的知识产权归采购人所有。</w:t>
            </w:r>
          </w:p>
          <w:p>
            <w:pPr>
              <w:pStyle w:val="null3"/>
              <w:ind w:firstLine="420"/>
              <w:jc w:val="both"/>
            </w:pPr>
            <w:r>
              <w:rPr>
                <w:sz w:val="21"/>
                <w:color w:val="000000"/>
              </w:rPr>
              <w:t>（</w:t>
            </w:r>
            <w:r>
              <w:rPr>
                <w:sz w:val="21"/>
                <w:color w:val="000000"/>
              </w:rPr>
              <w:t>3</w:t>
            </w:r>
            <w:r>
              <w:rPr>
                <w:sz w:val="21"/>
                <w:color w:val="000000"/>
              </w:rPr>
              <w:t>）</w:t>
            </w:r>
            <w:r>
              <w:rPr>
                <w:sz w:val="21"/>
                <w:color w:val="000000"/>
              </w:rPr>
              <w:t>本</w:t>
            </w:r>
            <w:r>
              <w:rPr>
                <w:sz w:val="21"/>
                <w:color w:val="000000"/>
              </w:rPr>
              <w:t>项目</w:t>
            </w:r>
            <w:r>
              <w:rPr>
                <w:sz w:val="21"/>
                <w:color w:val="000000"/>
              </w:rPr>
              <w:t>所涉及的数据所有权归政府所有。</w:t>
            </w:r>
            <w:r>
              <w:rPr>
                <w:sz w:val="21"/>
                <w:color w:val="000000"/>
              </w:rPr>
              <w:t>投标人</w:t>
            </w:r>
            <w:r>
              <w:rPr>
                <w:sz w:val="21"/>
                <w:color w:val="000000"/>
              </w:rPr>
              <w:t>只能用于履行本合同之义务。</w:t>
            </w:r>
          </w:p>
          <w:p>
            <w:pPr>
              <w:pStyle w:val="null3"/>
              <w:ind w:firstLine="420"/>
              <w:jc w:val="both"/>
            </w:pPr>
            <w:r>
              <w:rPr>
                <w:sz w:val="21"/>
                <w:color w:val="000000"/>
              </w:rPr>
              <w:t>（</w:t>
            </w:r>
            <w:r>
              <w:rPr>
                <w:sz w:val="21"/>
                <w:color w:val="000000"/>
              </w:rPr>
              <w:t>4</w:t>
            </w:r>
            <w:r>
              <w:rPr>
                <w:sz w:val="21"/>
                <w:color w:val="000000"/>
              </w:rPr>
              <w:t>）投标人</w:t>
            </w:r>
            <w:r>
              <w:rPr>
                <w:sz w:val="21"/>
                <w:color w:val="000000"/>
              </w:rPr>
              <w:t>提供的相关软件应是自行开发的产品或具备合法、合规授权，满足知识产权、网络安全等级保护等方面的有关规定和要求。</w:t>
            </w:r>
          </w:p>
          <w:p>
            <w:pPr>
              <w:pStyle w:val="null3"/>
              <w:ind w:firstLine="420"/>
              <w:jc w:val="both"/>
            </w:pPr>
            <w:r>
              <w:rPr>
                <w:sz w:val="21"/>
                <w:color w:val="000000"/>
              </w:rPr>
              <w:t>（</w:t>
            </w:r>
            <w:r>
              <w:rPr>
                <w:sz w:val="21"/>
                <w:color w:val="000000"/>
              </w:rPr>
              <w:t>5</w:t>
            </w:r>
            <w:r>
              <w:rPr>
                <w:sz w:val="21"/>
                <w:color w:val="000000"/>
              </w:rPr>
              <w:t>）</w:t>
            </w:r>
            <w:r>
              <w:rPr>
                <w:sz w:val="21"/>
                <w:color w:val="000000"/>
              </w:rPr>
              <w:t>投标人</w:t>
            </w:r>
            <w:r>
              <w:rPr>
                <w:sz w:val="21"/>
                <w:color w:val="000000"/>
              </w:rPr>
              <w:t>保证向采购人提供的服务成果是其独立实施完成，不存在任何侵犯第三方专利权、商标权、著作权等合法权益。如因</w:t>
            </w:r>
            <w:r>
              <w:rPr>
                <w:sz w:val="21"/>
                <w:color w:val="000000"/>
              </w:rPr>
              <w:t>投标人</w:t>
            </w:r>
            <w:r>
              <w:rPr>
                <w:sz w:val="21"/>
                <w:color w:val="000000"/>
              </w:rPr>
              <w:t>提供的服务成果侵犯任何第三方的合法权益，导致该第三方追究采购人责任的，</w:t>
            </w:r>
            <w:r>
              <w:rPr>
                <w:sz w:val="21"/>
                <w:color w:val="000000"/>
              </w:rPr>
              <w:t>投标人</w:t>
            </w:r>
            <w:r>
              <w:rPr>
                <w:sz w:val="21"/>
                <w:color w:val="000000"/>
              </w:rPr>
              <w:t>应负责解决并赔偿因此给采购人造成的全部损失。</w:t>
            </w:r>
          </w:p>
          <w:p>
            <w:pPr>
              <w:pStyle w:val="null3"/>
              <w:ind w:left="420"/>
            </w:pPr>
            <w:r>
              <w:rPr>
                <w:sz w:val="21"/>
                <w:b/>
                <w:color w:val="000000"/>
              </w:rPr>
              <w:t>4.</w:t>
            </w:r>
            <w:r>
              <w:rPr>
                <w:sz w:val="21"/>
                <w:b/>
                <w:color w:val="000000"/>
              </w:rPr>
              <w:t>保密要求</w:t>
            </w:r>
          </w:p>
          <w:p>
            <w:pPr>
              <w:pStyle w:val="null3"/>
              <w:ind w:firstLine="420"/>
              <w:jc w:val="both"/>
            </w:pPr>
            <w:r>
              <w:rPr>
                <w:sz w:val="21"/>
                <w:color w:val="000000"/>
              </w:rPr>
              <w:t>（</w:t>
            </w:r>
            <w:r>
              <w:rPr>
                <w:sz w:val="21"/>
                <w:color w:val="000000"/>
              </w:rPr>
              <w:t>1</w:t>
            </w:r>
            <w:r>
              <w:rPr>
                <w:sz w:val="21"/>
                <w:color w:val="000000"/>
              </w:rPr>
              <w:t>）投标人</w:t>
            </w:r>
            <w:r>
              <w:rPr>
                <w:sz w:val="21"/>
                <w:color w:val="000000"/>
              </w:rPr>
              <w:t>应签订保密协议，对其因身份、职务、职业或技术关系而知悉的采购人商业秘密和党政机关保密信息应严格保守，保证不被披露或使用，包括意外或过失。</w:t>
            </w:r>
          </w:p>
          <w:p>
            <w:pPr>
              <w:pStyle w:val="null3"/>
              <w:ind w:firstLine="420"/>
              <w:jc w:val="both"/>
            </w:pPr>
            <w:r>
              <w:rPr>
                <w:sz w:val="21"/>
                <w:color w:val="000000"/>
              </w:rPr>
              <w:t>（</w:t>
            </w:r>
            <w:r>
              <w:rPr>
                <w:sz w:val="21"/>
                <w:color w:val="000000"/>
              </w:rPr>
              <w:t>2</w:t>
            </w:r>
            <w:r>
              <w:rPr>
                <w:sz w:val="21"/>
                <w:color w:val="000000"/>
              </w:rPr>
              <w:t>）投标人</w:t>
            </w:r>
            <w:r>
              <w:rPr>
                <w:sz w:val="21"/>
                <w:color w:val="000000"/>
              </w:rPr>
              <w:t>不得以竞争为目的</w:t>
            </w:r>
            <w:r>
              <w:rPr>
                <w:sz w:val="21"/>
                <w:color w:val="000000"/>
              </w:rPr>
              <w:t>或</w:t>
            </w:r>
            <w:r>
              <w:rPr>
                <w:sz w:val="21"/>
                <w:color w:val="000000"/>
              </w:rPr>
              <w:t>出于私利</w:t>
            </w:r>
            <w:r>
              <w:rPr>
                <w:sz w:val="21"/>
                <w:color w:val="000000"/>
              </w:rPr>
              <w:t>或</w:t>
            </w:r>
            <w:r>
              <w:rPr>
                <w:sz w:val="21"/>
                <w:color w:val="000000"/>
              </w:rPr>
              <w:t>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w:t>
            </w:r>
            <w:r>
              <w:rPr>
                <w:sz w:val="21"/>
                <w:color w:val="000000"/>
              </w:rPr>
              <w:t>投标人</w:t>
            </w:r>
            <w:r>
              <w:rPr>
                <w:sz w:val="21"/>
                <w:color w:val="000000"/>
              </w:rPr>
              <w:t>在从事政府项目时，不得擅自记录、复制、拍摄、摘抄、收藏在工作中涉及的保密信息，严禁将涉及政府项目的任何资料、数据透露或以其他方式提供给项目以外的其他方或</w:t>
            </w:r>
            <w:r>
              <w:rPr>
                <w:sz w:val="21"/>
                <w:color w:val="000000"/>
              </w:rPr>
              <w:t>投标人</w:t>
            </w:r>
            <w:r>
              <w:rPr>
                <w:sz w:val="21"/>
                <w:color w:val="000000"/>
              </w:rPr>
              <w:t>内部与该项目无关的任何人员。</w:t>
            </w:r>
          </w:p>
          <w:p>
            <w:pPr>
              <w:pStyle w:val="null3"/>
              <w:ind w:firstLine="420"/>
              <w:jc w:val="both"/>
            </w:pPr>
            <w:r>
              <w:rPr>
                <w:sz w:val="21"/>
                <w:color w:val="000000"/>
              </w:rPr>
              <w:t>（</w:t>
            </w:r>
            <w:r>
              <w:rPr>
                <w:sz w:val="21"/>
                <w:color w:val="000000"/>
              </w:rPr>
              <w:t>3</w:t>
            </w:r>
            <w:r>
              <w:rPr>
                <w:sz w:val="21"/>
                <w:color w:val="000000"/>
              </w:rPr>
              <w:t>）投标人</w:t>
            </w:r>
            <w:r>
              <w:rPr>
                <w:sz w:val="21"/>
                <w:color w:val="000000"/>
              </w:rPr>
              <w:t>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color w:val="000000"/>
              </w:rPr>
              <w:t>（</w:t>
            </w:r>
            <w:r>
              <w:rPr>
                <w:sz w:val="21"/>
                <w:color w:val="000000"/>
              </w:rPr>
              <w:t>4</w:t>
            </w:r>
            <w:r>
              <w:rPr>
                <w:sz w:val="21"/>
                <w:color w:val="000000"/>
              </w:rPr>
              <w:t>）</w:t>
            </w:r>
            <w:r>
              <w:rPr>
                <w:sz w:val="21"/>
                <w:color w:val="000000"/>
              </w:rPr>
              <w:t>严禁泄露在工作中接触到的政府机关科技研究、发明、装备器材及其技术资料和政府工作信息。</w:t>
            </w:r>
          </w:p>
          <w:p>
            <w:pPr>
              <w:pStyle w:val="null3"/>
              <w:ind w:left="420"/>
            </w:pPr>
            <w:r>
              <w:rPr>
                <w:sz w:val="21"/>
                <w:b/>
                <w:color w:val="000000"/>
              </w:rPr>
              <w:t>5.</w:t>
            </w:r>
            <w:r>
              <w:rPr>
                <w:sz w:val="21"/>
                <w:b/>
                <w:color w:val="000000"/>
              </w:rPr>
              <w:t>监理要求</w:t>
            </w:r>
          </w:p>
          <w:p>
            <w:pPr>
              <w:pStyle w:val="null3"/>
              <w:ind w:firstLine="422"/>
              <w:jc w:val="both"/>
            </w:pPr>
            <w:r>
              <w:rPr>
                <w:sz w:val="21"/>
                <w:b/>
                <w:color w:val="000000"/>
              </w:rPr>
              <w:t>★</w:t>
            </w:r>
            <w:r>
              <w:rPr>
                <w:sz w:val="21"/>
                <w:b/>
                <w:color w:val="000000"/>
              </w:rPr>
              <w:t>投标人</w:t>
            </w:r>
            <w:r>
              <w:rPr>
                <w:sz w:val="21"/>
                <w:b/>
                <w:color w:val="000000"/>
              </w:rPr>
              <w:t>应</w:t>
            </w:r>
            <w:r>
              <w:rPr>
                <w:sz w:val="21"/>
                <w:b/>
                <w:color w:val="000000"/>
              </w:rPr>
              <w:t>承诺，在项目开展过程中接受采购人指定的监理机构的监理。</w:t>
            </w:r>
            <w:r>
              <w:rPr>
                <w:sz w:val="21"/>
                <w:b/>
                <w:color w:val="000000"/>
              </w:rPr>
              <w:t>（提供承诺函，格式自拟）</w:t>
            </w:r>
          </w:p>
          <w:p>
            <w:pPr>
              <w:pStyle w:val="null3"/>
              <w:ind w:left="420"/>
            </w:pPr>
            <w:r>
              <w:rPr>
                <w:sz w:val="21"/>
                <w:b/>
                <w:color w:val="000000"/>
              </w:rPr>
              <w:t>6.</w:t>
            </w:r>
            <w:r>
              <w:rPr>
                <w:sz w:val="21"/>
                <w:b/>
                <w:color w:val="000000"/>
              </w:rPr>
              <w:t>绩效评估配合要求</w:t>
            </w:r>
          </w:p>
          <w:p>
            <w:pPr>
              <w:pStyle w:val="null3"/>
              <w:ind w:firstLine="422"/>
              <w:jc w:val="both"/>
            </w:pPr>
            <w:r>
              <w:rPr>
                <w:sz w:val="21"/>
                <w:b/>
                <w:color w:val="000000"/>
              </w:rPr>
              <w:t>★</w:t>
            </w:r>
            <w:r>
              <w:rPr>
                <w:sz w:val="21"/>
                <w:b/>
                <w:color w:val="000000"/>
              </w:rPr>
              <w:t>投标人</w:t>
            </w:r>
            <w:r>
              <w:rPr>
                <w:sz w:val="21"/>
                <w:b/>
                <w:color w:val="000000"/>
              </w:rPr>
              <w:t>应</w:t>
            </w:r>
            <w:r>
              <w:rPr>
                <w:sz w:val="21"/>
                <w:b/>
                <w:color w:val="000000"/>
              </w:rPr>
              <w:t>承诺协助采购</w:t>
            </w:r>
            <w:r>
              <w:rPr>
                <w:sz w:val="21"/>
                <w:b/>
                <w:color w:val="000000"/>
              </w:rPr>
              <w:t>人</w:t>
            </w:r>
            <w:r>
              <w:rPr>
                <w:sz w:val="21"/>
                <w:b/>
                <w:color w:val="000000"/>
              </w:rPr>
              <w:t>对项目的绩效评估工作，对其应用效益、协同共享、安全保密、服务成效的情况进行分析评估总结。</w:t>
            </w:r>
            <w:r>
              <w:rPr>
                <w:sz w:val="21"/>
                <w:b/>
                <w:color w:val="000000"/>
              </w:rPr>
              <w:t>（提供承诺函，格式自拟）</w:t>
            </w:r>
          </w:p>
          <w:p>
            <w:pPr>
              <w:pStyle w:val="null3"/>
              <w:ind w:left="420"/>
            </w:pPr>
            <w:r>
              <w:rPr>
                <w:sz w:val="21"/>
                <w:b/>
                <w:color w:val="000000"/>
              </w:rPr>
              <w:t>7.</w:t>
            </w:r>
            <w:r>
              <w:rPr>
                <w:sz w:val="21"/>
                <w:b/>
                <w:color w:val="000000"/>
              </w:rPr>
              <w:t>测评配合要求</w:t>
            </w:r>
          </w:p>
          <w:p>
            <w:pPr>
              <w:pStyle w:val="null3"/>
              <w:ind w:firstLine="422"/>
              <w:jc w:val="both"/>
            </w:pPr>
            <w:r>
              <w:rPr>
                <w:sz w:val="21"/>
                <w:b/>
                <w:color w:val="000000"/>
              </w:rPr>
              <w:t>★</w:t>
            </w:r>
            <w:r>
              <w:rPr>
                <w:sz w:val="21"/>
                <w:b/>
                <w:color w:val="000000"/>
              </w:rPr>
              <w:t>投标人</w:t>
            </w:r>
            <w:r>
              <w:rPr>
                <w:sz w:val="21"/>
                <w:b/>
                <w:color w:val="000000"/>
              </w:rPr>
              <w:t>应</w:t>
            </w:r>
            <w:r>
              <w:rPr>
                <w:sz w:val="21"/>
                <w:b/>
                <w:color w:val="000000"/>
              </w:rPr>
              <w:t>承诺配合采购</w:t>
            </w:r>
            <w:r>
              <w:rPr>
                <w:sz w:val="21"/>
                <w:b/>
                <w:color w:val="000000"/>
              </w:rPr>
              <w:t>人</w:t>
            </w:r>
            <w:r>
              <w:rPr>
                <w:sz w:val="21"/>
                <w:b/>
                <w:color w:val="000000"/>
              </w:rPr>
              <w:t>指定的第三方机构做好验收测评、安全测评、网络安全等级保护测评及商用密码应用测评所需的各项工作，包含协助提供测评所需资料及资源、</w:t>
            </w:r>
            <w:r>
              <w:rPr>
                <w:sz w:val="21"/>
                <w:b/>
                <w:color w:val="000000"/>
              </w:rPr>
              <w:t>漏洞</w:t>
            </w:r>
            <w:r>
              <w:rPr>
                <w:sz w:val="21"/>
                <w:b/>
                <w:color w:val="000000"/>
              </w:rPr>
              <w:t>整改及回归测试等工作。</w:t>
            </w:r>
            <w:r>
              <w:rPr>
                <w:sz w:val="21"/>
                <w:b/>
                <w:color w:val="000000"/>
              </w:rPr>
              <w:t>采购人有权委托第三方安全检测机构对项目系统进行测评，投标人应无条件配合整改，确保系统满足相关安全标准。</w:t>
            </w:r>
            <w:r>
              <w:rPr>
                <w:sz w:val="21"/>
                <w:b/>
                <w:color w:val="000000"/>
              </w:rPr>
              <w:t>针对</w:t>
            </w:r>
            <w:r>
              <w:rPr>
                <w:sz w:val="21"/>
                <w:b/>
                <w:color w:val="000000"/>
              </w:rPr>
              <w:t>测评发现的</w:t>
            </w:r>
            <w:r>
              <w:rPr>
                <w:sz w:val="21"/>
                <w:b/>
                <w:color w:val="000000"/>
              </w:rPr>
              <w:t>高危漏洞，</w:t>
            </w:r>
            <w:r>
              <w:rPr>
                <w:sz w:val="21"/>
                <w:b/>
                <w:color w:val="000000"/>
              </w:rPr>
              <w:t>投标人应在</w:t>
            </w:r>
            <w:r>
              <w:rPr>
                <w:sz w:val="21"/>
                <w:b/>
                <w:color w:val="000000"/>
              </w:rPr>
              <w:t>3个自然日</w:t>
            </w:r>
            <w:r>
              <w:rPr>
                <w:sz w:val="21"/>
                <w:b/>
                <w:color w:val="000000"/>
              </w:rPr>
              <w:t>内修复，中危漏洞</w:t>
            </w:r>
            <w:r>
              <w:rPr>
                <w:sz w:val="21"/>
                <w:b/>
                <w:color w:val="000000"/>
              </w:rPr>
              <w:t>应在</w:t>
            </w:r>
            <w:r>
              <w:rPr>
                <w:sz w:val="21"/>
                <w:b/>
                <w:color w:val="000000"/>
              </w:rPr>
              <w:t>7个自然日</w:t>
            </w:r>
            <w:r>
              <w:rPr>
                <w:sz w:val="21"/>
                <w:b/>
                <w:color w:val="000000"/>
              </w:rPr>
              <w:t>内修复</w:t>
            </w:r>
            <w:r>
              <w:rPr>
                <w:sz w:val="21"/>
                <w:b/>
                <w:color w:val="000000"/>
              </w:rPr>
              <w:t>。</w:t>
            </w:r>
            <w:r>
              <w:rPr>
                <w:sz w:val="21"/>
                <w:b/>
                <w:color w:val="000000"/>
              </w:rPr>
              <w:t>（提供承诺函，格式自拟）</w:t>
            </w:r>
          </w:p>
          <w:p>
            <w:pPr>
              <w:pStyle w:val="null3"/>
              <w:ind w:left="420"/>
            </w:pPr>
            <w:r>
              <w:rPr>
                <w:sz w:val="21"/>
                <w:b/>
                <w:color w:val="000000"/>
              </w:rPr>
              <w:t>8.</w:t>
            </w:r>
            <w:r>
              <w:rPr>
                <w:sz w:val="21"/>
                <w:b/>
                <w:color w:val="000000"/>
              </w:rPr>
              <w:t>数据质量要求</w:t>
            </w:r>
          </w:p>
          <w:p>
            <w:pPr>
              <w:pStyle w:val="null3"/>
              <w:ind w:firstLine="422"/>
              <w:jc w:val="both"/>
            </w:pPr>
            <w:r>
              <w:rPr>
                <w:sz w:val="21"/>
                <w:b/>
                <w:color w:val="000000"/>
              </w:rPr>
              <w:t>★</w:t>
            </w:r>
            <w:r>
              <w:rPr>
                <w:sz w:val="21"/>
                <w:b/>
                <w:color w:val="000000"/>
              </w:rPr>
              <w:t>1、</w:t>
            </w:r>
            <w:r>
              <w:rPr>
                <w:sz w:val="21"/>
                <w:b/>
                <w:color w:val="000000"/>
              </w:rPr>
              <w:t>投标人</w:t>
            </w:r>
            <w:r>
              <w:rPr>
                <w:sz w:val="21"/>
                <w:b/>
                <w:color w:val="000000"/>
              </w:rPr>
              <w:t>应</w:t>
            </w:r>
            <w:r>
              <w:rPr>
                <w:sz w:val="21"/>
                <w:b/>
                <w:color w:val="000000"/>
              </w:rPr>
              <w:t>承诺制订相应的数据质量管理评价规范，包括数据质量标准、数据元标准、数据校验规则等文档。</w:t>
            </w:r>
            <w:r>
              <w:rPr>
                <w:sz w:val="21"/>
                <w:b/>
                <w:color w:val="000000"/>
              </w:rPr>
              <w:t>（提供承诺函，格式自拟）</w:t>
            </w:r>
          </w:p>
          <w:p>
            <w:pPr>
              <w:pStyle w:val="null3"/>
              <w:ind w:firstLine="422"/>
              <w:jc w:val="both"/>
            </w:pPr>
            <w:r>
              <w:rPr>
                <w:sz w:val="21"/>
                <w:b/>
                <w:color w:val="000000"/>
              </w:rPr>
              <w:t>★</w:t>
            </w:r>
            <w:r>
              <w:rPr>
                <w:sz w:val="21"/>
                <w:b/>
                <w:color w:val="000000"/>
              </w:rPr>
              <w:t>2、投标人</w:t>
            </w:r>
            <w:r>
              <w:rPr>
                <w:sz w:val="21"/>
                <w:b/>
                <w:color w:val="000000"/>
              </w:rPr>
              <w:t>须承诺及保障对广东省市场监管局融合监管（</w:t>
            </w:r>
            <w:r>
              <w:rPr>
                <w:sz w:val="21"/>
                <w:b/>
                <w:color w:val="000000"/>
              </w:rPr>
              <w:t>2025年）项目与广东省市场监管大数据专区对融合监管的检查业务数据进行对接，并确保广东省市场监管局融合监管（2025年）项目的监管检查数据符合国家局不同监管业务部门对监管检查数据的上报要求，相关费用无需采购人另外支付。（提供承诺函，格式自拟）</w:t>
            </w:r>
          </w:p>
          <w:p>
            <w:pPr>
              <w:pStyle w:val="null3"/>
              <w:ind w:firstLine="480"/>
              <w:jc w:val="both"/>
            </w:pPr>
            <w:r>
              <w:rPr>
                <w:sz w:val="21"/>
                <w:b/>
                <w:color w:val="000000"/>
              </w:rPr>
              <w:t>★</w:t>
            </w:r>
            <w:r>
              <w:rPr>
                <w:sz w:val="21"/>
                <w:b/>
                <w:color w:val="000000"/>
              </w:rPr>
              <w:t>3、</w:t>
            </w:r>
            <w:r>
              <w:rPr>
                <w:sz w:val="21"/>
                <w:b/>
                <w:color w:val="000000"/>
              </w:rPr>
              <w:t>投标人须承诺在合同签订后的</w:t>
            </w:r>
            <w:r>
              <w:rPr>
                <w:sz w:val="21"/>
                <w:b/>
                <w:color w:val="000000"/>
              </w:rPr>
              <w:t>60天内完成对系统的需求调研、原型概念设计以及系统基础功能（融合检查表管理（PC端）、融合监管计划管理（PC端）、融合监管（粤政易））的开发工作，并在合同签订后的60天内完成系统的三方测试验证。（提供承诺函，格式自拟）</w:t>
            </w:r>
          </w:p>
          <w:p>
            <w:pPr>
              <w:pStyle w:val="null3"/>
              <w:ind w:left="420"/>
            </w:pPr>
            <w:r>
              <w:rPr>
                <w:sz w:val="21"/>
                <w:b/>
                <w:color w:val="000000"/>
              </w:rPr>
              <w:t>9.</w:t>
            </w:r>
            <w:r>
              <w:rPr>
                <w:sz w:val="21"/>
                <w:b/>
                <w:color w:val="000000"/>
              </w:rPr>
              <w:t>质保要求</w:t>
            </w:r>
          </w:p>
          <w:p>
            <w:pPr>
              <w:pStyle w:val="null3"/>
              <w:ind w:firstLine="420"/>
              <w:jc w:val="both"/>
            </w:pPr>
            <w:r>
              <w:rPr>
                <w:sz w:val="21"/>
                <w:color w:val="000000"/>
              </w:rPr>
              <w:t>项目通过交付验收后，投标人提供系统至少一年的质保服务。（费用包含在投标报价中）</w:t>
            </w:r>
          </w:p>
          <w:p>
            <w:pPr>
              <w:pStyle w:val="null3"/>
              <w:ind w:left="420"/>
            </w:pPr>
            <w:r>
              <w:rPr>
                <w:sz w:val="21"/>
                <w:b/>
                <w:color w:val="000000"/>
              </w:rPr>
              <w:t>10.技术能力</w:t>
            </w:r>
            <w:r>
              <w:rPr>
                <w:sz w:val="21"/>
                <w:b/>
                <w:color w:val="000000"/>
              </w:rPr>
              <w:t>要求</w:t>
            </w:r>
          </w:p>
          <w:p>
            <w:pPr>
              <w:pStyle w:val="null3"/>
              <w:ind w:firstLine="420"/>
              <w:jc w:val="both"/>
            </w:pPr>
            <w:r>
              <w:rPr>
                <w:sz w:val="21"/>
                <w:color w:val="000000"/>
              </w:rPr>
              <w:t>本系统涉及全省市场监管领域的</w:t>
            </w:r>
            <w:r>
              <w:rPr>
                <w:sz w:val="21"/>
                <w:color w:val="000000"/>
              </w:rPr>
              <w:t>8个监管业务板块，111张监管检查表单和监管检查数据的统一融合，本系统业务覆盖面广，流程复杂。为保障项目系统开发的顺利进行，投标人应熟悉相关监管业务流程、具备相关系统的开发经验以及与项目相关的自主研发能力（包括但不限于具备与本项目实施相关的软件著作权证书等知识产权证明）。</w:t>
            </w:r>
          </w:p>
          <w:p>
            <w:pPr>
              <w:pStyle w:val="null3"/>
              <w:ind w:left="420"/>
            </w:pPr>
            <w:r>
              <w:rPr>
                <w:sz w:val="21"/>
                <w:b/>
                <w:color w:val="000000"/>
              </w:rPr>
              <w:t>11.对接要求</w:t>
            </w:r>
          </w:p>
          <w:p>
            <w:pPr>
              <w:pStyle w:val="null3"/>
              <w:ind w:firstLine="420"/>
            </w:pPr>
            <w:r>
              <w:rPr>
                <w:sz w:val="21"/>
                <w:color w:val="000000"/>
              </w:rPr>
              <w:t>本项目涉及的所有数据对接工作均由中标人负责，如遇问题，可向采购人反馈，采购人进行协调解决。</w:t>
            </w:r>
          </w:p>
          <w:p>
            <w:pPr>
              <w:pStyle w:val="null3"/>
              <w:ind w:left="420"/>
            </w:pPr>
            <w:r>
              <w:rPr>
                <w:sz w:val="21"/>
                <w:b/>
                <w:color w:val="000000"/>
              </w:rPr>
              <w:t>12.</w:t>
            </w:r>
            <w:r>
              <w:rPr>
                <w:sz w:val="21"/>
                <w:b/>
                <w:color w:val="000000"/>
              </w:rPr>
              <w:t>考核</w:t>
            </w:r>
            <w:r>
              <w:rPr>
                <w:sz w:val="21"/>
                <w:b/>
                <w:color w:val="000000"/>
              </w:rPr>
              <w:t>要求</w:t>
            </w:r>
          </w:p>
          <w:p>
            <w:pPr>
              <w:pStyle w:val="null3"/>
              <w:ind w:firstLine="381"/>
              <w:jc w:val="left"/>
            </w:pPr>
            <w:r>
              <w:rPr>
                <w:sz w:val="19"/>
                <w:b/>
                <w:color w:val="000000"/>
              </w:rPr>
              <w:t>★</w:t>
            </w:r>
            <w:r>
              <w:rPr>
                <w:sz w:val="21"/>
                <w:b/>
                <w:color w:val="000000"/>
              </w:rPr>
              <w:t>投标人</w:t>
            </w:r>
            <w:r>
              <w:rPr>
                <w:sz w:val="21"/>
                <w:b/>
                <w:color w:val="000000"/>
              </w:rPr>
              <w:t>应</w:t>
            </w:r>
            <w:r>
              <w:rPr>
                <w:sz w:val="21"/>
                <w:b/>
                <w:color w:val="000000"/>
              </w:rPr>
              <w:t>承诺，在项目开展过程中接受采购人对项目服务状况进行定期评估考核，考核结果将作为项目的付款依据。</w:t>
            </w:r>
            <w:r>
              <w:rPr>
                <w:sz w:val="21"/>
                <w:b/>
                <w:color w:val="000000"/>
              </w:rPr>
              <w:t>（提供承诺函，格式自拟）</w:t>
            </w:r>
          </w:p>
          <w:p>
            <w:pPr>
              <w:pStyle w:val="null3"/>
              <w:ind w:firstLine="420"/>
              <w:jc w:val="left"/>
            </w:pPr>
            <w:r>
              <w:rPr>
                <w:sz w:val="21"/>
                <w:color w:val="000000"/>
              </w:rPr>
              <w:t>考核制度如下：</w:t>
            </w:r>
          </w:p>
          <w:tbl>
            <w:tblPr>
              <w:tblInd w:type="dxa" w:w="120"/>
              <w:tblBorders>
                <w:top w:val="none" w:color="000000" w:sz="4"/>
                <w:left w:val="none" w:color="000000" w:sz="4"/>
                <w:bottom w:val="none" w:color="000000" w:sz="4"/>
                <w:right w:val="none" w:color="000000" w:sz="4"/>
                <w:insideH w:val="none"/>
                <w:insideV w:val="none"/>
              </w:tblBorders>
            </w:tblPr>
            <w:tblGrid>
              <w:gridCol w:w="300"/>
              <w:gridCol w:w="475"/>
              <w:gridCol w:w="620"/>
              <w:gridCol w:w="3456"/>
              <w:gridCol w:w="362"/>
              <w:gridCol w:w="362"/>
            </w:tblGrid>
            <w:tr>
              <w:tc>
                <w:tcPr>
                  <w:tcW w:type="dxa" w:w="300"/>
                  <w:tcBorders>
                    <w:top w:val="single" w:color="000000" w:sz="4"/>
                    <w:left w:val="singl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序号</w:t>
                  </w:r>
                </w:p>
              </w:tc>
              <w:tc>
                <w:tcPr>
                  <w:tcW w:type="dxa" w:w="1095"/>
                  <w:gridSpan w:val="2"/>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考核指标</w:t>
                  </w:r>
                </w:p>
              </w:tc>
              <w:tc>
                <w:tcPr>
                  <w:tcW w:type="dxa" w:w="3456"/>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评分标准</w:t>
                  </w:r>
                </w:p>
              </w:tc>
              <w:tc>
                <w:tcPr>
                  <w:tcW w:type="dxa" w:w="362"/>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扣分上限</w:t>
                  </w:r>
                </w:p>
              </w:tc>
              <w:tc>
                <w:tcPr>
                  <w:tcW w:type="dxa" w:w="362"/>
                  <w:tcBorders>
                    <w:top w:val="single" w:color="000000" w:sz="4"/>
                    <w:left w:val="none" w:color="000000" w:sz="4"/>
                    <w:bottom w:val="single" w:color="000000" w:sz="4"/>
                    <w:right w:val="single" w:color="000000" w:sz="4"/>
                  </w:tcBorders>
                  <w:shd w:fill="DCD8C2"/>
                  <w:tcMar>
                    <w:top w:type="dxa" w:w="0"/>
                    <w:left w:type="dxa" w:w="105"/>
                    <w:bottom w:type="dxa" w:w="0"/>
                    <w:right w:type="dxa" w:w="105"/>
                  </w:tcMar>
                  <w:vAlign w:val="top"/>
                </w:tcPr>
                <w:p>
                  <w:pPr>
                    <w:pStyle w:val="null3"/>
                    <w:jc w:val="center"/>
                  </w:pPr>
                  <w:r>
                    <w:rPr>
                      <w:sz w:val="21"/>
                      <w:b/>
                      <w:color w:val="000000"/>
                    </w:rPr>
                    <w:t>扣分值</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系</w:t>
                  </w:r>
                  <w:r>
                    <w:rPr>
                      <w:sz w:val="21"/>
                      <w:b/>
                      <w:color w:val="000000"/>
                    </w:rPr>
                    <w:t>统</w:t>
                  </w:r>
                  <w:r>
                    <w:rPr>
                      <w:sz w:val="21"/>
                      <w:b/>
                      <w:color w:val="000000"/>
                    </w:rPr>
                    <w:t>建</w:t>
                  </w:r>
                  <w:r>
                    <w:rPr>
                      <w:sz w:val="21"/>
                      <w:b/>
                      <w:color w:val="000000"/>
                    </w:rPr>
                    <w:t>设</w:t>
                  </w:r>
                  <w:r>
                    <w:rPr>
                      <w:sz w:val="21"/>
                      <w:b/>
                      <w:color w:val="000000"/>
                    </w:rPr>
                    <w:t>情</w:t>
                  </w:r>
                  <w:r>
                    <w:rPr>
                      <w:sz w:val="21"/>
                      <w:b/>
                      <w:color w:val="000000"/>
                    </w:rPr>
                    <w:t>况</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系统功能性</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系统功能未满足合同及业务需求的，扣</w:t>
                  </w:r>
                  <w:r>
                    <w:rPr>
                      <w:sz w:val="21"/>
                      <w:color w:val="000000"/>
                    </w:rPr>
                    <w:t>1分/个。</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75"/>
                  <w:vMerge/>
                  <w:tcBorders>
                    <w:top w:val="none" w:color="000000" w:sz="4"/>
                    <w:left w:val="non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系统稳定性</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系统存在响应缓慢、页面崩溃等问题，影响实际业务的，扣</w:t>
                  </w:r>
                  <w:r>
                    <w:rPr>
                      <w:sz w:val="21"/>
                      <w:color w:val="000000"/>
                    </w:rPr>
                    <w:t>0.5分/次。</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75"/>
                  <w:vMerge/>
                  <w:tcBorders>
                    <w:top w:val="none" w:color="000000" w:sz="4"/>
                    <w:left w:val="none" w:color="000000" w:sz="4"/>
                    <w:bottom w:val="single" w:color="000000" w:sz="4"/>
                    <w:right w:val="single" w:color="000000" w:sz="4"/>
                  </w:tcBorders>
                </w:tcP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系统可用性</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 试运行期内，系统使用人员（可含地市）对系统评价为“良好”的，不扣分。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 试运行期内，系统使用人员（可含地市）对系统评价为“一般”的，扣5分。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 试运行期内，系统使用人员（可含地市）对系统评价为“较差”的，扣10分。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w:t>
                  </w:r>
                  <w:r>
                    <w:rPr>
                      <w:sz w:val="21"/>
                      <w:b/>
                      <w:color w:val="000000"/>
                    </w:rPr>
                    <w:t>目</w:t>
                  </w:r>
                  <w:r>
                    <w:rPr>
                      <w:sz w:val="21"/>
                      <w:b/>
                      <w:color w:val="000000"/>
                    </w:rPr>
                    <w:t>实</w:t>
                  </w:r>
                  <w:r>
                    <w:rPr>
                      <w:sz w:val="21"/>
                      <w:b/>
                      <w:color w:val="000000"/>
                    </w:rPr>
                    <w:t>施</w:t>
                  </w:r>
                  <w:r>
                    <w:rPr>
                      <w:sz w:val="21"/>
                      <w:b/>
                      <w:color w:val="000000"/>
                    </w:rPr>
                    <w:t>情</w:t>
                  </w:r>
                  <w:r>
                    <w:rPr>
                      <w:sz w:val="21"/>
                      <w:b/>
                      <w:color w:val="000000"/>
                    </w:rPr>
                    <w:t>况</w:t>
                  </w: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实施进度</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1.实施进度符合合同服务期要求，未出现项目延期情况的，不扣分。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2.实施进度未符合合同服务期要求，延期小于3个月的，扣1分。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3.实施进度未符合合同服务期要求，延期时间介于3-6个月的（含3个月），扣2分。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4.实施进度未符合合同服务期要求，延期时间介于6-12个月的（含6个月），扣4分。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5.实施进度未符合合同服务期要求，延期时间达到12个月及以上的，扣10分。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75"/>
                  <w:vMerge/>
                  <w:tcBorders>
                    <w:top w:val="none" w:color="000000" w:sz="4"/>
                    <w:left w:val="none" w:color="000000" w:sz="4"/>
                    <w:bottom w:val="single" w:color="000000" w:sz="4"/>
                    <w:right w:val="single" w:color="000000" w:sz="4"/>
                  </w:tcBorders>
                </w:tcP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文档管理</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1.未能按双方商议规定的时间内提交文档的，扣0.5分/次。</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2.文档中存在的问题未能按要求进行整改的，扣0.5分/次。</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3.文档存在内容缺失或不完整或数据有误的，扣0.5分/次。</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75"/>
                  <w:vMerge/>
                  <w:tcBorders>
                    <w:top w:val="none" w:color="000000" w:sz="4"/>
                    <w:left w:val="none" w:color="000000" w:sz="4"/>
                    <w:bottom w:val="single" w:color="000000" w:sz="4"/>
                    <w:right w:val="single" w:color="000000" w:sz="4"/>
                  </w:tcBorders>
                </w:tcP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需求分析</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1.需求理解能力较好，能清晰理解用户业务需求的，不扣分。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2.需求理解能力一般，能基本理解用户业务需求的，扣4分。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3.需求理解能力较差，无法理解用户业务需求的，扣10分。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475"/>
                  <w:vMerge/>
                  <w:tcBorders>
                    <w:top w:val="none" w:color="000000" w:sz="4"/>
                    <w:left w:val="non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问题处理</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系统存在问题未能在用户要求时限内有效解决的，扣</w:t>
                  </w:r>
                  <w:r>
                    <w:rPr>
                      <w:sz w:val="21"/>
                      <w:color w:val="000000"/>
                    </w:rPr>
                    <w:t>0.5分/次。</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475"/>
                  <w:vMerge/>
                  <w:tcBorders>
                    <w:top w:val="none" w:color="000000" w:sz="4"/>
                    <w:left w:val="none" w:color="000000" w:sz="4"/>
                    <w:bottom w:val="single" w:color="000000" w:sz="4"/>
                    <w:right w:val="single" w:color="000000" w:sz="4"/>
                  </w:tcBorders>
                </w:tcP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培训工作</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1.经回访，用户满意度高，培训效果好，使参加者能够更好地应用系统，提高工作效率和质量，不扣分。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2.经回访，用户满意度一般，培训效果普通，参加者能基本理解系统操作使用流程，扣3分。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3.经回访，用户满意度低，培训效果较差，参加者对培训成效评价较低的，扣5分。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团</w:t>
                  </w:r>
                  <w:r>
                    <w:rPr>
                      <w:sz w:val="21"/>
                      <w:b/>
                      <w:color w:val="000000"/>
                    </w:rPr>
                    <w:t>队</w:t>
                  </w:r>
                  <w:r>
                    <w:rPr>
                      <w:sz w:val="21"/>
                      <w:b/>
                      <w:color w:val="000000"/>
                    </w:rPr>
                    <w:t>服</w:t>
                  </w:r>
                  <w:r>
                    <w:rPr>
                      <w:sz w:val="21"/>
                      <w:b/>
                      <w:color w:val="000000"/>
                    </w:rPr>
                    <w:t>务</w:t>
                  </w:r>
                  <w:r>
                    <w:rPr>
                      <w:sz w:val="21"/>
                      <w:b/>
                      <w:color w:val="000000"/>
                    </w:rPr>
                    <w:t>情</w:t>
                  </w:r>
                  <w:r>
                    <w:rPr>
                      <w:sz w:val="21"/>
                      <w:b/>
                      <w:color w:val="000000"/>
                    </w:rPr>
                    <w:t>况</w:t>
                  </w: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项目经理能力</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1.项目经理能较好的掌握项目进展，主动、清晰地向用户汇报实施情况，并积极有效协调各方解决存在问题的，不扣分。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2.项目经理未能掌握项目进展，且未能定期向用户汇报实施情况的，扣2分。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3.项目经理对项目进展掌握程度较低，无法有效地向用户汇报实施情况，且对存在问题解决能力较弱的，扣5分。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475"/>
                  <w:vMerge/>
                  <w:tcBorders>
                    <w:top w:val="none" w:color="000000" w:sz="4"/>
                    <w:left w:val="none" w:color="000000" w:sz="4"/>
                    <w:bottom w:val="single" w:color="000000" w:sz="4"/>
                    <w:right w:val="single" w:color="000000" w:sz="4"/>
                  </w:tcBorders>
                </w:tcP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团队专业能力</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1.团队人员专业领域业务、知识掌握程度较高的，不扣分。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2.团队人员专业领域业务、知识掌握程度一般的，扣5分。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3.团队人员专业领域业务、知识掌握程度较差的，扣10分。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475"/>
                  <w:vMerge/>
                  <w:tcBorders>
                    <w:top w:val="none" w:color="000000" w:sz="4"/>
                    <w:left w:val="none" w:color="000000" w:sz="4"/>
                    <w:bottom w:val="single" w:color="000000" w:sz="4"/>
                    <w:right w:val="single" w:color="000000" w:sz="4"/>
                  </w:tcBorders>
                </w:tcP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团队服务态度</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1.服务态度良好，积极回应用户需求，解决问题及时，不扣分。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2.服务态度一般，但能回应用户需求，解决问题较及时，扣2分。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3.服务态度较差，回应用户需求不积极，解决问题不及时，扣5分。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475"/>
                  <w:vMerge/>
                  <w:tcBorders>
                    <w:top w:val="none" w:color="000000" w:sz="4"/>
                    <w:left w:val="non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团队稳定性</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项目经理和核心技术人员在实施过程中发生更换的，扣</w:t>
                  </w:r>
                  <w:r>
                    <w:rPr>
                      <w:sz w:val="21"/>
                      <w:color w:val="000000"/>
                    </w:rPr>
                    <w:t>1分/次。</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475"/>
                  <w:vMerge/>
                  <w:tcBorders>
                    <w:top w:val="none" w:color="000000" w:sz="4"/>
                    <w:left w:val="none" w:color="000000" w:sz="4"/>
                    <w:bottom w:val="single" w:color="000000" w:sz="4"/>
                    <w:right w:val="single" w:color="000000" w:sz="4"/>
                  </w:tcBorders>
                </w:tcP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团队协作</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1.团队协作良好，各个单位/部门之间沟通顺畅，协作高效，不扣分。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2.团队协作较好，各单位/部门之间沟通基本顺畅，协作效率较高，扣3分。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3.团队协作较差，各单位/部门之间沟通不畅，协作效率低下，扣5分。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09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扣分项</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根据以下情况的情节轻重，扣</w:t>
                  </w:r>
                  <w:r>
                    <w:rPr>
                      <w:sz w:val="21"/>
                      <w:color w:val="000000"/>
                    </w:rPr>
                    <w:t>20分：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1095"/>
                  <w:gridSpan w:val="2"/>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 开发商擅自泄露、拷贝、传播采购人数据的。</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1095"/>
                  <w:gridSpan w:val="2"/>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 由于系统漏洞问题导致数据泄露事故发生的。</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1095"/>
                  <w:gridSpan w:val="2"/>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 由于系统设计问题，导致在用户使用、网络传输等过程中出现数据泄露的。</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1095"/>
                  <w:gridSpan w:val="2"/>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 由于开发人员操作失误导致系统故障或数据泄露的。</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09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加分项</w:t>
                  </w: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 能积极配合用户完成日常业务工作的，加3分。</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00"/>
                  <w:vMerge/>
                  <w:tcBorders>
                    <w:top w:val="none" w:color="000000" w:sz="4"/>
                    <w:left w:val="single" w:color="000000" w:sz="4"/>
                    <w:bottom w:val="single" w:color="000000" w:sz="4"/>
                    <w:right w:val="single" w:color="000000" w:sz="4"/>
                  </w:tcBorders>
                </w:tcPr>
                <w:p/>
              </w:tc>
              <w:tc>
                <w:tcPr>
                  <w:tcW w:type="dxa" w:w="1095"/>
                  <w:gridSpan w:val="2"/>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 实施过程中，能提出创新性建议，提升项目执行效率与质量的，加3分。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1095"/>
                  <w:gridSpan w:val="2"/>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 能根据系统业务情况，做好系统安全性设计工作，能有效防止未经授权的访问和数据泄露，加4分。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300"/>
                  <w:vMerge/>
                  <w:tcBorders>
                    <w:top w:val="none" w:color="000000" w:sz="4"/>
                    <w:left w:val="single" w:color="000000" w:sz="4"/>
                    <w:bottom w:val="single" w:color="000000" w:sz="4"/>
                    <w:right w:val="single" w:color="000000" w:sz="4"/>
                  </w:tcBorders>
                </w:tcPr>
                <w:p/>
              </w:tc>
              <w:tc>
                <w:tcPr>
                  <w:tcW w:type="dxa" w:w="1095"/>
                  <w:gridSpan w:val="2"/>
                  <w:vMerge/>
                  <w:tcBorders>
                    <w:top w:val="none" w:color="000000" w:sz="4"/>
                    <w:left w:val="none" w:color="000000" w:sz="4"/>
                    <w:bottom w:val="single" w:color="000000" w:sz="4"/>
                    <w:right w:val="single" w:color="000000" w:sz="4"/>
                  </w:tcBorders>
                </w:tcPr>
                <w:p/>
              </w:tc>
              <w:tc>
                <w:tcPr>
                  <w:tcW w:type="dxa" w:w="3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4. 实施过程中获得用户书面表彰的，加5分。</w:t>
                  </w:r>
                </w:p>
              </w:tc>
              <w:tc>
                <w:tcPr>
                  <w:tcW w:type="dxa" w:w="362"/>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r>
            <w:tr>
              <w:tc>
                <w:tcPr>
                  <w:tcW w:type="dxa" w:w="55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考核单位：（盖章）</w:t>
                  </w:r>
                  <w:r>
                    <w:br/>
                  </w:r>
                  <w:r>
                    <w:rPr>
                      <w:sz w:val="21"/>
                      <w:color w:val="000000"/>
                    </w:rPr>
                    <w:t>考核得分：</w:t>
                  </w:r>
                  <w:r>
                    <w:br/>
                  </w:r>
                  <w:r>
                    <w:rPr>
                      <w:sz w:val="21"/>
                      <w:color w:val="000000"/>
                    </w:rPr>
                    <w:t>考</w:t>
                  </w:r>
                  <w:r>
                    <w:rPr>
                      <w:sz w:val="21"/>
                      <w:color w:val="000000"/>
                    </w:rPr>
                    <w:t>核</w:t>
                  </w:r>
                  <w:r>
                    <w:rPr>
                      <w:sz w:val="21"/>
                      <w:color w:val="000000"/>
                    </w:rPr>
                    <w:t>人：</w:t>
                  </w:r>
                  <w:r>
                    <w:br/>
                  </w:r>
                  <w:r>
                    <w:rPr>
                      <w:sz w:val="21"/>
                      <w:color w:val="000000"/>
                    </w:rPr>
                    <w:t>考核时间：</w:t>
                  </w:r>
                </w:p>
              </w:tc>
            </w:tr>
            <w:tr>
              <w:tc>
                <w:tcPr>
                  <w:tcW w:type="dxa" w:w="557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考核时间</w:t>
                  </w:r>
                  <w:r>
                    <w:br/>
                  </w:r>
                  <w:r>
                    <w:rPr>
                      <w:sz w:val="21"/>
                      <w:color w:val="000000"/>
                    </w:rPr>
                    <w:t>考核分两次，第一次是项目通过初步验收后的</w:t>
                  </w:r>
                  <w:r>
                    <w:rPr>
                      <w:sz w:val="21"/>
                      <w:color w:val="000000"/>
                    </w:rPr>
                    <w:t>10个工作日内，第二次是项目通过最终验收后的10个工作日内。</w:t>
                  </w:r>
                  <w:r>
                    <w:br/>
                  </w:r>
                  <w:r>
                    <w:rPr>
                      <w:sz w:val="21"/>
                      <w:color w:val="000000"/>
                    </w:rPr>
                    <w:t>（</w:t>
                  </w:r>
                  <w:r>
                    <w:rPr>
                      <w:sz w:val="21"/>
                      <w:color w:val="000000"/>
                    </w:rPr>
                    <w:t>2）评分标准</w:t>
                  </w:r>
                  <w:r>
                    <w:br/>
                  </w:r>
                  <w:r>
                    <w:rPr>
                      <w:sz w:val="21"/>
                      <w:color w:val="000000"/>
                    </w:rPr>
                    <w:t>1）总评分满分为100分。</w:t>
                  </w:r>
                  <w:r>
                    <w:br/>
                  </w:r>
                  <w:r>
                    <w:rPr>
                      <w:sz w:val="21"/>
                      <w:color w:val="000000"/>
                    </w:rPr>
                    <w:t>2）总评分=100-各项指标扣分累计-扣分项+加分项。</w:t>
                  </w:r>
                  <w:r>
                    <w:br/>
                  </w:r>
                  <w:r>
                    <w:rPr>
                      <w:sz w:val="21"/>
                      <w:color w:val="000000"/>
                    </w:rPr>
                    <w:t>3）若项目服务内容未涵盖相应的考核指标项，则不扣分。</w:t>
                  </w:r>
                  <w:r>
                    <w:br/>
                  </w:r>
                  <w:r>
                    <w:rPr>
                      <w:sz w:val="21"/>
                      <w:color w:val="000000"/>
                    </w:rPr>
                    <w:t>（</w:t>
                  </w:r>
                  <w:r>
                    <w:rPr>
                      <w:sz w:val="21"/>
                      <w:color w:val="000000"/>
                    </w:rPr>
                    <w:t>3）综合得分计算：</w:t>
                  </w:r>
                  <w:r>
                    <w:br/>
                  </w:r>
                  <w:r>
                    <w:rPr>
                      <w:sz w:val="21"/>
                      <w:color w:val="000000"/>
                    </w:rPr>
                    <w:t>综合得分计算公式为：采购人考核得分</w:t>
                  </w:r>
                  <w:r>
                    <w:rPr>
                      <w:sz w:val="21"/>
                      <w:color w:val="000000"/>
                    </w:rPr>
                    <w:t>70% + 监理考核得分30%。</w:t>
                  </w:r>
                  <w:r>
                    <w:br/>
                  </w:r>
                  <w:r>
                    <w:rPr>
                      <w:sz w:val="21"/>
                      <w:color w:val="000000"/>
                    </w:rPr>
                    <w:t>（</w:t>
                  </w:r>
                  <w:r>
                    <w:rPr>
                      <w:sz w:val="21"/>
                      <w:color w:val="000000"/>
                    </w:rPr>
                    <w:t>4）结算方法：</w:t>
                  </w:r>
                  <w:r>
                    <w:br/>
                  </w:r>
                  <w:r>
                    <w:rPr>
                      <w:sz w:val="21"/>
                      <w:color w:val="000000"/>
                    </w:rPr>
                    <w:t>1）若综合得分达到或超过80分，则不扣款。</w:t>
                  </w:r>
                  <w:r>
                    <w:br/>
                  </w:r>
                  <w:r>
                    <w:rPr>
                      <w:sz w:val="21"/>
                      <w:color w:val="000000"/>
                    </w:rPr>
                    <w:t>2）若综合得分在60分至80分之间（含60分），则按照线性考核比例支付，即结算款 = 考核款（第一次考核的考核款是指初步验收款、第二次考核的考核款是指最终验收款，下同） * (综合得分 / 80)。</w:t>
                  </w:r>
                </w:p>
                <w:p>
                  <w:pPr>
                    <w:pStyle w:val="null3"/>
                    <w:jc w:val="left"/>
                  </w:pPr>
                  <w:r>
                    <w:rPr>
                      <w:sz w:val="21"/>
                      <w:color w:val="000000"/>
                    </w:rPr>
                    <w:t>3）若综合得分低于60分，则支付考核款的一半，即结算款 = 考核款/ 2。</w:t>
                  </w:r>
                </w:p>
              </w:tc>
            </w:tr>
          </w:tbl>
          <w:p>
            <w:pPr>
              <w:pStyle w:val="null3"/>
              <w:ind w:left="420"/>
            </w:pPr>
            <w:r>
              <w:rPr>
                <w:sz w:val="21"/>
                <w:b/>
                <w:color w:val="000000"/>
              </w:rPr>
              <w:t>11.违约条款</w:t>
            </w:r>
          </w:p>
          <w:p>
            <w:pPr>
              <w:pStyle w:val="null3"/>
              <w:ind w:firstLine="420"/>
              <w:jc w:val="both"/>
            </w:pPr>
            <w:r>
              <w:rPr>
                <w:sz w:val="21"/>
                <w:color w:val="000000"/>
              </w:rPr>
              <w:t>（</w:t>
            </w:r>
            <w:r>
              <w:rPr>
                <w:sz w:val="21"/>
                <w:color w:val="000000"/>
              </w:rPr>
              <w:t>1）</w:t>
            </w:r>
            <w:r>
              <w:rPr>
                <w:sz w:val="21"/>
                <w:color w:val="000000"/>
              </w:rPr>
              <w:t>投标人</w:t>
            </w:r>
            <w:r>
              <w:rPr>
                <w:sz w:val="21"/>
                <w:color w:val="000000"/>
              </w:rPr>
              <w:t>指派的负责人或技术人员未实际参与本合同开发实施工作或者擅自更换的，</w:t>
            </w:r>
            <w:r>
              <w:rPr>
                <w:sz w:val="21"/>
                <w:color w:val="000000"/>
              </w:rPr>
              <w:t>投标人</w:t>
            </w:r>
            <w:r>
              <w:rPr>
                <w:sz w:val="21"/>
                <w:color w:val="000000"/>
              </w:rPr>
              <w:t>应向</w:t>
            </w:r>
            <w:r>
              <w:rPr>
                <w:sz w:val="21"/>
                <w:color w:val="000000"/>
              </w:rPr>
              <w:t>采购人</w:t>
            </w:r>
            <w:r>
              <w:rPr>
                <w:sz w:val="21"/>
                <w:color w:val="000000"/>
              </w:rPr>
              <w:t>支付合同总价</w:t>
            </w:r>
            <w:r>
              <w:rPr>
                <w:sz w:val="21"/>
                <w:color w:val="000000"/>
              </w:rPr>
              <w:t>5</w:t>
            </w:r>
            <w:r>
              <w:rPr>
                <w:sz w:val="21"/>
                <w:color w:val="000000"/>
              </w:rPr>
              <w:t>%的违约金。</w:t>
            </w:r>
          </w:p>
          <w:p>
            <w:pPr>
              <w:pStyle w:val="null3"/>
              <w:ind w:firstLine="420"/>
              <w:jc w:val="both"/>
            </w:pPr>
            <w:r>
              <w:rPr>
                <w:sz w:val="21"/>
                <w:color w:val="000000"/>
              </w:rPr>
              <w:t>（</w:t>
            </w:r>
            <w:r>
              <w:rPr>
                <w:sz w:val="21"/>
                <w:color w:val="000000"/>
              </w:rPr>
              <w:t>2）</w:t>
            </w:r>
            <w:r>
              <w:rPr>
                <w:sz w:val="21"/>
                <w:color w:val="000000"/>
              </w:rPr>
              <w:t>因投标人原因造成各阶段对应过程资料文档反复修改超过</w:t>
            </w:r>
            <w:r>
              <w:rPr>
                <w:sz w:val="21"/>
                <w:color w:val="000000"/>
              </w:rPr>
              <w:t>3次及以上的，每阶段应分别按照合同价款的0.5%向采购人支付违约金。</w:t>
            </w:r>
          </w:p>
          <w:p>
            <w:pPr>
              <w:pStyle w:val="null3"/>
              <w:jc w:val="both"/>
            </w:pPr>
            <w:r>
              <w:rPr>
                <w:sz w:val="21"/>
                <w:color w:val="000000"/>
              </w:rPr>
              <w:t>（</w:t>
            </w:r>
            <w:r>
              <w:rPr>
                <w:sz w:val="21"/>
                <w:color w:val="000000"/>
              </w:rPr>
              <w:t>3）</w:t>
            </w:r>
            <w:r>
              <w:rPr>
                <w:sz w:val="21"/>
                <w:color w:val="000000"/>
              </w:rPr>
              <w:t>投标人</w:t>
            </w:r>
            <w:r>
              <w:rPr>
                <w:sz w:val="21"/>
                <w:color w:val="000000"/>
              </w:rPr>
              <w:t>提交的系统源代码不完整或系统源代码中含有限制</w:t>
            </w:r>
            <w:r>
              <w:rPr>
                <w:sz w:val="21"/>
                <w:color w:val="000000"/>
              </w:rPr>
              <w:t>采购人</w:t>
            </w:r>
            <w:r>
              <w:rPr>
                <w:sz w:val="21"/>
                <w:color w:val="000000"/>
              </w:rPr>
              <w:t>使用的设置，</w:t>
            </w:r>
            <w:r>
              <w:rPr>
                <w:sz w:val="21"/>
                <w:color w:val="000000"/>
              </w:rPr>
              <w:t>投标人</w:t>
            </w:r>
            <w:r>
              <w:rPr>
                <w:sz w:val="21"/>
                <w:color w:val="000000"/>
              </w:rPr>
              <w:t>应</w:t>
            </w:r>
            <w:r>
              <w:rPr>
                <w:sz w:val="21"/>
                <w:color w:val="000000"/>
              </w:rPr>
              <w:t>负责整改，直至采购人验收合格为止，因此造成采购人</w:t>
            </w:r>
            <w:r>
              <w:rPr>
                <w:sz w:val="21"/>
                <w:color w:val="000000"/>
              </w:rPr>
              <w:t>损失</w:t>
            </w:r>
            <w:r>
              <w:rPr>
                <w:sz w:val="21"/>
                <w:color w:val="000000"/>
              </w:rPr>
              <w:t>的，投标人应予以全额赔偿</w:t>
            </w:r>
            <w:r>
              <w:rPr>
                <w:sz w:val="21"/>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（1）以项目预算金额作为招标代理服务费的计算基数； （2）招标代理服务费采用差额定率累进法进行计算，按照以下标准计取： 100万元以下的部分，按照1.5%计取；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政府采购合同融资，供应商在中标（成交）后需要融资时可以申请政府采购合同融资。详情请 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市场监管局融合监管（2025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采购包1（广东省市场监管局融合监管（2025年）项目）：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采购包1（广东省市场监管局融合监管（2025年）项目）：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采购包1（广东省市场监管局融合监管（2025年）项目）：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采购包1(广东省市场监管局融合监管（2025年）项目):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本项目的理解 (6.0分)</w:t>
            </w:r>
          </w:p>
        </w:tc>
        <w:tc>
          <w:tcPr>
            <w:tcW w:type="dxa" w:w="5076"/>
          </w:tcPr>
          <w:p>
            <w:pPr>
              <w:pStyle w:val="null3"/>
              <w:jc w:val="left"/>
            </w:pPr>
            <w:r>
              <w:rPr/>
              <w:t>基于本项目的采购需求，对投标人提供的项目理解情况包括但不限于本项目的建设背景、信息化现状、问题与痛点、系统建设需求分析等内容进行评审： 1、对项目理解透彻，对项目建设背景、信息化现状以及对问题痛点、系统建设需求进行全面的剖析，满足或优于项目需求，得6分； 2、对项目理解较透彻，对项目建设背景、信息化现状以及对问题痛点、系统建设需求分析等内容剖析较全面，可以基本满足项目需求，得4分； 3、对项目理解简单，对项目建设背景、信息化现状以及对问题痛点、系统建设需求分析等内容剖析不够透彻，不满足项目需求，得2分； 4、未提供不得分。</w:t>
            </w:r>
          </w:p>
        </w:tc>
      </w:tr>
      <w:tr>
        <w:tc>
          <w:tcPr>
            <w:tcW w:type="dxa" w:w="922"/>
            <w:gridSpan w:val="2"/>
            <w:vMerge/>
          </w:tcPr>
          <w:p/>
        </w:tc>
        <w:tc>
          <w:tcPr>
            <w:tcW w:type="dxa" w:w="2307"/>
          </w:tcPr>
          <w:p>
            <w:pPr>
              <w:pStyle w:val="null3"/>
              <w:jc w:val="left"/>
            </w:pPr>
            <w:r>
              <w:rPr/>
              <w:t>系统建设方案 (9.0分)</w:t>
            </w:r>
          </w:p>
        </w:tc>
        <w:tc>
          <w:tcPr>
            <w:tcW w:type="dxa" w:w="5076"/>
          </w:tcPr>
          <w:p>
            <w:pPr>
              <w:pStyle w:val="null3"/>
              <w:jc w:val="left"/>
            </w:pPr>
            <w:r>
              <w:rPr/>
              <w:t>根据各投标人提供项目系统建设方案（包括但不限于技术路线、性能设计、兼容性设计、安全性设计等内容）进行评审： 1、系统建设方案内容详实，可行合理，具备全面的系统图例，满足或优于项目需求，得9分； 2、系统方案内容较详实，较可行、较合理，具备简单的系统图例，可基本满足项目需求，得6分； 3、系统方案内容简略，可行性和合理性欠缺，未提供系统图例，部分满足项目需求，得3分； 4、未提供不得分。</w:t>
            </w:r>
          </w:p>
        </w:tc>
      </w:tr>
      <w:tr>
        <w:tc>
          <w:tcPr>
            <w:tcW w:type="dxa" w:w="922"/>
            <w:gridSpan w:val="2"/>
            <w:vMerge/>
          </w:tcPr>
          <w:p/>
        </w:tc>
        <w:tc>
          <w:tcPr>
            <w:tcW w:type="dxa" w:w="2307"/>
          </w:tcPr>
          <w:p>
            <w:pPr>
              <w:pStyle w:val="null3"/>
              <w:jc w:val="left"/>
            </w:pPr>
            <w:r>
              <w:rPr/>
              <w:t>数据融合方案 (8.0分)</w:t>
            </w:r>
          </w:p>
        </w:tc>
        <w:tc>
          <w:tcPr>
            <w:tcW w:type="dxa" w:w="5076"/>
          </w:tcPr>
          <w:p>
            <w:pPr>
              <w:pStyle w:val="null3"/>
              <w:jc w:val="left"/>
            </w:pPr>
            <w:r>
              <w:rPr/>
              <w:t>对投标人提供的系统数据融合方案（包括但不限于融合标准管理方案、融合资源管理方案、数据融合处理方案）进行评审： 1、数据融合方案内容完整、合理可行，方案内容满足或优于项目需求，得8分； 2、数据融合方案内容较完整、较合理，基本达到项目要求，方案内容基本满足项目需求，得5分； 3、数据融合方案内容不够完整、不够合理，与项目要求存在一定差距，方案内容仅能部分满足项目需求，得2分； 4、未提出数据融合方案的相关内容不得分。</w:t>
            </w:r>
          </w:p>
        </w:tc>
      </w:tr>
      <w:tr>
        <w:tc>
          <w:tcPr>
            <w:tcW w:type="dxa" w:w="922"/>
            <w:gridSpan w:val="2"/>
            <w:vMerge/>
          </w:tcPr>
          <w:p/>
        </w:tc>
        <w:tc>
          <w:tcPr>
            <w:tcW w:type="dxa" w:w="2307"/>
          </w:tcPr>
          <w:p>
            <w:pPr>
              <w:pStyle w:val="null3"/>
              <w:jc w:val="left"/>
            </w:pPr>
            <w:r>
              <w:rPr/>
              <w:t>项目管理方案 (6.0分)</w:t>
            </w:r>
          </w:p>
        </w:tc>
        <w:tc>
          <w:tcPr>
            <w:tcW w:type="dxa" w:w="5076"/>
          </w:tcPr>
          <w:p>
            <w:pPr>
              <w:pStyle w:val="null3"/>
              <w:jc w:val="left"/>
            </w:pPr>
            <w:r>
              <w:rPr/>
              <w:t>根据各投标人基于本项目的采购需求所提供的项目管理方案（包括但不限于实施计划周期、交付成果内容、项目管理制度、服务团队管理、保密措施等内容）进行评审： 1、项目管理方案完整、合理、科学，具备明确的实施计划周期以及完整的交付成果内容，项目管理方案满足或优于项目需求，得6分； 2、项目管理方案较为完整、较合理科学，方案中有体现项目的实施周期以及交付成果内容，项目管理方案基本达到项目需求，得4分； 3、项目管理方案不够完整、方案总体的合理性与科学性不强，方案中对项目的实施计划周期以及交付成果内容有明显缺项，项目管理方案不满足项目需要的，得2分； 4、未提供项目管理方案不得分。</w:t>
            </w:r>
          </w:p>
        </w:tc>
      </w:tr>
      <w:tr>
        <w:tc>
          <w:tcPr>
            <w:tcW w:type="dxa" w:w="922"/>
            <w:gridSpan w:val="2"/>
            <w:vMerge/>
          </w:tcPr>
          <w:p/>
        </w:tc>
        <w:tc>
          <w:tcPr>
            <w:tcW w:type="dxa" w:w="2307"/>
          </w:tcPr>
          <w:p>
            <w:pPr>
              <w:pStyle w:val="null3"/>
              <w:jc w:val="left"/>
            </w:pPr>
            <w:r>
              <w:rPr/>
              <w:t>项目质量保障措施 (5.0分)</w:t>
            </w:r>
          </w:p>
        </w:tc>
        <w:tc>
          <w:tcPr>
            <w:tcW w:type="dxa" w:w="5076"/>
          </w:tcPr>
          <w:p>
            <w:pPr>
              <w:pStyle w:val="null3"/>
              <w:jc w:val="left"/>
            </w:pPr>
            <w:r>
              <w:rPr/>
              <w:t>根据各投标人提供的项目质量保障措施（包括但不限于数据质量标准、数据元标准、数据校验规则等数据质量管理评价规范文档等内容）进行评审： 1、项目质量保障措施完整、合理可行，优于或满足项目需求，得5分； 2、项目质量保障措施较完整、较合理可行，基本达到项目需求，得3分； 3、项目质量保障措施不够完整、不够合理，与项目存在一定差距，部分满足项目需求，得1分； 4、未提供项目质量保障措施不得分。</w:t>
            </w:r>
          </w:p>
        </w:tc>
      </w:tr>
      <w:tr>
        <w:tc>
          <w:tcPr>
            <w:tcW w:type="dxa" w:w="922"/>
            <w:gridSpan w:val="2"/>
            <w:vMerge/>
          </w:tcPr>
          <w:p/>
        </w:tc>
        <w:tc>
          <w:tcPr>
            <w:tcW w:type="dxa" w:w="2307"/>
          </w:tcPr>
          <w:p>
            <w:pPr>
              <w:pStyle w:val="null3"/>
              <w:jc w:val="left"/>
            </w:pPr>
            <w:r>
              <w:rPr/>
              <w:t>系统售后服务方案及服务承诺 (6.0分)</w:t>
            </w:r>
          </w:p>
        </w:tc>
        <w:tc>
          <w:tcPr>
            <w:tcW w:type="dxa" w:w="5076"/>
          </w:tcPr>
          <w:p>
            <w:pPr>
              <w:pStyle w:val="null3"/>
              <w:jc w:val="left"/>
            </w:pPr>
            <w:r>
              <w:rPr/>
              <w:t>根据各投标人提供的系统售后服务方案以及服务承诺（包括但不限于技术解答服务方案、售后服务管理制度、系统售后服务的管理方案及服务承诺等内容）进行评审： 1、项目售后服务方案内容完整、合理可行，服务承诺优于或满足项目需求，得6分； 2、项目售后服务方案内容较完整、较合理可行，服务承诺基本达到项目要求，得4分； 3、项目售后服务方案内容不够完整、不够合理，与项目存在一定差距，服务承诺仅能部分满足项目需求，得2分； 4、未提供系统售后服务方案及服务承诺不得分。</w:t>
            </w:r>
          </w:p>
        </w:tc>
      </w:tr>
      <w:tr>
        <w:tc>
          <w:tcPr>
            <w:tcW w:type="dxa" w:w="922"/>
            <w:gridSpan w:val="2"/>
            <w:vMerge/>
          </w:tcPr>
          <w:p/>
        </w:tc>
        <w:tc>
          <w:tcPr>
            <w:tcW w:type="dxa" w:w="2307"/>
          </w:tcPr>
          <w:p>
            <w:pPr>
              <w:pStyle w:val="null3"/>
              <w:jc w:val="left"/>
            </w:pPr>
            <w:r>
              <w:rPr/>
              <w:t>系统功能演示-1 (4.0分)</w:t>
            </w:r>
          </w:p>
        </w:tc>
        <w:tc>
          <w:tcPr>
            <w:tcW w:type="dxa" w:w="5076"/>
          </w:tcPr>
          <w:p>
            <w:pPr>
              <w:pStyle w:val="null3"/>
              <w:jc w:val="left"/>
            </w:pPr>
            <w:r>
              <w:rPr/>
              <w:t>（1）基于采购需求，根据各投标人提供的融合检查表管理（PC端）的系统演示进行评审： 1、具备完整的演示过程，数据分析指标详实，且数据符合实际监管场景，交互设计理念满足或优于项目需求，得4分； 2、演示过程不完整，数据分析指标简单，不符合实际监管场景，交互设计理念基本满足项目需求，得2分； 3、没有演示不得分。</w:t>
            </w:r>
          </w:p>
        </w:tc>
      </w:tr>
      <w:tr>
        <w:tc>
          <w:tcPr>
            <w:tcW w:type="dxa" w:w="922"/>
            <w:gridSpan w:val="2"/>
            <w:vMerge/>
          </w:tcPr>
          <w:p/>
        </w:tc>
        <w:tc>
          <w:tcPr>
            <w:tcW w:type="dxa" w:w="2307"/>
          </w:tcPr>
          <w:p>
            <w:pPr>
              <w:pStyle w:val="null3"/>
              <w:jc w:val="left"/>
            </w:pPr>
            <w:r>
              <w:rPr/>
              <w:t>系统功能演示-2 (4.0分)</w:t>
            </w:r>
          </w:p>
        </w:tc>
        <w:tc>
          <w:tcPr>
            <w:tcW w:type="dxa" w:w="5076"/>
          </w:tcPr>
          <w:p>
            <w:pPr>
              <w:pStyle w:val="null3"/>
              <w:jc w:val="left"/>
            </w:pPr>
            <w:r>
              <w:rPr/>
              <w:t>（2）基于采购需求，根据各投标人提供的专项融合监管（粤政易）的系统演示进行评审： 1、具备完整演示流程，且演示流程完成、业务场景考虑全面，交互设计理念满足或优于项目需求，得4分； 2、演示过程不完整，演示内容存在部分缺漏，业务场景考虑不够全面，交互设计理念基本满足项目需求，得2分； 3、没有演示不得分。</w:t>
            </w:r>
          </w:p>
        </w:tc>
      </w:tr>
      <w:tr>
        <w:tc>
          <w:tcPr>
            <w:tcW w:type="dxa" w:w="922"/>
            <w:gridSpan w:val="2"/>
            <w:vMerge/>
          </w:tcPr>
          <w:p/>
        </w:tc>
        <w:tc>
          <w:tcPr>
            <w:tcW w:type="dxa" w:w="2307"/>
          </w:tcPr>
          <w:p>
            <w:pPr>
              <w:pStyle w:val="null3"/>
              <w:jc w:val="left"/>
            </w:pPr>
            <w:r>
              <w:rPr/>
              <w:t>系统功能演示-3 (2.0分)</w:t>
            </w:r>
          </w:p>
        </w:tc>
        <w:tc>
          <w:tcPr>
            <w:tcW w:type="dxa" w:w="5076"/>
          </w:tcPr>
          <w:p>
            <w:pPr>
              <w:pStyle w:val="null3"/>
              <w:jc w:val="left"/>
            </w:pPr>
            <w:r>
              <w:rPr/>
              <w:t>（3）基于采购需求，根据各投标人提供的融合监管（粤政易）的系统演示进行评审： 1、具备完整演示流程，且演示符合实际监管场景，交互设计理念满足或优于项目需求，得2分； 2、演示过程不完整，演示内容存在部分缺漏，不符合实际监管场景，交互设计理念基本满足项目需求，得1分； 3、没有演示不得分。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(12.0分)</w:t>
            </w:r>
          </w:p>
        </w:tc>
        <w:tc>
          <w:tcPr>
            <w:tcW w:type="dxa" w:w="5076"/>
          </w:tcPr>
          <w:p>
            <w:pPr>
              <w:pStyle w:val="null3"/>
              <w:jc w:val="left"/>
            </w:pPr>
            <w:r>
              <w:rPr/>
              <w:t>投标人自2022年1月1日至今（以合同签订时间为准）已签订同类监管检查业务类信息化项目的合同业绩，每提供一个得2分，最高得12分。 注：须提供投标人签订的合同关键页复印件（至少包含项目名称、项目内容、盖章页），不提供或资料不齐全或无法认定的不得分。</w:t>
            </w:r>
          </w:p>
        </w:tc>
      </w:tr>
      <w:tr>
        <w:tc>
          <w:tcPr>
            <w:tcW w:type="dxa" w:w="922"/>
            <w:gridSpan w:val="2"/>
            <w:vMerge/>
          </w:tcPr>
          <w:p/>
        </w:tc>
        <w:tc>
          <w:tcPr>
            <w:tcW w:type="dxa" w:w="2307"/>
          </w:tcPr>
          <w:p>
            <w:pPr>
              <w:pStyle w:val="null3"/>
              <w:jc w:val="left"/>
            </w:pPr>
            <w:r>
              <w:rPr/>
              <w:t>技术能力 (8.0分)</w:t>
            </w:r>
          </w:p>
        </w:tc>
        <w:tc>
          <w:tcPr>
            <w:tcW w:type="dxa" w:w="5076"/>
          </w:tcPr>
          <w:p>
            <w:pPr>
              <w:pStyle w:val="null3"/>
              <w:jc w:val="left"/>
            </w:pPr>
            <w:r>
              <w:rPr/>
              <w:t>供应商具有与实施项目相关的软件著作权证书，软件著作权证书名称须与“数据融合”或“监管”相关，每个证书得2分，最高得8分。 注：提供证书复印件。不提供或无法认定的不得分。</w:t>
            </w:r>
          </w:p>
        </w:tc>
      </w:tr>
      <w:tr>
        <w:tc>
          <w:tcPr>
            <w:tcW w:type="dxa" w:w="922"/>
            <w:gridSpan w:val="2"/>
            <w:vMerge/>
          </w:tcPr>
          <w:p/>
        </w:tc>
        <w:tc>
          <w:tcPr>
            <w:tcW w:type="dxa" w:w="2307"/>
          </w:tcPr>
          <w:p>
            <w:pPr>
              <w:pStyle w:val="null3"/>
              <w:jc w:val="left"/>
            </w:pPr>
            <w:r>
              <w:rPr/>
              <w:t>项目经理（限1人） (7.0分)</w:t>
            </w:r>
          </w:p>
        </w:tc>
        <w:tc>
          <w:tcPr>
            <w:tcW w:type="dxa" w:w="5076"/>
          </w:tcPr>
          <w:p>
            <w:pPr>
              <w:pStyle w:val="null3"/>
              <w:jc w:val="left"/>
            </w:pPr>
            <w:r>
              <w:rPr/>
              <w:t>拟投入本项目的项目经理（限1人）情况： 1、具有计算机应用或信息技术相关专业领域正高级工程师职称证书，得3分，本项最高得3分； 2、具有计算机应用或信息技术相关专业领域副高级工程师职称证书或具备通过计算机技术与软件专业技术资格（水平）考试获得高级技术资格中的系统规划与管理师证书或信息系统项目管理师证书，得2分，本项最高得2分； 3、自2022年1月1日以来（以合同签订时间为准），具备同类项目管理经验（即曾担任过同类信息化项目的项目负责人（含项目总监、项目经理等）），最高得2分； 注：（1）第1-2项提供项目经理的上述证书复印件； （2）提供上述人员在投标人单位任职的证明材料复印件（如加盖政府有关部门印章的社保缴纳日期在本项目截止日之前六个月以内的任意一个月的《投保单》或《社会保险参保人员证明》或单位代缴个人所得税税单扫描件等）。 （3）同类项目管理经验，需提供合同复印件，合同中需注明参与人员，若合同中无明确人员信息，除合同复印件外还须提供甲方盖章出具的相关证明材料。 （4）不提供或提供不全不得分。</w:t>
            </w:r>
          </w:p>
        </w:tc>
      </w:tr>
      <w:tr>
        <w:tc>
          <w:tcPr>
            <w:tcW w:type="dxa" w:w="922"/>
            <w:gridSpan w:val="2"/>
            <w:vMerge/>
          </w:tcPr>
          <w:p/>
        </w:tc>
        <w:tc>
          <w:tcPr>
            <w:tcW w:type="dxa" w:w="2307"/>
          </w:tcPr>
          <w:p>
            <w:pPr>
              <w:pStyle w:val="null3"/>
              <w:jc w:val="left"/>
            </w:pPr>
            <w:r>
              <w:rPr/>
              <w:t>项目团队成员（项目经理除外） (10.0分)</w:t>
            </w:r>
          </w:p>
        </w:tc>
        <w:tc>
          <w:tcPr>
            <w:tcW w:type="dxa" w:w="5076"/>
          </w:tcPr>
          <w:p>
            <w:pPr>
              <w:pStyle w:val="null3"/>
              <w:jc w:val="left"/>
            </w:pPr>
            <w:r>
              <w:rPr/>
              <w:t>拟投入本项目的项目团队成员（项目经理除外）情况： 1、投入本项目的成员，具有计算机应用或信息技术相关专业领域正高级工程师职称证书的，每提供1人得2分，最高得6分； 2、投入本项目的成员，具有计算机应用或信息技术相关专业领域副高级工程师职称证书或具备通过计算机技术与软件专业技术资格（水平）考试获得高级技术资格证书，每提供1人得1分，最高得4分； 注：（1）本项满分10分，同一人具有多个证书以级别最高为准，不重复算分。 （2）提供项目团队成员的上述相关证书复印件； （3）提供上述人员在投标人单位任职的证明材料复印件（如加盖政府有关部门印章的社保缴纳日期在本项目响应截止日之前六个月以内的任意一个月的《投保单》或《社会保险参保人员证明》或单位代缴个人所得税税单扫描件等）。 （4）不提供或提供不全不得分。</w:t>
            </w:r>
          </w:p>
        </w:tc>
      </w:tr>
      <w:tr>
        <w:tc>
          <w:tcPr>
            <w:tcW w:type="dxa" w:w="922"/>
            <w:gridSpan w:val="2"/>
            <w:vMerge/>
          </w:tcPr>
          <w:p/>
        </w:tc>
        <w:tc>
          <w:tcPr>
            <w:tcW w:type="dxa" w:w="2307"/>
          </w:tcPr>
          <w:p>
            <w:pPr>
              <w:pStyle w:val="null3"/>
              <w:jc w:val="left"/>
            </w:pPr>
            <w:r>
              <w:rPr/>
              <w:t>服务响应情况 (3.0分)</w:t>
            </w:r>
          </w:p>
        </w:tc>
        <w:tc>
          <w:tcPr>
            <w:tcW w:type="dxa" w:w="5076"/>
          </w:tcPr>
          <w:p>
            <w:pPr>
              <w:pStyle w:val="null3"/>
              <w:jc w:val="left"/>
            </w:pPr>
            <w:r>
              <w:rPr/>
              <w:t>投标人承诺故障服务的响应时间小于2小时；收到故障起2小时内启动故障解决流程，普通故障1小时内解决的，得3分； 其他情况不得分。 注：提供承诺，格式自拟，不提供或无法认定的不得分。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color w:val="000000"/>
        </w:rPr>
        <w:t xml:space="preserve"> </w:t>
      </w:r>
      <w:r>
        <w:rPr>
          <w:sz w:val="24"/>
          <w:color w:val="000000"/>
        </w:rPr>
        <w:t>合同编号：</w:t>
      </w:r>
      <w:r>
        <w:rPr>
          <w:sz w:val="24"/>
          <w:color w:val="000000"/>
        </w:rPr>
        <w:t xml:space="preserve">        </w:t>
      </w:r>
    </w:p>
    <w:p>
      <w:pPr>
        <w:pStyle w:val="null3"/>
        <w:jc w:val="both"/>
      </w:pPr>
      <w:r>
        <w:rPr>
          <w:sz w:val="56"/>
          <w:b/>
          <w:color w:val="000000"/>
        </w:rPr>
        <w:t>省级政务信息化项目</w:t>
      </w:r>
    </w:p>
    <w:p>
      <w:pPr>
        <w:pStyle w:val="null3"/>
        <w:ind w:firstLine="1124"/>
        <w:jc w:val="center"/>
      </w:pPr>
      <w:r>
        <w:rPr>
          <w:sz w:val="56"/>
          <w:b/>
          <w:color w:val="000000"/>
        </w:rPr>
        <w:t>合同书</w:t>
      </w:r>
    </w:p>
    <w:tbl>
      <w:tblPr>
        <w:tblW w:w="0" w:type="auto"/>
        <w:tblBorders>
          <w:top w:val="none" w:color="000000" w:sz="4"/>
          <w:left w:val="none" w:color="000000" w:sz="4"/>
          <w:bottom w:val="none" w:color="000000" w:sz="4"/>
          <w:right w:val="none" w:color="000000" w:sz="4"/>
          <w:insideH w:val="none"/>
          <w:insideV w:val="none"/>
        </w:tblBorders>
      </w:tblPr>
      <w:tblGrid>
        <w:gridCol w:w="2985"/>
        <w:gridCol w:w="315"/>
        <w:gridCol w:w="4770"/>
      </w:tblGrid>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项目名称</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委托方（甲方）</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受托方（乙方）</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签订日期</w:t>
            </w:r>
            <w:r>
              <w:rPr>
                <w:sz w:val="32"/>
                <w:color w:val="000000"/>
              </w:rPr>
              <w:t xml:space="preserve">                 </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32"/>
                <w:color w:val="000000"/>
              </w:rPr>
              <w:t>年</w:t>
            </w:r>
            <w:r>
              <w:rPr>
                <w:sz w:val="19"/>
                <w:u w:val="single"/>
              </w:rPr>
              <w:t xml:space="preserve">       </w:t>
            </w:r>
            <w:r>
              <w:rPr>
                <w:sz w:val="32"/>
                <w:color w:val="000000"/>
              </w:rPr>
              <w:t>月</w:t>
            </w:r>
            <w:r>
              <w:rPr>
                <w:sz w:val="19"/>
                <w:u w:val="single"/>
              </w:rPr>
              <w:t xml:space="preserve">         </w:t>
            </w:r>
          </w:p>
        </w:tc>
      </w:tr>
      <w:tr>
        <w:tc>
          <w:tcPr>
            <w:tcW w:type="dxa" w:w="29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both"/>
            </w:pPr>
            <w:r>
              <w:rPr>
                <w:sz w:val="32"/>
                <w:color w:val="000000"/>
              </w:rPr>
              <w:t>签订地点</w:t>
            </w:r>
            <w:r>
              <w:rPr>
                <w:sz w:val="32"/>
                <w:color w:val="000000"/>
              </w:rPr>
              <w:t xml:space="preserve">                       </w:t>
            </w:r>
          </w:p>
        </w:tc>
        <w:tc>
          <w:tcPr>
            <w:tcW w:type="dxa" w:w="3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605"/>
              <w:jc w:val="both"/>
            </w:pPr>
            <w:r>
              <w:rPr>
                <w:sz w:val="32"/>
                <w:color w:val="000000"/>
              </w:rPr>
              <w:t>：</w:t>
            </w:r>
          </w:p>
        </w:tc>
        <w:tc>
          <w:tcPr>
            <w:tcW w:type="dxa" w:w="47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495"/>
              <w:jc w:val="left"/>
            </w:pPr>
            <w:r>
              <w:rPr>
                <w:sz w:val="19"/>
                <w:u w:val="single"/>
              </w:rPr>
              <w:t xml:space="preserve">      </w:t>
            </w:r>
            <w:r>
              <w:rPr>
                <w:sz w:val="32"/>
                <w:color w:val="000000"/>
              </w:rPr>
              <w:t>省</w:t>
            </w:r>
            <w:r>
              <w:rPr>
                <w:sz w:val="19"/>
                <w:u w:val="single"/>
              </w:rPr>
              <w:t xml:space="preserve">      </w:t>
            </w:r>
            <w:r>
              <w:rPr>
                <w:sz w:val="32"/>
                <w:color w:val="000000"/>
              </w:rPr>
              <w:t>市</w:t>
            </w:r>
            <w:r>
              <w:rPr>
                <w:sz w:val="19"/>
                <w:u w:val="single"/>
              </w:rPr>
              <w:t xml:space="preserve">      </w:t>
            </w:r>
            <w:r>
              <w:rPr>
                <w:sz w:val="32"/>
                <w:color w:val="000000"/>
              </w:rPr>
              <w:t>区</w:t>
            </w:r>
          </w:p>
        </w:tc>
      </w:tr>
    </w:tbl>
    <w:p>
      <w:pPr>
        <w:pStyle w:val="null3"/>
        <w:ind w:firstLine="600"/>
        <w:jc w:val="center"/>
      </w:pPr>
      <w:r>
        <w:rPr>
          <w:sz w:val="30"/>
          <w:color w:val="000000"/>
        </w:rPr>
        <w:t>广东省政务服务和数据管理局印制</w:t>
      </w:r>
    </w:p>
    <w:p>
      <w:pPr>
        <w:pStyle w:val="null3"/>
        <w:jc w:val="both"/>
      </w:pPr>
      <w:r>
        <w:rPr/>
        <w:t xml:space="preserve"> </w:t>
      </w:r>
    </w:p>
    <w:p>
      <w:pPr>
        <w:pStyle w:val="null3"/>
        <w:ind w:firstLine="723"/>
        <w:jc w:val="center"/>
      </w:pPr>
      <w:r>
        <w:rPr>
          <w:sz w:val="36"/>
          <w:b/>
          <w:color w:val="000000"/>
        </w:rPr>
        <w:t>填</w:t>
      </w:r>
      <w:r>
        <w:rPr>
          <w:sz w:val="36"/>
          <w:b/>
          <w:color w:val="000000"/>
        </w:rPr>
        <w:t xml:space="preserve"> </w:t>
      </w:r>
      <w:r>
        <w:rPr>
          <w:sz w:val="36"/>
          <w:b/>
          <w:color w:val="000000"/>
        </w:rPr>
        <w:t>写</w:t>
      </w:r>
      <w:r>
        <w:rPr>
          <w:sz w:val="36"/>
          <w:b/>
          <w:color w:val="000000"/>
        </w:rPr>
        <w:t>说</w:t>
      </w:r>
      <w:r>
        <w:rPr>
          <w:sz w:val="36"/>
          <w:b/>
          <w:color w:val="000000"/>
        </w:rPr>
        <w:t>明</w:t>
      </w:r>
    </w:p>
    <w:p>
      <w:pPr>
        <w:pStyle w:val="null3"/>
        <w:ind w:firstLine="422"/>
        <w:jc w:val="center"/>
      </w:pPr>
      <w:r>
        <w:rPr>
          <w:sz w:val="24"/>
          <w:color w:val="000000"/>
        </w:rPr>
        <w:t>一、本合同为广东省政务服务和数据管理局印制的项目服务合同示范文本，省各有关单位可参照使用。</w:t>
      </w:r>
    </w:p>
    <w:p>
      <w:pPr>
        <w:pStyle w:val="null3"/>
        <w:spacing w:before="150" w:after="150"/>
        <w:ind w:firstLine="480"/>
        <w:jc w:val="left"/>
      </w:pPr>
      <w:r>
        <w:rPr>
          <w:sz w:val="24"/>
          <w:color w:val="000000"/>
        </w:rPr>
        <w:t>二、本合同书适用于一方当事人（受托方）为另一方（委托方）提供省级政务信息化服务（含软件开发服务、基础设施服务、运维服务）所订立的合同。</w:t>
      </w:r>
    </w:p>
    <w:p>
      <w:pPr>
        <w:pStyle w:val="null3"/>
        <w:spacing w:before="150" w:after="150"/>
        <w:ind w:firstLine="480"/>
        <w:jc w:val="left"/>
      </w:pPr>
      <w:r>
        <w:rPr>
          <w:sz w:val="24"/>
          <w:color w:val="000000"/>
        </w:rPr>
        <w:t>三、签约一方为多个当事人的，可按各自在合同关系中的作用等，在</w:t>
      </w:r>
      <w:r>
        <w:rPr>
          <w:sz w:val="24"/>
          <w:color w:val="000000"/>
        </w:rPr>
        <w:t>“委托方”、“受托方”项下（增页）分别排列为共同委托人或共同受托人。</w:t>
      </w:r>
    </w:p>
    <w:p>
      <w:pPr>
        <w:pStyle w:val="null3"/>
        <w:spacing w:before="150" w:after="150"/>
        <w:ind w:firstLine="480"/>
        <w:jc w:val="left"/>
      </w:pPr>
      <w:r>
        <w:rPr>
          <w:sz w:val="24"/>
          <w:color w:val="000000"/>
        </w:rPr>
        <w:t>四、本合同书未尽事项，可由当事人附页另行约定，并作为本合同的组成部分。</w:t>
      </w:r>
    </w:p>
    <w:p>
      <w:pPr>
        <w:pStyle w:val="null3"/>
        <w:spacing w:before="150" w:after="150"/>
        <w:ind w:firstLine="480"/>
        <w:jc w:val="left"/>
      </w:pPr>
      <w:r>
        <w:rPr>
          <w:sz w:val="24"/>
          <w:color w:val="000000"/>
        </w:rPr>
        <w:t>五、当事人使用本合同书时约定无需填写的条款，应在该条款处注明</w:t>
      </w:r>
      <w:r>
        <w:rPr>
          <w:sz w:val="24"/>
          <w:color w:val="000000"/>
        </w:rPr>
        <w:t>“无”等字样</w:t>
      </w:r>
      <w:r>
        <w:rPr>
          <w:sz w:val="24"/>
          <w:b/>
          <w:color w:val="000000"/>
        </w:rPr>
        <w:t>。</w:t>
      </w:r>
    </w:p>
    <w:p>
      <w:pPr>
        <w:pStyle w:val="null3"/>
        <w:jc w:val="both"/>
      </w:pPr>
      <w:r>
        <w:rPr/>
        <w:t xml:space="preserve"> </w:t>
      </w:r>
    </w:p>
    <w:p>
      <w:pPr>
        <w:pStyle w:val="null3"/>
        <w:spacing w:before="240" w:after="60"/>
        <w:ind w:firstLine="422"/>
        <w:jc w:val="center"/>
      </w:pPr>
      <w:r>
        <w:rPr>
          <w:sz w:val="21"/>
          <w:b/>
          <w:color w:val="000000"/>
        </w:rPr>
        <w:t>第一章总则</w:t>
      </w:r>
    </w:p>
    <w:p>
      <w:pPr>
        <w:pStyle w:val="null3"/>
        <w:ind w:left="420"/>
        <w:jc w:val="both"/>
        <w:outlineLvl w:val="0"/>
      </w:pPr>
      <w:r>
        <w:rPr>
          <w:sz w:val="21"/>
          <w:b/>
          <w:color w:val="000000"/>
        </w:rPr>
        <w:t>1.</w:t>
      </w:r>
      <w:r>
        <w:rPr>
          <w:sz w:val="21"/>
          <w:b/>
          <w:color w:val="000000"/>
        </w:rPr>
        <w:t>相关术语的定义和解释</w:t>
      </w:r>
    </w:p>
    <w:p>
      <w:pPr>
        <w:pStyle w:val="null3"/>
        <w:ind w:left="570"/>
        <w:jc w:val="both"/>
        <w:outlineLvl w:val="0"/>
      </w:pPr>
      <w:r>
        <w:rPr>
          <w:sz w:val="21"/>
          <w:b/>
          <w:color w:val="000000"/>
        </w:rPr>
        <w:t>1.1.</w:t>
      </w:r>
      <w:r>
        <w:rPr>
          <w:sz w:val="21"/>
          <w:b/>
          <w:color w:val="000000"/>
        </w:rPr>
        <w:t>定义</w:t>
      </w:r>
    </w:p>
    <w:p>
      <w:pPr>
        <w:pStyle w:val="null3"/>
        <w:ind w:firstLine="420"/>
        <w:jc w:val="left"/>
      </w:pPr>
      <w:r>
        <w:rPr>
          <w:sz w:val="21"/>
          <w:color w:val="000000"/>
        </w:rPr>
        <w:t>1.1.1.本项目：</w:t>
      </w:r>
      <w:r>
        <w:rPr>
          <w:sz w:val="21"/>
          <w:color w:val="000000"/>
          <w:u w:val="single"/>
        </w:rPr>
        <w:t xml:space="preserve">                                                                            </w:t>
      </w:r>
      <w:r>
        <w:rPr>
          <w:sz w:val="21"/>
          <w:color w:val="000000"/>
          <w:u w:val="single"/>
        </w:rPr>
        <w:t>（采购项目编号：</w:t>
      </w:r>
      <w:r>
        <w:rPr>
          <w:sz w:val="21"/>
          <w:color w:val="000000"/>
          <w:u w:val="single"/>
        </w:rPr>
        <w:t xml:space="preserve">          </w:t>
      </w:r>
      <w:r>
        <w:rPr>
          <w:sz w:val="21"/>
          <w:color w:val="000000"/>
          <w:u w:val="single"/>
        </w:rPr>
        <w:t>）。</w:t>
      </w:r>
    </w:p>
    <w:p>
      <w:pPr>
        <w:pStyle w:val="null3"/>
        <w:ind w:firstLine="420"/>
        <w:jc w:val="left"/>
      </w:pPr>
      <w:r>
        <w:rPr>
          <w:sz w:val="21"/>
          <w:color w:val="000000"/>
        </w:rPr>
        <w:t>1.1.2.委托方/甲方：本项目采购人。</w:t>
      </w:r>
    </w:p>
    <w:p>
      <w:pPr>
        <w:pStyle w:val="null3"/>
        <w:ind w:firstLine="420"/>
        <w:jc w:val="left"/>
      </w:pPr>
      <w:r>
        <w:rPr>
          <w:sz w:val="21"/>
          <w:color w:val="000000"/>
        </w:rPr>
        <w:t>1.1.3.受托方/乙方：本项目成交供应商。</w:t>
      </w:r>
    </w:p>
    <w:p>
      <w:pPr>
        <w:pStyle w:val="null3"/>
        <w:ind w:firstLine="420"/>
        <w:jc w:val="left"/>
      </w:pPr>
      <w:r>
        <w:rPr>
          <w:sz w:val="21"/>
          <w:color w:val="000000"/>
        </w:rPr>
        <w:t>1.1.4.咨询、监理单位：受甲方委托对本项目进行第三方咨询、监理的单位。</w:t>
      </w:r>
    </w:p>
    <w:p>
      <w:pPr>
        <w:pStyle w:val="null3"/>
        <w:ind w:firstLine="420"/>
        <w:jc w:val="left"/>
      </w:pPr>
      <w:r>
        <w:rPr>
          <w:sz w:val="21"/>
          <w:color w:val="000000"/>
        </w:rPr>
        <w:t>1.1.5.测试、测评单位：受甲方或乙方委托对本项目进行第三方测试、安全等保测评等服务的单位。</w:t>
      </w:r>
    </w:p>
    <w:p>
      <w:pPr>
        <w:pStyle w:val="null3"/>
        <w:ind w:firstLine="420"/>
        <w:jc w:val="left"/>
      </w:pPr>
      <w:r>
        <w:rPr>
          <w:sz w:val="21"/>
          <w:color w:val="000000"/>
        </w:rPr>
        <w:t>1.1.6.省各有关单位：经广东省机构编制委员会批准设立的广东省行政事业单位，主要包括</w:t>
      </w:r>
      <w:r>
        <w:rPr>
          <w:sz w:val="21"/>
          <w:color w:val="000000"/>
        </w:rPr>
        <w:t>省政府办公厅</w:t>
      </w:r>
      <w:r>
        <w:rPr>
          <w:sz w:val="21"/>
          <w:color w:val="000000"/>
        </w:rPr>
        <w:t>、省政府组成部门、省政府直属特设机构、省政府直属机构、部门管理机构、其他机构、省政府直属事业单位、其他。</w:t>
      </w:r>
    </w:p>
    <w:p>
      <w:pPr>
        <w:pStyle w:val="null3"/>
        <w:ind w:firstLine="420"/>
        <w:jc w:val="left"/>
      </w:pPr>
      <w:r>
        <w:rPr>
          <w:sz w:val="21"/>
          <w:color w:val="000000"/>
        </w:rPr>
        <w:t>1.1.7.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pPr>
        <w:pStyle w:val="null3"/>
        <w:ind w:firstLine="420"/>
        <w:jc w:val="left"/>
      </w:pPr>
      <w:r>
        <w:rPr>
          <w:sz w:val="21"/>
          <w:color w:val="000000"/>
        </w:rPr>
        <w:t>1.1.8.法律变更：指在生效日后颁布、修订、废止或重新解释的任何适用法律导致甲方或乙方在本合同项下的权利义务发生实质性变化。</w:t>
      </w:r>
    </w:p>
    <w:p>
      <w:pPr>
        <w:pStyle w:val="null3"/>
        <w:ind w:firstLine="420"/>
        <w:jc w:val="left"/>
      </w:pPr>
      <w:r>
        <w:rPr>
          <w:sz w:val="21"/>
          <w:color w:val="000000"/>
        </w:rPr>
        <w:t>1.1.9.批准：指为了使乙方能够履行其在本合同项下的义务和行使其在本合同项下的权利，乙方必须从甲方或省各有关单位依法获得的为乙方的建设、运营、运维所需要的任何许可、同意、授权等。</w:t>
      </w:r>
    </w:p>
    <w:p>
      <w:pPr>
        <w:pStyle w:val="null3"/>
        <w:ind w:firstLine="420"/>
        <w:jc w:val="left"/>
      </w:pPr>
      <w:r>
        <w:rPr>
          <w:sz w:val="21"/>
          <w:color w:val="000000"/>
        </w:rPr>
        <w:t>1.1.10.生效日：指本合同甲乙双方盖章并由双方法定代表人或授权代表人签字之日。如依照适用法律需要履行审批程序的，则在有权部门审批后生效。</w:t>
      </w:r>
    </w:p>
    <w:p>
      <w:pPr>
        <w:pStyle w:val="null3"/>
        <w:ind w:firstLine="420"/>
        <w:jc w:val="left"/>
      </w:pPr>
      <w:r>
        <w:rPr>
          <w:sz w:val="21"/>
          <w:color w:val="000000"/>
        </w:rPr>
        <w:t>1.1.11.服务实施：指乙方根据本合同开展服务实施准备、执行、收尾等为实现服务交付开展的工作。</w:t>
      </w:r>
    </w:p>
    <w:p>
      <w:pPr>
        <w:pStyle w:val="null3"/>
        <w:ind w:firstLine="420"/>
        <w:jc w:val="left"/>
      </w:pPr>
      <w:r>
        <w:rPr>
          <w:sz w:val="21"/>
          <w:color w:val="000000"/>
        </w:rPr>
        <w:t>1.1.12.服务交付：指乙方根据本合同提交交付验收申请，经甲方组织验收后确认服务交付的过程。</w:t>
      </w:r>
    </w:p>
    <w:p>
      <w:pPr>
        <w:pStyle w:val="null3"/>
        <w:ind w:firstLine="420"/>
        <w:jc w:val="left"/>
      </w:pPr>
      <w:r>
        <w:rPr>
          <w:sz w:val="21"/>
          <w:color w:val="000000"/>
        </w:rPr>
        <w:t>1.1.13.服务运行：指自服务交付验收完成时起至合同约定期限届满时止，乙方按本合同提供的服务。</w:t>
      </w:r>
    </w:p>
    <w:p>
      <w:pPr>
        <w:pStyle w:val="null3"/>
        <w:ind w:firstLine="420"/>
        <w:jc w:val="left"/>
      </w:pPr>
      <w:r>
        <w:rPr>
          <w:sz w:val="21"/>
          <w:color w:val="000000"/>
        </w:rPr>
        <w:t>1.1.14.交付验收：指对服务提供方拟交付使用的软件系统或基础设施进行验收。</w:t>
      </w:r>
    </w:p>
    <w:p>
      <w:pPr>
        <w:pStyle w:val="null3"/>
        <w:ind w:firstLine="420"/>
        <w:jc w:val="left"/>
      </w:pPr>
      <w:r>
        <w:rPr>
          <w:sz w:val="21"/>
          <w:color w:val="000000"/>
        </w:rPr>
        <w:t>1.1.15.阶段性服务确认：指服务提供方按项目合同要求，完成某一时间段服务，对服务成果进行确认，适用于基础设施服务项目、运维服务项目。</w:t>
      </w:r>
    </w:p>
    <w:p>
      <w:pPr>
        <w:pStyle w:val="null3"/>
        <w:ind w:firstLine="420"/>
        <w:jc w:val="left"/>
      </w:pPr>
      <w:r>
        <w:rPr>
          <w:sz w:val="21"/>
          <w:color w:val="000000"/>
        </w:rPr>
        <w:t>1.1.16.最终验收：对项目整体服务的验收。</w:t>
      </w:r>
    </w:p>
    <w:p>
      <w:pPr>
        <w:pStyle w:val="null3"/>
        <w:ind w:firstLine="420"/>
        <w:jc w:val="left"/>
      </w:pPr>
      <w:r>
        <w:rPr>
          <w:sz w:val="21"/>
          <w:color w:val="000000"/>
        </w:rPr>
        <w:t>1.1.17.服务正式上线：指乙方提供的服务经交付验收合格后，甲方确认服务正式上线，作为服务上线运行的标志。</w:t>
      </w:r>
    </w:p>
    <w:p>
      <w:pPr>
        <w:pStyle w:val="null3"/>
        <w:ind w:firstLine="420"/>
        <w:jc w:val="left"/>
      </w:pPr>
      <w:r>
        <w:rPr>
          <w:sz w:val="21"/>
          <w:color w:val="000000"/>
        </w:rPr>
        <w:t>1.1.18.服务期限：指本项目周期、期限。</w:t>
      </w:r>
    </w:p>
    <w:p>
      <w:pPr>
        <w:pStyle w:val="null3"/>
        <w:ind w:firstLine="420"/>
        <w:jc w:val="left"/>
      </w:pPr>
      <w:r>
        <w:rPr>
          <w:sz w:val="21"/>
          <w:color w:val="000000"/>
        </w:rPr>
        <w:t>1.1.19.粤复用：是指广东数字政府应用超市，汇聚各级政府部门数字政府应用、服务商产品、组件等资源，以“快速、可靠、低成本”为原则，推动“一地创新，各地复用”，实现数字政府建设模式变革。</w:t>
      </w:r>
    </w:p>
    <w:p>
      <w:pPr>
        <w:pStyle w:val="null3"/>
        <w:ind w:firstLine="420"/>
        <w:jc w:val="left"/>
      </w:pPr>
      <w:r>
        <w:rPr>
          <w:sz w:val="21"/>
          <w:color w:val="000000"/>
        </w:rPr>
        <w:t>1.1.20.复用推广：是指在“粤复用”平台上架的应用、产品和组件等资源在全省政府部门、事业单位和国企进行复用推广。</w:t>
      </w:r>
    </w:p>
    <w:p>
      <w:pPr>
        <w:pStyle w:val="null3"/>
        <w:ind w:firstLine="420"/>
        <w:jc w:val="left"/>
      </w:pPr>
      <w:r>
        <w:rPr>
          <w:sz w:val="21"/>
          <w:color w:val="000000"/>
        </w:rPr>
        <w:t>1.1.21.其他在本合同及相关附件中涉及的有关名词和技术术语，其定义和解释如下：</w:t>
      </w:r>
    </w:p>
    <w:p>
      <w:pPr>
        <w:pStyle w:val="null3"/>
        <w:ind w:firstLine="420"/>
        <w:jc w:val="left"/>
      </w:pPr>
      <w:r>
        <w:rPr>
          <w:sz w:val="21"/>
          <w:color w:val="000000"/>
        </w:rPr>
        <w:t>（</w:t>
      </w:r>
      <w:r>
        <w:rPr>
          <w:sz w:val="21"/>
          <w:color w:val="000000"/>
        </w:rPr>
        <w:t>1）</w:t>
      </w:r>
      <w:r>
        <w:rPr>
          <w:sz w:val="21"/>
          <w:u w:val="single"/>
        </w:rPr>
        <w:t xml:space="preserve">                                                                                                                                       </w:t>
      </w:r>
      <w:r>
        <w:rPr>
          <w:sz w:val="21"/>
          <w:color w:val="000000"/>
        </w:rPr>
        <w:t xml:space="preserve"> </w:t>
      </w:r>
      <w:r>
        <w:rPr>
          <w:sz w:val="21"/>
          <w:color w:val="000000"/>
        </w:rPr>
        <w:t>；</w:t>
      </w:r>
    </w:p>
    <w:p>
      <w:pPr>
        <w:pStyle w:val="null3"/>
        <w:ind w:firstLine="420"/>
        <w:jc w:val="left"/>
      </w:pPr>
      <w:r>
        <w:rPr>
          <w:sz w:val="21"/>
          <w:color w:val="000000"/>
        </w:rPr>
        <w:t>（</w:t>
      </w:r>
      <w:r>
        <w:rPr>
          <w:sz w:val="21"/>
          <w:color w:val="000000"/>
        </w:rPr>
        <w:t>2）</w:t>
      </w:r>
      <w:r>
        <w:rPr>
          <w:sz w:val="21"/>
          <w:u w:val="single"/>
        </w:rPr>
        <w:t xml:space="preserve">                                                                                                                                       </w:t>
      </w:r>
      <w:r>
        <w:rPr>
          <w:sz w:val="21"/>
          <w:color w:val="000000"/>
        </w:rPr>
        <w:t xml:space="preserve"> </w:t>
      </w:r>
      <w:r>
        <w:rPr>
          <w:sz w:val="21"/>
          <w:color w:val="000000"/>
        </w:rPr>
        <w:t>。</w:t>
      </w:r>
    </w:p>
    <w:p>
      <w:pPr>
        <w:pStyle w:val="null3"/>
        <w:ind w:left="570"/>
        <w:jc w:val="both"/>
        <w:outlineLvl w:val="0"/>
      </w:pPr>
      <w:r>
        <w:rPr>
          <w:sz w:val="21"/>
          <w:b/>
          <w:color w:val="000000"/>
        </w:rPr>
        <w:t>1.2.</w:t>
      </w:r>
      <w:r>
        <w:rPr>
          <w:sz w:val="21"/>
          <w:b/>
          <w:color w:val="000000"/>
        </w:rPr>
        <w:t>解释</w:t>
      </w:r>
    </w:p>
    <w:p>
      <w:pPr>
        <w:pStyle w:val="null3"/>
        <w:ind w:firstLine="420"/>
        <w:jc w:val="left"/>
      </w:pPr>
      <w:r>
        <w:rPr>
          <w:sz w:val="21"/>
          <w:color w:val="000000"/>
        </w:rPr>
        <w:t>1.2.1.“工作日”是指国家所规定的节假日之外的所有的工作日，凡本合同所约定的工作日均指工作日，未指明工作日的日期指自然顺延的日期。</w:t>
      </w:r>
    </w:p>
    <w:p>
      <w:pPr>
        <w:pStyle w:val="null3"/>
        <w:ind w:firstLine="420"/>
        <w:jc w:val="left"/>
      </w:pPr>
      <w:r>
        <w:rPr>
          <w:sz w:val="21"/>
          <w:color w:val="000000"/>
        </w:rPr>
        <w:t>1.2.2.所指的日、月和年均指公历的日、月和年，其中一年以三百六十五日计，一个月以三十日计。</w:t>
      </w:r>
    </w:p>
    <w:p>
      <w:pPr>
        <w:pStyle w:val="null3"/>
        <w:ind w:firstLine="420"/>
        <w:jc w:val="left"/>
      </w:pPr>
      <w:r>
        <w:rPr>
          <w:sz w:val="21"/>
          <w:color w:val="000000"/>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ind w:firstLine="420"/>
        <w:jc w:val="left"/>
      </w:pPr>
      <w:r>
        <w:rPr>
          <w:sz w:val="21"/>
          <w:color w:val="000000"/>
        </w:rPr>
        <w:t>1.2.4.“元”是指人民币元。</w:t>
      </w:r>
    </w:p>
    <w:p>
      <w:pPr>
        <w:pStyle w:val="null3"/>
        <w:ind w:firstLine="420"/>
        <w:jc w:val="left"/>
      </w:pPr>
      <w:r>
        <w:rPr>
          <w:sz w:val="21"/>
          <w:color w:val="000000"/>
        </w:rPr>
        <w:t>1.2.5.条款或附件：指本合同的条款或附件。</w:t>
      </w:r>
    </w:p>
    <w:p>
      <w:pPr>
        <w:pStyle w:val="null3"/>
        <w:ind w:firstLine="420"/>
        <w:jc w:val="left"/>
      </w:pPr>
      <w:r>
        <w:rPr>
          <w:sz w:val="21"/>
          <w:color w:val="000000"/>
        </w:rPr>
        <w:t>1.2.6.除非本合同另有明确约定，“包括”指包括但不限于；除本合同另有明确约定，“以上”、“以下”、“以内”或“内”均含本数，“超过”、“以外”不含本数。</w:t>
      </w:r>
    </w:p>
    <w:p>
      <w:pPr>
        <w:pStyle w:val="null3"/>
        <w:ind w:left="420"/>
        <w:jc w:val="both"/>
        <w:outlineLvl w:val="0"/>
      </w:pPr>
      <w:r>
        <w:rPr>
          <w:sz w:val="21"/>
          <w:b/>
          <w:color w:val="000000"/>
        </w:rPr>
        <w:t>2.</w:t>
      </w:r>
      <w:r>
        <w:rPr>
          <w:sz w:val="21"/>
          <w:b/>
          <w:color w:val="000000"/>
        </w:rPr>
        <w:t>声明和保证</w:t>
      </w:r>
    </w:p>
    <w:p>
      <w:pPr>
        <w:pStyle w:val="null3"/>
        <w:ind w:left="570"/>
        <w:jc w:val="both"/>
        <w:outlineLvl w:val="0"/>
      </w:pPr>
      <w:r>
        <w:rPr>
          <w:sz w:val="21"/>
          <w:b/>
          <w:color w:val="000000"/>
        </w:rPr>
        <w:t>2.1.</w:t>
      </w:r>
      <w:r>
        <w:rPr>
          <w:sz w:val="21"/>
          <w:b/>
          <w:color w:val="000000"/>
        </w:rPr>
        <w:t>甲方的声明和保证</w:t>
      </w:r>
    </w:p>
    <w:p>
      <w:pPr>
        <w:pStyle w:val="null3"/>
        <w:ind w:firstLine="420"/>
        <w:jc w:val="left"/>
      </w:pPr>
      <w:r>
        <w:rPr>
          <w:sz w:val="21"/>
          <w:color w:val="000000"/>
        </w:rPr>
        <w:t>2.1.1.在本合同生效日前已获得了签订本合同所必需的授权，有权签署本合同。</w:t>
      </w:r>
    </w:p>
    <w:p>
      <w:pPr>
        <w:pStyle w:val="null3"/>
        <w:ind w:firstLine="420"/>
        <w:jc w:val="left"/>
      </w:pPr>
      <w:r>
        <w:rPr>
          <w:sz w:val="21"/>
          <w:color w:val="000000"/>
        </w:rPr>
        <w:t>2.1.2.甲方应保证对向乙方提供的与本项目相关的材料、信息或数据的准确性、完整性或适宜性负责；甲方对向乙方提供的其他材料、信息或数据的准确性、完整性或适宜性，未作出任何保证。</w:t>
      </w:r>
    </w:p>
    <w:p>
      <w:pPr>
        <w:pStyle w:val="null3"/>
        <w:ind w:firstLine="420"/>
        <w:jc w:val="left"/>
      </w:pPr>
      <w:r>
        <w:rPr>
          <w:sz w:val="21"/>
          <w:color w:val="000000"/>
        </w:rPr>
        <w:t>2.1.3.如果甲方的保证被证明在做出时存在不实或不能兑现，对乙方依本合同享有权利或承担义务造成实质性影响时，乙方有权提前终止本合同。本合同各附件也随之自动终止。</w:t>
      </w:r>
    </w:p>
    <w:p>
      <w:pPr>
        <w:pStyle w:val="null3"/>
        <w:ind w:left="570"/>
        <w:jc w:val="both"/>
        <w:outlineLvl w:val="0"/>
      </w:pPr>
      <w:r>
        <w:rPr>
          <w:sz w:val="21"/>
          <w:b/>
          <w:color w:val="000000"/>
        </w:rPr>
        <w:t>2.2.</w:t>
      </w:r>
      <w:r>
        <w:rPr>
          <w:sz w:val="21"/>
          <w:b/>
          <w:color w:val="000000"/>
        </w:rPr>
        <w:t>乙方的声明和保证</w:t>
      </w:r>
    </w:p>
    <w:p>
      <w:pPr>
        <w:pStyle w:val="null3"/>
        <w:ind w:firstLine="420"/>
        <w:jc w:val="left"/>
      </w:pPr>
      <w:r>
        <w:rPr>
          <w:sz w:val="21"/>
          <w:color w:val="000000"/>
        </w:rPr>
        <w:t>2.2.1.乙方是依据中国法律正式成立的企业法人或具有法人资格的事业单位和社会团体，具有签署和履行本合同的法人资格及履约能力。</w:t>
      </w:r>
    </w:p>
    <w:p>
      <w:pPr>
        <w:pStyle w:val="null3"/>
        <w:ind w:firstLine="420"/>
        <w:jc w:val="left"/>
      </w:pPr>
      <w:r>
        <w:rPr>
          <w:sz w:val="21"/>
          <w:color w:val="000000"/>
        </w:rPr>
        <w:t>2.2.2.乙方为签署本合同已经依据适用法律及公司章程之规定完成所有必要的公司内部行为，其有权签署本合同并履行本合同项下的义务。</w:t>
      </w:r>
    </w:p>
    <w:p>
      <w:pPr>
        <w:pStyle w:val="null3"/>
        <w:ind w:firstLine="420"/>
        <w:jc w:val="left"/>
      </w:pPr>
      <w:r>
        <w:rPr>
          <w:sz w:val="21"/>
          <w:color w:val="000000"/>
        </w:rPr>
        <w:t>2.2.3.乙方应保证向甲方提供本项目服务内容前，已达到提供相应服务的能力，包括符合国家、广东省相关标准规范或行业标准规范。</w:t>
      </w:r>
    </w:p>
    <w:p>
      <w:pPr>
        <w:pStyle w:val="null3"/>
        <w:ind w:firstLine="420"/>
        <w:jc w:val="left"/>
      </w:pPr>
      <w:r>
        <w:rPr>
          <w:sz w:val="21"/>
          <w:color w:val="000000"/>
        </w:rPr>
        <w:t>2.2.4.如果乙方的保证被证明在做出时存在不实或不能兑现，对甲方依本合同享有权利或承担义务造成实质性影响时，甲方有权提前终止本合同，并保留追究损失的权利。本合同各附件也随之自动终止。</w:t>
      </w:r>
    </w:p>
    <w:p>
      <w:pPr>
        <w:pStyle w:val="null3"/>
        <w:ind w:firstLine="422"/>
        <w:jc w:val="center"/>
      </w:pPr>
      <w:r>
        <w:rPr>
          <w:sz w:val="21"/>
          <w:b/>
          <w:color w:val="000000"/>
        </w:rPr>
        <w:t>第二章合同主体</w:t>
      </w:r>
      <w:r>
        <w:rPr>
          <w:sz w:val="21"/>
          <w:b/>
          <w:color w:val="000000"/>
        </w:rPr>
        <w:t>的权利和义务</w:t>
      </w:r>
    </w:p>
    <w:p>
      <w:pPr>
        <w:pStyle w:val="null3"/>
        <w:ind w:left="420"/>
        <w:jc w:val="both"/>
        <w:outlineLvl w:val="0"/>
      </w:pPr>
      <w:r>
        <w:rPr>
          <w:sz w:val="21"/>
          <w:b/>
          <w:color w:val="000000"/>
        </w:rPr>
        <w:t>3.</w:t>
      </w:r>
      <w:r>
        <w:rPr>
          <w:sz w:val="21"/>
          <w:b/>
          <w:color w:val="000000"/>
        </w:rPr>
        <w:t>甲方</w:t>
      </w:r>
    </w:p>
    <w:p>
      <w:pPr>
        <w:pStyle w:val="null3"/>
        <w:ind w:left="570"/>
        <w:jc w:val="both"/>
        <w:outlineLvl w:val="0"/>
      </w:pPr>
      <w:r>
        <w:rPr>
          <w:sz w:val="21"/>
          <w:b/>
          <w:color w:val="000000"/>
        </w:rPr>
        <w:t>3.1.</w:t>
      </w:r>
      <w:r>
        <w:rPr>
          <w:sz w:val="21"/>
          <w:b/>
          <w:color w:val="000000"/>
        </w:rPr>
        <w:t>权利</w:t>
      </w:r>
    </w:p>
    <w:p>
      <w:pPr>
        <w:pStyle w:val="null3"/>
        <w:ind w:right="30" w:firstLine="420"/>
        <w:jc w:val="left"/>
      </w:pPr>
      <w:r>
        <w:rPr>
          <w:sz w:val="21"/>
          <w:color w:val="000000"/>
        </w:rPr>
        <w:t>3.1.1.甲方有自行或委托第三方机构，对乙方提供的本项目的服务进行监管的权利。</w:t>
      </w:r>
    </w:p>
    <w:p>
      <w:pPr>
        <w:pStyle w:val="null3"/>
        <w:ind w:right="30" w:firstLine="420"/>
        <w:jc w:val="left"/>
      </w:pPr>
      <w:r>
        <w:rPr>
          <w:sz w:val="21"/>
          <w:color w:val="000000"/>
        </w:rPr>
        <w:t>3.1.2.甲方有自行或委托第三方机构，对乙方的建设、运维、管理、安全、质量、服务状况进行定期评估考核的权利。</w:t>
      </w:r>
    </w:p>
    <w:p>
      <w:pPr>
        <w:pStyle w:val="null3"/>
        <w:ind w:right="30" w:firstLine="420"/>
        <w:jc w:val="left"/>
      </w:pPr>
      <w:r>
        <w:rPr>
          <w:sz w:val="21"/>
          <w:color w:val="000000"/>
        </w:rPr>
        <w:t>3.1.3.乙方因自身原因导致合同无法继续履行，则视为违约，甲方有权单方解除合同，并向乙方追偿损失。</w:t>
      </w:r>
    </w:p>
    <w:p>
      <w:pPr>
        <w:pStyle w:val="null3"/>
        <w:ind w:right="30" w:firstLine="420"/>
        <w:jc w:val="left"/>
      </w:pPr>
      <w:r>
        <w:rPr>
          <w:sz w:val="21"/>
          <w:color w:val="000000"/>
        </w:rPr>
        <w:t>3.1.4.如因乙方原因导致甲方被行政处分或行政处罚，甲方保留向乙方追究法律责任、经济责任的权利。</w:t>
      </w:r>
    </w:p>
    <w:p>
      <w:pPr>
        <w:pStyle w:val="null3"/>
        <w:ind w:right="30" w:firstLine="420"/>
        <w:jc w:val="left"/>
      </w:pPr>
      <w:r>
        <w:rPr>
          <w:sz w:val="21"/>
          <w:color w:val="000000"/>
        </w:rPr>
        <w:t>3.1.5.法律、法规授予甲方的其他权利。</w:t>
      </w:r>
    </w:p>
    <w:p>
      <w:pPr>
        <w:pStyle w:val="null3"/>
        <w:ind w:left="570"/>
        <w:jc w:val="both"/>
        <w:outlineLvl w:val="0"/>
      </w:pPr>
      <w:r>
        <w:rPr>
          <w:sz w:val="21"/>
          <w:b/>
          <w:color w:val="000000"/>
        </w:rPr>
        <w:t>3.2.</w:t>
      </w:r>
      <w:r>
        <w:rPr>
          <w:sz w:val="21"/>
          <w:b/>
          <w:color w:val="000000"/>
        </w:rPr>
        <w:t>义务</w:t>
      </w:r>
    </w:p>
    <w:p>
      <w:pPr>
        <w:pStyle w:val="null3"/>
        <w:ind w:right="30" w:firstLine="420"/>
        <w:jc w:val="left"/>
      </w:pPr>
      <w:r>
        <w:rPr>
          <w:sz w:val="21"/>
          <w:color w:val="000000"/>
        </w:rPr>
        <w:t>3.2.1.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政务信息系统所涉及的知识产权取得合法授权（如有）。</w:t>
      </w:r>
    </w:p>
    <w:p>
      <w:pPr>
        <w:pStyle w:val="null3"/>
        <w:ind w:right="30" w:firstLine="420"/>
        <w:jc w:val="both"/>
      </w:pPr>
      <w:r>
        <w:rPr>
          <w:sz w:val="21"/>
          <w:color w:val="000000"/>
        </w:rPr>
        <w:t>3.2.2.甲方应依照合同要求向乙方提供技术服务</w:t>
      </w:r>
      <w:r>
        <w:rPr>
          <w:sz w:val="21"/>
          <w:color w:val="000000"/>
        </w:rPr>
        <w:t>所必需的信息</w:t>
      </w:r>
      <w:r>
        <w:rPr>
          <w:sz w:val="21"/>
          <w:color w:val="000000"/>
        </w:rPr>
        <w:t>、数据、资料，并负责为乙方提供必要的设备、工作场地、后勤设施等。如因甲方未能按时提供工作条件或技术资料，或甲方未及时协调需其他相关方配合的资源，经甲乙方双方协商可顺延服务工作的完成期限。</w:t>
      </w:r>
    </w:p>
    <w:p>
      <w:pPr>
        <w:pStyle w:val="null3"/>
        <w:ind w:right="30" w:firstLine="420"/>
        <w:jc w:val="both"/>
      </w:pPr>
      <w:r>
        <w:rPr>
          <w:sz w:val="21"/>
          <w:color w:val="000000"/>
        </w:rPr>
        <w:t>3.2.3.甲方应在项目小组指派一名甲方人员作为项目负责人，负责对乙方服务进行协调、监督，项目负责人应定期向甲方汇报，与乙方项目负责人沟通，并负责本合同项下服务和/或可交付成果物的验收组织工作。如乙方提供的服务达不到甲方要求的，甲方应及时将不符合要求的内容和原因通知乙方。</w:t>
      </w:r>
    </w:p>
    <w:p>
      <w:pPr>
        <w:pStyle w:val="null3"/>
        <w:ind w:right="30" w:firstLine="420"/>
        <w:jc w:val="left"/>
      </w:pPr>
      <w:r>
        <w:rPr>
          <w:sz w:val="21"/>
          <w:color w:val="000000"/>
        </w:rPr>
        <w:t>3.2.4.甲方应及时组织验收，对乙方提交的符合本合同约定的服务成果进行书面确认。</w:t>
      </w:r>
    </w:p>
    <w:p>
      <w:pPr>
        <w:pStyle w:val="null3"/>
        <w:ind w:right="30" w:firstLine="420"/>
        <w:jc w:val="left"/>
      </w:pPr>
      <w:r>
        <w:rPr>
          <w:sz w:val="21"/>
          <w:color w:val="000000"/>
        </w:rPr>
        <w:t>3.2.5.按照本合同的约定向乙方支付合同金额。</w:t>
      </w:r>
    </w:p>
    <w:p>
      <w:pPr>
        <w:pStyle w:val="null3"/>
        <w:ind w:right="30" w:firstLine="420"/>
        <w:jc w:val="left"/>
      </w:pPr>
      <w:r>
        <w:rPr>
          <w:sz w:val="21"/>
          <w:color w:val="000000"/>
        </w:rPr>
        <w:t>3.2.6.及时审核并确认乙方提交的服务成果、进度报告等。</w:t>
      </w:r>
    </w:p>
    <w:p>
      <w:pPr>
        <w:pStyle w:val="null3"/>
        <w:ind w:right="30" w:firstLine="420"/>
        <w:jc w:val="left"/>
      </w:pPr>
      <w:r>
        <w:rPr>
          <w:sz w:val="21"/>
          <w:color w:val="000000"/>
        </w:rPr>
        <w:t>3.2.7.若甲方在其他合同中为本项目指定监理单位，甲方应当将授予监理单位的监理权利及时通知乙方。</w:t>
      </w:r>
    </w:p>
    <w:p>
      <w:pPr>
        <w:pStyle w:val="null3"/>
        <w:ind w:right="30" w:firstLine="420"/>
        <w:jc w:val="left"/>
      </w:pPr>
      <w:r>
        <w:rPr>
          <w:sz w:val="21"/>
          <w:color w:val="000000"/>
        </w:rPr>
        <w:t>3.2.8.法律、法规规定的以及本合同项下的其他义务。</w:t>
      </w:r>
    </w:p>
    <w:p>
      <w:pPr>
        <w:pStyle w:val="null3"/>
        <w:ind w:left="420"/>
        <w:jc w:val="both"/>
        <w:outlineLvl w:val="0"/>
      </w:pPr>
      <w:r>
        <w:rPr>
          <w:sz w:val="21"/>
          <w:b/>
          <w:color w:val="000000"/>
        </w:rPr>
        <w:t>4.</w:t>
      </w:r>
      <w:r>
        <w:rPr>
          <w:sz w:val="21"/>
          <w:b/>
          <w:color w:val="000000"/>
        </w:rPr>
        <w:t>乙方</w:t>
      </w:r>
    </w:p>
    <w:p>
      <w:pPr>
        <w:pStyle w:val="null3"/>
        <w:ind w:left="570"/>
        <w:jc w:val="both"/>
        <w:outlineLvl w:val="0"/>
      </w:pPr>
      <w:r>
        <w:rPr>
          <w:sz w:val="21"/>
          <w:b/>
          <w:color w:val="000000"/>
        </w:rPr>
        <w:t>4.1.</w:t>
      </w:r>
      <w:r>
        <w:rPr>
          <w:sz w:val="21"/>
          <w:b/>
          <w:color w:val="000000"/>
        </w:rPr>
        <w:t>权利</w:t>
      </w:r>
    </w:p>
    <w:p>
      <w:pPr>
        <w:pStyle w:val="null3"/>
        <w:ind w:right="30" w:firstLine="420"/>
        <w:jc w:val="left"/>
      </w:pPr>
      <w:r>
        <w:rPr>
          <w:sz w:val="21"/>
          <w:color w:val="000000"/>
        </w:rPr>
        <w:t>4.1.1.要求甲方按本合同的约定支付合同金额的权利。</w:t>
      </w:r>
    </w:p>
    <w:p>
      <w:pPr>
        <w:pStyle w:val="null3"/>
        <w:ind w:right="30" w:firstLine="420"/>
        <w:jc w:val="left"/>
      </w:pPr>
      <w:r>
        <w:rPr>
          <w:sz w:val="21"/>
          <w:color w:val="000000"/>
        </w:rPr>
        <w:t>4.1.2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right="30" w:firstLine="420"/>
        <w:jc w:val="left"/>
      </w:pPr>
      <w:r>
        <w:rPr>
          <w:sz w:val="21"/>
          <w:color w:val="000000"/>
        </w:rPr>
        <w:t>4.1.3.法律、法规规定以及本合同规定的其他权利。</w:t>
      </w:r>
    </w:p>
    <w:p>
      <w:pPr>
        <w:pStyle w:val="null3"/>
        <w:ind w:left="570"/>
        <w:jc w:val="both"/>
        <w:outlineLvl w:val="0"/>
      </w:pPr>
      <w:r>
        <w:rPr>
          <w:sz w:val="21"/>
          <w:b/>
          <w:color w:val="000000"/>
        </w:rPr>
        <w:t>4.2.</w:t>
      </w:r>
      <w:r>
        <w:rPr>
          <w:sz w:val="21"/>
          <w:b/>
          <w:color w:val="000000"/>
        </w:rPr>
        <w:t>义务</w:t>
      </w:r>
    </w:p>
    <w:p>
      <w:pPr>
        <w:pStyle w:val="null3"/>
        <w:ind w:firstLine="420"/>
        <w:jc w:val="both"/>
      </w:pPr>
      <w:r>
        <w:rPr>
          <w:sz w:val="21"/>
          <w:color w:val="000000"/>
        </w:rPr>
        <w:t>4.2.</w:t>
      </w:r>
      <w:r>
        <w:rPr>
          <w:sz w:val="21"/>
          <w:color w:val="000000"/>
        </w:rPr>
        <w:t>1.按照本合同约定（包括进度、质量、安全标准）完成本项目。</w:t>
      </w:r>
    </w:p>
    <w:p>
      <w:pPr>
        <w:pStyle w:val="null3"/>
        <w:ind w:firstLine="420"/>
        <w:jc w:val="both"/>
      </w:pPr>
      <w:r>
        <w:rPr>
          <w:sz w:val="21"/>
          <w:color w:val="000000"/>
        </w:rPr>
        <w:t>4.2.2.接受甲方或其指定的第三方机构对本项目的监管、评估考核等。</w:t>
      </w:r>
    </w:p>
    <w:p>
      <w:pPr>
        <w:pStyle w:val="null3"/>
        <w:ind w:firstLine="420"/>
        <w:jc w:val="both"/>
      </w:pPr>
      <w:r>
        <w:rPr>
          <w:sz w:val="21"/>
          <w:color w:val="000000"/>
        </w:rPr>
        <w:t>4.2.3.服务期内，如遇国家法律、法规及相关政策发生重大变化，对本合同的履行造成实质性的影响，乙方应积极与甲方协商解决，并采取合理措施避免各方的损失扩大。</w:t>
      </w:r>
    </w:p>
    <w:p>
      <w:pPr>
        <w:pStyle w:val="null3"/>
        <w:ind w:firstLine="420"/>
        <w:jc w:val="both"/>
      </w:pPr>
      <w:r>
        <w:rPr>
          <w:sz w:val="21"/>
          <w:color w:val="000000"/>
        </w:rPr>
        <w:t>4.2.4.如政府审计部门或政府审计部门委托的第三方审计单位需对涉及本合同的事项进行审计时，乙方应按照政府审计有关法律法规和政策要求，支持、协助审计部门或其委托的跟踪审计单位开展工作。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20"/>
        <w:jc w:val="both"/>
      </w:pPr>
      <w:r>
        <w:rPr>
          <w:sz w:val="21"/>
          <w:color w:val="000000"/>
        </w:rPr>
        <w:t>4.2.5.乙方应加强项目相关人员管理。向甲方书面提交本合同项目具体的人力资源计划及岗位职责手册（包括但不限于：本合同项目的管理、开发、运营、运维等服务人员的名单、岗位责任、组织架构等），如有变化乙方应及时更新，核心骨干人员（一般为项目经理、技术负责人）变化须应提前征得甲方事先同意，甲方认为乙方派出的人员不足以按期保质完成服务任务，乙方应按甲方要求更换，更换人员须经过甲方面试同意。如仍不能符合项目服务质量要求，采购人有权责令停止服务并整改或解除合同，乙方应对由此造成的损失负责。与本项目有关的制度规章以及服务过程有关资料，乙方应书面报甲方备案，并接受甲方定期不定期的检查。</w:t>
      </w:r>
    </w:p>
    <w:p>
      <w:pPr>
        <w:pStyle w:val="null3"/>
        <w:ind w:firstLine="420"/>
        <w:jc w:val="both"/>
      </w:pPr>
      <w:r>
        <w:rPr>
          <w:sz w:val="21"/>
          <w:color w:val="000000"/>
        </w:rPr>
        <w:t>4.2.6.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420"/>
        <w:jc w:val="both"/>
      </w:pPr>
      <w:r>
        <w:rPr>
          <w:sz w:val="21"/>
          <w:color w:val="000000"/>
        </w:rPr>
        <w:t>4.2.7.合同履行期内，如乙方的股东拟转让股权的，乙方应按《公司法》等法律法规及《公司章程》履行相应的决策、审批程序，并及时向甲方报备。</w:t>
      </w:r>
    </w:p>
    <w:p>
      <w:pPr>
        <w:pStyle w:val="null3"/>
        <w:ind w:firstLine="420"/>
        <w:jc w:val="both"/>
      </w:pPr>
      <w:r>
        <w:rPr>
          <w:sz w:val="21"/>
          <w:color w:val="000000"/>
        </w:rPr>
        <w:t>4.2.8.合同履行期限届满后，或者按照本合同约定需要终止或解除合同的，乙方应配合甲方做好与项目相关的数据迁移、资料移交等工作。</w:t>
      </w:r>
    </w:p>
    <w:p>
      <w:pPr>
        <w:pStyle w:val="null3"/>
        <w:ind w:firstLine="420"/>
        <w:jc w:val="both"/>
      </w:pPr>
      <w:r>
        <w:rPr>
          <w:sz w:val="21"/>
          <w:color w:val="000000"/>
        </w:rPr>
        <w:t>4.2.9.若甲方在其他合同中为本项目指定咨询、监理单位，乙方应无条件接受甲方或甲方指定的咨询、监理单位的统一管理和监督检查，并按要求完成相关配合工作。</w:t>
      </w:r>
    </w:p>
    <w:p>
      <w:pPr>
        <w:pStyle w:val="null3"/>
        <w:ind w:firstLine="420"/>
        <w:jc w:val="both"/>
      </w:pPr>
      <w:r>
        <w:rPr>
          <w:sz w:val="21"/>
          <w:color w:val="000000"/>
        </w:rPr>
        <w:t>4.2.10.若甲方在其他合同中为本项目指定第三方验收测评机构，测评内容包括但不限于系统规模（功能点评估）、功能、性能、安全性、可靠性、易用性、维护性、可移植性等，乙方应无条件配合完成相关工作。</w:t>
      </w:r>
    </w:p>
    <w:p>
      <w:pPr>
        <w:pStyle w:val="null3"/>
        <w:ind w:firstLine="420"/>
        <w:jc w:val="both"/>
      </w:pPr>
      <w:r>
        <w:rPr>
          <w:sz w:val="21"/>
          <w:color w:val="000000"/>
        </w:rPr>
        <w:t>4.2.11.乙方应对其履行本合同所雇佣、安排的全部人员的安全事故承担责任。由于乙方或乙方人员原因在甲方办公场所内及其毗邻造成的第三者人身伤亡和财产损失，由乙方负责赔偿</w:t>
      </w:r>
      <w:r>
        <w:rPr>
          <w:sz w:val="21"/>
          <w:color w:val="000000"/>
        </w:rPr>
        <w:t>，若造成甲方实际损失的，甲方有权向乙方全额追索</w:t>
      </w:r>
      <w:r>
        <w:rPr>
          <w:sz w:val="21"/>
          <w:color w:val="000000"/>
        </w:rPr>
        <w:t>。</w:t>
      </w:r>
    </w:p>
    <w:p>
      <w:pPr>
        <w:pStyle w:val="null3"/>
        <w:ind w:firstLine="420"/>
        <w:jc w:val="left"/>
      </w:pPr>
      <w:r>
        <w:rPr>
          <w:sz w:val="21"/>
          <w:color w:val="000000"/>
        </w:rPr>
        <w:t>4.2.12.</w:t>
      </w:r>
      <w:r>
        <w:rPr>
          <w:sz w:val="21"/>
          <w:color w:val="000000"/>
        </w:rPr>
        <w:t>乙方须依据系统工程要求开展工作，按甲方要求提交系统工程设计书和系统工程验收报告，指派项目技术负责人并按甲方要求接受相关的系统工程能力考核。</w:t>
      </w:r>
    </w:p>
    <w:p>
      <w:pPr>
        <w:pStyle w:val="null3"/>
        <w:ind w:firstLine="420"/>
        <w:jc w:val="both"/>
      </w:pPr>
      <w:r>
        <w:rPr>
          <w:sz w:val="21"/>
          <w:color w:val="000000"/>
        </w:rPr>
        <w:t>4.2.13.涉及定制软件开发的服务内容，乙方应按甲方要求交付源代码。</w:t>
      </w:r>
    </w:p>
    <w:p>
      <w:pPr>
        <w:pStyle w:val="null3"/>
        <w:ind w:firstLine="420"/>
        <w:jc w:val="both"/>
      </w:pPr>
      <w:r>
        <w:rPr>
          <w:sz w:val="21"/>
          <w:color w:val="000000"/>
        </w:rPr>
        <w:t>4.2.14.乙方须按甲方要求移交系统超级管理员和其他重要权限。</w:t>
      </w:r>
    </w:p>
    <w:p>
      <w:pPr>
        <w:pStyle w:val="null3"/>
        <w:ind w:firstLine="420"/>
        <w:jc w:val="both"/>
      </w:pPr>
      <w:r>
        <w:rPr>
          <w:sz w:val="21"/>
          <w:color w:val="000000"/>
        </w:rPr>
        <w:t>4.2.15.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2024〕1号）、《固定资产等资产基础分类与代码》（GB/T 14885-2022）等国家和广东省相关政策，以及甲方内控制度的要求。乙方需保证其交付工作即数据资产信息的齐全性、准确性和真实性。</w:t>
      </w:r>
    </w:p>
    <w:p>
      <w:pPr>
        <w:pStyle w:val="null3"/>
        <w:ind w:firstLine="420"/>
        <w:jc w:val="both"/>
      </w:pPr>
      <w:r>
        <w:rPr>
          <w:sz w:val="21"/>
          <w:color w:val="000000"/>
        </w:rPr>
        <w:t>4.2.16.乙方须按甲方制定的项目质量管理要求开展服务，无条件接受甲方对项目质量管理要求落实情况的监督考核。包括但不限于：根据甲方提出的项目需重点解决问题清单提供解决方案，在项目实施过程中将问题予以解决，确保项目服务质量；根据甲方提出的项目管理制度清单，编制相应的项目管理制度文件，进一步规范项目实施过程；根据甲方提出服务团队岗位职责清单，制定岗位职责手册，定岗定人，确保各核心岗位均指派能胜任的专人提供服务。</w:t>
      </w:r>
    </w:p>
    <w:p>
      <w:pPr>
        <w:pStyle w:val="null3"/>
        <w:ind w:firstLine="420"/>
        <w:jc w:val="both"/>
      </w:pPr>
      <w:r>
        <w:rPr>
          <w:sz w:val="21"/>
          <w:color w:val="000000"/>
        </w:rPr>
        <w:t>4.2.17.乙方应当按照合同约定履行义务，完成中标项目。除甲方在采购文件明确允许以分包形式履行，且乙方在投标环节已签订分包意向协议的服务内容外，乙方不得将合同服务内容以任何形式进行分包，不得向他人转让中标项目，也不得将中标项目肢解后分别向他人转让。</w:t>
      </w:r>
    </w:p>
    <w:p>
      <w:pPr>
        <w:pStyle w:val="null3"/>
        <w:ind w:firstLine="420"/>
        <w:jc w:val="both"/>
      </w:pPr>
      <w:r>
        <w:rPr>
          <w:sz w:val="21"/>
          <w:color w:val="000000"/>
        </w:rPr>
        <w:t>4.2.18.法律、法规规定的以及本合同项下的其他义务。</w:t>
      </w:r>
    </w:p>
    <w:p>
      <w:pPr>
        <w:pStyle w:val="null3"/>
        <w:ind w:left="420"/>
        <w:jc w:val="both"/>
        <w:outlineLvl w:val="0"/>
      </w:pPr>
      <w:r>
        <w:rPr>
          <w:sz w:val="21"/>
          <w:b/>
          <w:color w:val="000000"/>
        </w:rPr>
        <w:t>5.</w:t>
      </w:r>
      <w:r>
        <w:rPr>
          <w:sz w:val="21"/>
          <w:b/>
          <w:color w:val="000000"/>
        </w:rPr>
        <w:t>其他相关方（若有，如用户单位）</w:t>
      </w:r>
    </w:p>
    <w:p>
      <w:pPr>
        <w:pStyle w:val="null3"/>
        <w:ind w:left="570"/>
        <w:jc w:val="both"/>
        <w:outlineLvl w:val="0"/>
      </w:pPr>
      <w:r>
        <w:rPr>
          <w:sz w:val="21"/>
          <w:b/>
          <w:color w:val="000000"/>
        </w:rPr>
        <w:t>5.1.</w:t>
      </w:r>
      <w:r>
        <w:rPr>
          <w:sz w:val="21"/>
          <w:b/>
          <w:color w:val="000000"/>
        </w:rPr>
        <w:t>权利</w:t>
      </w:r>
    </w:p>
    <w:p>
      <w:pPr>
        <w:pStyle w:val="null3"/>
        <w:ind w:firstLine="420"/>
        <w:jc w:val="both"/>
      </w:pPr>
      <w:r>
        <w:rPr>
          <w:sz w:val="21"/>
          <w:color w:val="000000"/>
        </w:rPr>
        <w:t>根据项目需要，甲方将部分以下权利授予相关方：</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4）</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5）</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6）</w:t>
      </w:r>
      <w:r>
        <w:rPr>
          <w:sz w:val="21"/>
          <w:u w:val="single"/>
        </w:rPr>
        <w:t xml:space="preserve">                                                            </w:t>
      </w:r>
      <w:r>
        <w:rPr>
          <w:sz w:val="21"/>
          <w:color w:val="000000"/>
        </w:rPr>
        <w:t>。</w:t>
      </w:r>
    </w:p>
    <w:p>
      <w:pPr>
        <w:pStyle w:val="null3"/>
        <w:ind w:left="570"/>
        <w:jc w:val="both"/>
        <w:outlineLvl w:val="0"/>
      </w:pPr>
      <w:r>
        <w:rPr>
          <w:sz w:val="21"/>
          <w:b/>
          <w:color w:val="000000"/>
        </w:rPr>
        <w:t>5.2.</w:t>
      </w:r>
      <w:r>
        <w:rPr>
          <w:sz w:val="21"/>
          <w:b/>
          <w:color w:val="000000"/>
        </w:rPr>
        <w:t>义务</w:t>
      </w:r>
    </w:p>
    <w:p>
      <w:pPr>
        <w:pStyle w:val="null3"/>
        <w:ind w:firstLine="420"/>
        <w:jc w:val="both"/>
      </w:pPr>
      <w:r>
        <w:rPr>
          <w:sz w:val="21"/>
          <w:color w:val="000000"/>
        </w:rPr>
        <w:t>伴随甲方授予的上述权利，相关方需履行以下义务：</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4）</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5）</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6）</w:t>
      </w:r>
      <w:r>
        <w:rPr>
          <w:sz w:val="21"/>
          <w:u w:val="single"/>
        </w:rPr>
        <w:t xml:space="preserve">                                                            </w:t>
      </w:r>
      <w:r>
        <w:rPr>
          <w:sz w:val="21"/>
          <w:color w:val="000000"/>
        </w:rPr>
        <w:t>。</w:t>
      </w:r>
    </w:p>
    <w:p>
      <w:pPr>
        <w:pStyle w:val="null3"/>
        <w:ind w:firstLine="422"/>
        <w:jc w:val="center"/>
      </w:pPr>
      <w:r>
        <w:rPr>
          <w:sz w:val="21"/>
          <w:b/>
          <w:color w:val="000000"/>
        </w:rPr>
        <w:t>第三章服务内容</w:t>
      </w:r>
      <w:r>
        <w:rPr>
          <w:sz w:val="21"/>
          <w:b/>
          <w:color w:val="000000"/>
        </w:rPr>
        <w:t>及服务期限</w:t>
      </w:r>
    </w:p>
    <w:p>
      <w:pPr>
        <w:pStyle w:val="null3"/>
        <w:ind w:left="420"/>
        <w:jc w:val="both"/>
        <w:outlineLvl w:val="0"/>
      </w:pPr>
      <w:r>
        <w:rPr>
          <w:sz w:val="21"/>
          <w:b/>
          <w:color w:val="000000"/>
        </w:rPr>
        <w:t>6.</w:t>
      </w:r>
      <w:r>
        <w:rPr>
          <w:sz w:val="21"/>
          <w:b/>
          <w:color w:val="000000"/>
        </w:rPr>
        <w:t>服务内容</w:t>
      </w:r>
    </w:p>
    <w:p>
      <w:pPr>
        <w:pStyle w:val="null3"/>
        <w:ind w:firstLine="420"/>
        <w:jc w:val="both"/>
      </w:pPr>
      <w:r>
        <w:rPr>
          <w:sz w:val="21"/>
          <w:color w:val="000000"/>
        </w:rPr>
        <w:t>本项目包</w:t>
      </w:r>
      <w:r>
        <w:rPr>
          <w:sz w:val="21"/>
          <w:color w:val="000000"/>
        </w:rPr>
        <w:t>括服务内容，包括：</w:t>
      </w:r>
    </w:p>
    <w:p>
      <w:pPr>
        <w:pStyle w:val="null3"/>
        <w:ind w:firstLine="420"/>
        <w:jc w:val="both"/>
      </w:pPr>
      <w:r>
        <w:rPr>
          <w:sz w:val="21"/>
          <w:color w:val="000000"/>
        </w:rPr>
        <w:t>（</w:t>
      </w:r>
      <w:r>
        <w:rPr>
          <w:sz w:val="21"/>
          <w:color w:val="000000"/>
        </w:rPr>
        <w:t>1）</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2）</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3）</w:t>
      </w:r>
      <w:r>
        <w:rPr>
          <w:sz w:val="21"/>
          <w:u w:val="single"/>
        </w:rPr>
        <w:t xml:space="preserve">                                                           </w:t>
      </w:r>
      <w:r>
        <w:rPr>
          <w:sz w:val="21"/>
          <w:color w:val="000000"/>
        </w:rPr>
        <w:t>。</w:t>
      </w:r>
    </w:p>
    <w:p>
      <w:pPr>
        <w:pStyle w:val="null3"/>
        <w:ind w:firstLine="420"/>
        <w:jc w:val="both"/>
      </w:pPr>
      <w:r>
        <w:rPr>
          <w:sz w:val="21"/>
          <w:color w:val="000000"/>
        </w:rPr>
        <w:t>其他详细内容见附件。</w:t>
      </w:r>
    </w:p>
    <w:p>
      <w:pPr>
        <w:pStyle w:val="null3"/>
        <w:ind w:left="420"/>
        <w:jc w:val="both"/>
        <w:outlineLvl w:val="0"/>
      </w:pPr>
      <w:r>
        <w:rPr>
          <w:sz w:val="21"/>
          <w:b/>
          <w:color w:val="000000"/>
        </w:rPr>
        <w:t>7.</w:t>
      </w:r>
      <w:r>
        <w:rPr>
          <w:sz w:val="21"/>
          <w:b/>
          <w:color w:val="000000"/>
        </w:rPr>
        <w:t>服务期限</w:t>
      </w:r>
    </w:p>
    <w:p>
      <w:pPr>
        <w:pStyle w:val="null3"/>
        <w:ind w:firstLine="420"/>
        <w:jc w:val="both"/>
      </w:pPr>
      <w:r>
        <w:rPr>
          <w:sz w:val="21"/>
          <w:color w:val="000000"/>
        </w:rPr>
        <w:t>本项目委托服务期限，其中</w:t>
      </w:r>
      <w:r>
        <w:rPr>
          <w:sz w:val="21"/>
          <w:u w:val="single"/>
        </w:rPr>
        <w:t xml:space="preserve">                  </w:t>
      </w:r>
      <w:r>
        <w:rPr>
          <w:sz w:val="21"/>
          <w:color w:val="000000"/>
        </w:rPr>
        <w:t>服务采用以下第</w:t>
      </w:r>
      <w:r>
        <w:rPr>
          <w:sz w:val="21"/>
          <w:u w:val="single"/>
        </w:rPr>
        <w:t xml:space="preserve">           </w:t>
      </w:r>
      <w:r>
        <w:rPr>
          <w:sz w:val="21"/>
          <w:color w:val="000000"/>
        </w:rPr>
        <w:t>种方式，</w:t>
      </w:r>
      <w:r>
        <w:rPr>
          <w:sz w:val="21"/>
          <w:u w:val="single"/>
        </w:rPr>
        <w:t xml:space="preserve">               </w:t>
      </w:r>
      <w:r>
        <w:rPr>
          <w:sz w:val="21"/>
          <w:color w:val="000000"/>
        </w:rPr>
        <w:t>服务</w:t>
      </w:r>
      <w:r>
        <w:rPr>
          <w:sz w:val="21"/>
          <w:color w:val="000000"/>
        </w:rPr>
        <w:t>采用以下第</w:t>
      </w:r>
      <w:r>
        <w:rPr>
          <w:sz w:val="21"/>
          <w:color w:val="000000"/>
          <w:u w:val="single"/>
        </w:rPr>
        <w:t>1</w:t>
      </w:r>
      <w:r>
        <w:rPr>
          <w:sz w:val="21"/>
          <w:color w:val="000000"/>
        </w:rPr>
        <w:t>种方式：</w:t>
      </w:r>
    </w:p>
    <w:p>
      <w:pPr>
        <w:pStyle w:val="null3"/>
        <w:ind w:firstLine="420"/>
        <w:jc w:val="both"/>
      </w:pPr>
      <w:r>
        <w:rPr>
          <w:sz w:val="21"/>
          <w:color w:val="000000"/>
        </w:rPr>
        <w:t>（</w:t>
      </w:r>
      <w:r>
        <w:rPr>
          <w:sz w:val="21"/>
          <w:color w:val="000000"/>
        </w:rPr>
        <w:t>1）以合同签订之日起</w:t>
      </w:r>
      <w:r>
        <w:rPr>
          <w:sz w:val="21"/>
          <w:color w:val="000000"/>
          <w:u w:val="single"/>
        </w:rPr>
        <w:t>12</w:t>
      </w:r>
      <w:r>
        <w:rPr>
          <w:sz w:val="21"/>
          <w:color w:val="000000"/>
        </w:rPr>
        <w:t>个月内完成交付验收，交付验收后提供</w:t>
      </w:r>
      <w:r>
        <w:rPr>
          <w:sz w:val="21"/>
          <w:u w:val="single"/>
        </w:rPr>
        <w:t xml:space="preserve">      </w:t>
      </w:r>
      <w:r>
        <w:rPr>
          <w:sz w:val="21"/>
          <w:color w:val="000000"/>
        </w:rPr>
        <w:t>年</w:t>
      </w:r>
      <w:r>
        <w:rPr>
          <w:sz w:val="21"/>
          <w:color w:val="000000"/>
        </w:rPr>
        <w:t>质保</w:t>
      </w:r>
      <w:r>
        <w:rPr>
          <w:sz w:val="21"/>
          <w:color w:val="000000"/>
        </w:rPr>
        <w:t>服务。</w:t>
      </w:r>
    </w:p>
    <w:p>
      <w:pPr>
        <w:pStyle w:val="null3"/>
        <w:ind w:firstLine="420"/>
        <w:jc w:val="both"/>
      </w:pPr>
      <w:r>
        <w:rPr>
          <w:sz w:val="21"/>
          <w:color w:val="000000"/>
        </w:rPr>
        <w:t>（</w:t>
      </w:r>
      <w:r>
        <w:rPr>
          <w:sz w:val="21"/>
          <w:color w:val="000000"/>
        </w:rPr>
        <w:t>2）以甲方确认的服务启动报审备案时间为服务起始时间，服务期为___个月。</w:t>
      </w:r>
    </w:p>
    <w:p>
      <w:pPr>
        <w:pStyle w:val="null3"/>
        <w:ind w:firstLine="420"/>
        <w:jc w:val="both"/>
      </w:pPr>
      <w:r>
        <w:rPr>
          <w:sz w:val="21"/>
          <w:color w:val="000000"/>
        </w:rPr>
        <w:t>（</w:t>
      </w:r>
      <w:r>
        <w:rPr>
          <w:sz w:val="21"/>
          <w:color w:val="000000"/>
        </w:rPr>
        <w:t>3）以合同签订之日为服务起始时间，服务期为</w:t>
      </w:r>
      <w:r>
        <w:rPr>
          <w:sz w:val="21"/>
          <w:u w:val="single"/>
        </w:rPr>
        <w:t xml:space="preserve">     </w:t>
      </w:r>
      <w:r>
        <w:rPr>
          <w:sz w:val="21"/>
          <w:color w:val="000000"/>
        </w:rPr>
        <w:t>个月。</w:t>
      </w:r>
    </w:p>
    <w:p>
      <w:pPr>
        <w:pStyle w:val="null3"/>
        <w:ind w:firstLine="420"/>
        <w:jc w:val="both"/>
      </w:pPr>
      <w:r>
        <w:rPr>
          <w:sz w:val="21"/>
          <w:color w:val="000000"/>
        </w:rPr>
        <w:t>（</w:t>
      </w:r>
      <w:r>
        <w:rPr>
          <w:sz w:val="21"/>
          <w:color w:val="000000"/>
        </w:rPr>
        <w:t>4）服务期自</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日至</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日止。</w:t>
      </w:r>
    </w:p>
    <w:p>
      <w:pPr>
        <w:pStyle w:val="null3"/>
        <w:ind w:firstLine="420"/>
        <w:jc w:val="left"/>
      </w:pPr>
      <w:r>
        <w:rPr>
          <w:sz w:val="21"/>
          <w:color w:val="000000"/>
        </w:rPr>
        <w:t>（</w:t>
      </w:r>
      <w:r>
        <w:rPr>
          <w:sz w:val="21"/>
          <w:color w:val="000000"/>
        </w:rPr>
        <w:t>5）</w:t>
      </w:r>
      <w:r>
        <w:rPr>
          <w:sz w:val="21"/>
          <w:color w:val="000000"/>
        </w:rPr>
        <w:t>以交付验收完成之日起算，交付验收后提供</w:t>
      </w:r>
      <w:r>
        <w:rPr>
          <w:sz w:val="21"/>
          <w:u w:val="single"/>
        </w:rPr>
        <w:t xml:space="preserve">    </w:t>
      </w:r>
      <w:r>
        <w:rPr>
          <w:sz w:val="21"/>
          <w:color w:val="000000"/>
        </w:rPr>
        <w:t>年运维服务。</w:t>
      </w:r>
    </w:p>
    <w:p>
      <w:pPr>
        <w:pStyle w:val="null3"/>
        <w:ind w:firstLine="420"/>
        <w:jc w:val="both"/>
      </w:pPr>
      <w:r>
        <w:rPr>
          <w:sz w:val="21"/>
          <w:color w:val="000000"/>
        </w:rPr>
        <w:t>（</w:t>
      </w:r>
      <w:r>
        <w:rPr>
          <w:sz w:val="21"/>
          <w:color w:val="000000"/>
        </w:rPr>
        <w:t>6）以合同签订之日起</w:t>
      </w:r>
      <w:r>
        <w:rPr>
          <w:sz w:val="21"/>
          <w:u w:val="single"/>
        </w:rPr>
        <w:t xml:space="preserve">     </w:t>
      </w:r>
      <w:r>
        <w:rPr>
          <w:sz w:val="21"/>
          <w:color w:val="000000"/>
        </w:rPr>
        <w:t>个月内完成交付验收，交付验收后提供</w:t>
      </w:r>
      <w:r>
        <w:rPr>
          <w:sz w:val="21"/>
          <w:u w:val="single"/>
        </w:rPr>
        <w:t xml:space="preserve">      </w:t>
      </w:r>
      <w:r>
        <w:rPr>
          <w:sz w:val="21"/>
          <w:color w:val="000000"/>
        </w:rPr>
        <w:t>年租赁服务。</w:t>
      </w:r>
    </w:p>
    <w:p>
      <w:pPr>
        <w:pStyle w:val="null3"/>
        <w:ind w:left="495"/>
        <w:jc w:val="left"/>
      </w:pPr>
      <w:r>
        <w:rPr>
          <w:sz w:val="21"/>
          <w:b/>
          <w:color w:val="000000"/>
        </w:rPr>
        <w:t>第四章服务实施和验收</w:t>
      </w:r>
    </w:p>
    <w:p>
      <w:pPr>
        <w:pStyle w:val="null3"/>
        <w:ind w:left="420"/>
        <w:jc w:val="both"/>
        <w:outlineLvl w:val="0"/>
      </w:pPr>
      <w:r>
        <w:rPr>
          <w:sz w:val="21"/>
          <w:b/>
          <w:color w:val="000000"/>
        </w:rPr>
        <w:t>8.</w:t>
      </w:r>
      <w:r>
        <w:rPr>
          <w:sz w:val="21"/>
          <w:b/>
          <w:color w:val="000000"/>
        </w:rPr>
        <w:t>项目安全防护</w:t>
      </w:r>
    </w:p>
    <w:p>
      <w:pPr>
        <w:pStyle w:val="null3"/>
        <w:ind w:firstLine="420"/>
        <w:jc w:val="both"/>
      </w:pPr>
      <w:r>
        <w:rPr>
          <w:sz w:val="21"/>
          <w:color w:val="000000"/>
        </w:rPr>
        <w:t>8.1.本项目服务实施期间，乙方应严格遵守国家相关安全规定。若因乙方原因出现任何安全问题，乙方应承担全部责任。</w:t>
      </w:r>
    </w:p>
    <w:p>
      <w:pPr>
        <w:pStyle w:val="null3"/>
        <w:ind w:firstLine="420"/>
        <w:jc w:val="both"/>
      </w:pPr>
      <w:r>
        <w:rPr>
          <w:sz w:val="21"/>
          <w:color w:val="000000"/>
        </w:rPr>
        <w:t>8.2.甲方有权聘请第三方测评公司对乙方提供的信息系统进行安全等级保护测评，乙方应予以配合，确保其所提供的产品或服务满足公安部信息系统安全等保</w:t>
      </w:r>
      <w:r>
        <w:rPr>
          <w:sz w:val="21"/>
          <w:u w:val="single"/>
        </w:rPr>
        <w:t xml:space="preserve"> </w:t>
      </w:r>
      <w:r>
        <w:rPr>
          <w:sz w:val="21"/>
          <w:color w:val="000000"/>
        </w:rPr>
        <w:t>级的要求。</w:t>
      </w:r>
    </w:p>
    <w:p>
      <w:pPr>
        <w:pStyle w:val="null3"/>
        <w:ind w:firstLine="420"/>
        <w:jc w:val="both"/>
      </w:pPr>
      <w:r>
        <w:rPr>
          <w:sz w:val="21"/>
          <w:color w:val="000000"/>
        </w:rPr>
        <w:t>8.3未经甲方同意，乙方不得擅自调整本项目所涉及系统功能，或实施与其他业务系统对接等工作。</w:t>
      </w:r>
    </w:p>
    <w:p>
      <w:pPr>
        <w:pStyle w:val="null3"/>
        <w:ind w:left="495"/>
        <w:jc w:val="left"/>
        <w:outlineLvl w:val="0"/>
      </w:pPr>
      <w:r>
        <w:rPr>
          <w:sz w:val="21"/>
          <w:b/>
          <w:color w:val="000000"/>
        </w:rPr>
        <w:t>9.</w:t>
      </w:r>
      <w:r>
        <w:rPr>
          <w:sz w:val="21"/>
          <w:b/>
          <w:color w:val="000000"/>
        </w:rPr>
        <w:t>项目进度保障</w:t>
      </w:r>
    </w:p>
    <w:p>
      <w:pPr>
        <w:pStyle w:val="null3"/>
        <w:ind w:firstLine="420"/>
        <w:jc w:val="both"/>
      </w:pPr>
      <w:r>
        <w:rPr>
          <w:sz w:val="21"/>
          <w:color w:val="000000"/>
        </w:rPr>
        <w:t>9.1.乙方提交启动实施报审备案的同时向甲方提交一份本项目详细的《服务实施方案》（含《项目进度计划》、《</w:t>
      </w:r>
      <w:r>
        <w:rPr>
          <w:sz w:val="21"/>
          <w:color w:val="000000"/>
        </w:rPr>
        <w:t>里程碑</w:t>
      </w:r>
      <w:r>
        <w:rPr>
          <w:sz w:val="21"/>
          <w:color w:val="000000"/>
        </w:rPr>
        <w:t>计划》）供甲方审核，经甲方审核通过后，乙方应严格按照《服务实施方案》中规定的进度要求进行交付，实际交付验收合格时间以甲方出具验收报告的时间为准。</w:t>
      </w:r>
    </w:p>
    <w:p>
      <w:pPr>
        <w:pStyle w:val="null3"/>
        <w:ind w:firstLine="420"/>
        <w:jc w:val="both"/>
      </w:pPr>
      <w:r>
        <w:rPr>
          <w:sz w:val="21"/>
          <w:color w:val="000000"/>
        </w:rPr>
        <w:t>9.2.项目进度计划可以按照月/周/日不同层级来进行细化。月度进度计划需要细化各个里程碑节点完成所涉及的全部工作内容和时间计划。周计划与日计划是月进度计划的具体工作实现。</w:t>
      </w:r>
    </w:p>
    <w:p>
      <w:pPr>
        <w:pStyle w:val="null3"/>
        <w:ind w:firstLine="420"/>
        <w:jc w:val="both"/>
      </w:pPr>
      <w:r>
        <w:rPr>
          <w:sz w:val="21"/>
          <w:color w:val="000000"/>
        </w:rPr>
        <w:t>9.3.乙方应严格按照《服务实施方案》所规定的进度计划，选取提交定期报告（选取以下一种或多种方式），并于每月第</w:t>
      </w:r>
      <w:r>
        <w:rPr>
          <w:sz w:val="21"/>
          <w:u w:val="single"/>
        </w:rPr>
        <w:t xml:space="preserve">      </w:t>
      </w:r>
      <w:r>
        <w:rPr>
          <w:sz w:val="21"/>
          <w:color w:val="000000"/>
        </w:rPr>
        <w:t>日前向甲方及监理单位提交《月度进度计划报告》，详细说明如下事项：</w:t>
      </w:r>
    </w:p>
    <w:p>
      <w:pPr>
        <w:pStyle w:val="null3"/>
        <w:ind w:firstLine="420"/>
        <w:jc w:val="both"/>
      </w:pPr>
      <w:r>
        <w:rPr>
          <w:sz w:val="21"/>
          <w:color w:val="000000"/>
        </w:rPr>
        <w:t>（</w:t>
      </w:r>
      <w:r>
        <w:rPr>
          <w:sz w:val="21"/>
          <w:color w:val="000000"/>
        </w:rPr>
        <w:t>1）当月项目目标计划；</w:t>
      </w:r>
    </w:p>
    <w:p>
      <w:pPr>
        <w:pStyle w:val="null3"/>
        <w:ind w:firstLine="420"/>
        <w:jc w:val="both"/>
      </w:pPr>
      <w:r>
        <w:rPr>
          <w:sz w:val="21"/>
          <w:color w:val="000000"/>
        </w:rPr>
        <w:t>（</w:t>
      </w:r>
      <w:r>
        <w:rPr>
          <w:sz w:val="21"/>
          <w:color w:val="000000"/>
        </w:rPr>
        <w:t>2）当月里程碑事件完成情况；</w:t>
      </w:r>
    </w:p>
    <w:p>
      <w:pPr>
        <w:pStyle w:val="null3"/>
        <w:ind w:firstLine="420"/>
        <w:jc w:val="both"/>
      </w:pPr>
      <w:r>
        <w:rPr>
          <w:sz w:val="21"/>
          <w:color w:val="000000"/>
        </w:rPr>
        <w:t>（</w:t>
      </w:r>
      <w:r>
        <w:rPr>
          <w:sz w:val="21"/>
          <w:color w:val="000000"/>
        </w:rPr>
        <w:t>3）存在的问题及解决建议，包含与进度计划的差异、原因分析及正在采取的纠正措施；</w:t>
      </w:r>
    </w:p>
    <w:p>
      <w:pPr>
        <w:pStyle w:val="null3"/>
        <w:ind w:firstLine="420"/>
        <w:jc w:val="both"/>
      </w:pPr>
      <w:r>
        <w:rPr>
          <w:sz w:val="21"/>
          <w:color w:val="000000"/>
        </w:rPr>
        <w:t>（</w:t>
      </w:r>
      <w:r>
        <w:rPr>
          <w:sz w:val="21"/>
          <w:color w:val="000000"/>
        </w:rPr>
        <w:t>4）统计分析，包含当月计划完成的服务事项及整体完成比例、预计本月完成的建设情况及预计建设时间等。</w:t>
      </w:r>
    </w:p>
    <w:p>
      <w:pPr>
        <w:pStyle w:val="null3"/>
        <w:ind w:firstLine="420"/>
        <w:jc w:val="both"/>
      </w:pPr>
      <w:r>
        <w:rPr>
          <w:sz w:val="21"/>
          <w:color w:val="000000"/>
        </w:rPr>
        <w:t>（</w:t>
      </w:r>
      <w:r>
        <w:rPr>
          <w:sz w:val="21"/>
          <w:color w:val="000000"/>
        </w:rPr>
        <w:t>5）进度变更（必须甲乙双方书面确认）。</w:t>
      </w:r>
    </w:p>
    <w:p>
      <w:pPr>
        <w:pStyle w:val="null3"/>
        <w:ind w:firstLine="420"/>
        <w:jc w:val="both"/>
      </w:pPr>
      <w:r>
        <w:rPr>
          <w:sz w:val="21"/>
          <w:color w:val="000000"/>
        </w:rPr>
        <w:t>每周第</w:t>
      </w:r>
      <w:r>
        <w:rPr>
          <w:sz w:val="21"/>
          <w:u w:val="single"/>
        </w:rPr>
        <w:t xml:space="preserve">      </w:t>
      </w:r>
      <w:r>
        <w:rPr>
          <w:sz w:val="21"/>
          <w:color w:val="000000"/>
        </w:rPr>
        <w:t>日前向甲方及监理单位提交《周进度计划报告》，详细说明如下事项：</w:t>
      </w:r>
    </w:p>
    <w:p>
      <w:pPr>
        <w:pStyle w:val="null3"/>
        <w:ind w:firstLine="420"/>
        <w:jc w:val="both"/>
      </w:pPr>
      <w:r>
        <w:rPr>
          <w:sz w:val="21"/>
          <w:color w:val="000000"/>
        </w:rPr>
        <w:t>（</w:t>
      </w:r>
      <w:r>
        <w:rPr>
          <w:sz w:val="21"/>
          <w:color w:val="000000"/>
        </w:rPr>
        <w:t>1）本周项目目标计划；</w:t>
      </w:r>
    </w:p>
    <w:p>
      <w:pPr>
        <w:pStyle w:val="null3"/>
        <w:ind w:firstLine="420"/>
        <w:jc w:val="both"/>
      </w:pPr>
      <w:r>
        <w:rPr>
          <w:sz w:val="21"/>
          <w:color w:val="000000"/>
        </w:rPr>
        <w:t>（</w:t>
      </w:r>
      <w:r>
        <w:rPr>
          <w:sz w:val="21"/>
          <w:color w:val="000000"/>
        </w:rPr>
        <w:t>2）本周里程碑事件完成情况；</w:t>
      </w:r>
    </w:p>
    <w:p>
      <w:pPr>
        <w:pStyle w:val="null3"/>
        <w:ind w:firstLine="420"/>
        <w:jc w:val="both"/>
      </w:pPr>
      <w:r>
        <w:rPr>
          <w:sz w:val="21"/>
          <w:color w:val="000000"/>
        </w:rPr>
        <w:t>（</w:t>
      </w:r>
      <w:r>
        <w:rPr>
          <w:sz w:val="21"/>
          <w:color w:val="000000"/>
        </w:rPr>
        <w:t>3）存在的问题及解决建议，包含与进度计划的差异、原因分析及正在采取的纠正措施；</w:t>
      </w:r>
    </w:p>
    <w:p>
      <w:pPr>
        <w:pStyle w:val="null3"/>
        <w:ind w:firstLine="420"/>
        <w:jc w:val="both"/>
      </w:pPr>
      <w:r>
        <w:rPr>
          <w:sz w:val="21"/>
          <w:color w:val="000000"/>
        </w:rPr>
        <w:t>（</w:t>
      </w:r>
      <w:r>
        <w:rPr>
          <w:sz w:val="21"/>
          <w:color w:val="000000"/>
        </w:rPr>
        <w:t>4）统计分析，包含当周计划完成的服务事项及整体完成比例、预计本周完成的建设情况及预计建设时间等；</w:t>
      </w:r>
    </w:p>
    <w:p>
      <w:pPr>
        <w:pStyle w:val="null3"/>
        <w:ind w:firstLine="420"/>
        <w:jc w:val="both"/>
      </w:pPr>
      <w:r>
        <w:rPr>
          <w:sz w:val="21"/>
          <w:color w:val="000000"/>
        </w:rPr>
        <w:t>（</w:t>
      </w:r>
      <w:r>
        <w:rPr>
          <w:sz w:val="21"/>
          <w:color w:val="000000"/>
        </w:rPr>
        <w:t>5）进度变更完成情况。</w:t>
      </w:r>
    </w:p>
    <w:p>
      <w:pPr>
        <w:pStyle w:val="null3"/>
        <w:ind w:firstLine="420"/>
        <w:jc w:val="both"/>
      </w:pPr>
      <w:r>
        <w:rPr>
          <w:sz w:val="21"/>
          <w:color w:val="000000"/>
        </w:rPr>
        <w:t>每日时前向甲方及监理单位提交《日进度计划报告》，详细说明当日项目工作情况。</w:t>
      </w:r>
    </w:p>
    <w:p>
      <w:pPr>
        <w:pStyle w:val="null3"/>
        <w:ind w:firstLine="420"/>
        <w:jc w:val="both"/>
      </w:pPr>
      <w:r>
        <w:rPr>
          <w:sz w:val="21"/>
          <w:color w:val="000000"/>
        </w:rPr>
        <w:t>甲方有权根据项目的实施情况，提出对《日进度计划报告》</w:t>
      </w:r>
      <w:r>
        <w:rPr>
          <w:sz w:val="21"/>
          <w:color w:val="000000"/>
        </w:rPr>
        <w:t>/《周进度计划报告》/《月度进度计划报告》的内容提出意见，乙方应遵照执行并予以进行相应调整。</w:t>
      </w:r>
    </w:p>
    <w:p>
      <w:pPr>
        <w:pStyle w:val="null3"/>
        <w:ind w:firstLine="420"/>
        <w:jc w:val="both"/>
      </w:pPr>
      <w:r>
        <w:rPr>
          <w:sz w:val="21"/>
          <w:color w:val="000000"/>
        </w:rPr>
        <w:t>9.4.交付延误</w:t>
      </w:r>
    </w:p>
    <w:p>
      <w:pPr>
        <w:pStyle w:val="null3"/>
        <w:ind w:firstLine="420"/>
        <w:jc w:val="both"/>
      </w:pPr>
      <w:r>
        <w:rPr>
          <w:sz w:val="21"/>
          <w:color w:val="000000"/>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pPr>
        <w:pStyle w:val="null3"/>
        <w:ind w:firstLine="420"/>
        <w:jc w:val="both"/>
      </w:pPr>
      <w:r>
        <w:rPr>
          <w:sz w:val="21"/>
          <w:color w:val="000000"/>
        </w:rPr>
        <w:t>9.5.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pPr>
        <w:pStyle w:val="null3"/>
        <w:ind w:left="420"/>
        <w:jc w:val="both"/>
        <w:outlineLvl w:val="0"/>
      </w:pPr>
      <w:r>
        <w:rPr>
          <w:sz w:val="21"/>
          <w:b/>
          <w:color w:val="000000"/>
        </w:rPr>
        <w:t>10.</w:t>
      </w:r>
      <w:r>
        <w:rPr>
          <w:sz w:val="21"/>
          <w:b/>
          <w:color w:val="000000"/>
        </w:rPr>
        <w:t>项目质量保障</w:t>
      </w:r>
    </w:p>
    <w:p>
      <w:pPr>
        <w:pStyle w:val="null3"/>
        <w:ind w:firstLine="420"/>
        <w:jc w:val="both"/>
      </w:pPr>
      <w:r>
        <w:rPr>
          <w:sz w:val="21"/>
          <w:color w:val="000000"/>
        </w:rPr>
        <w:t>10.1.乙方提供的服务应满足本合同约定的项目质量指标，包括项目过程质量指标、项目成果质量指标等。</w:t>
      </w:r>
    </w:p>
    <w:p>
      <w:pPr>
        <w:pStyle w:val="null3"/>
        <w:ind w:firstLine="420"/>
        <w:jc w:val="both"/>
      </w:pPr>
      <w:r>
        <w:rPr>
          <w:sz w:val="21"/>
          <w:color w:val="000000"/>
        </w:rPr>
        <w:t>10.2.乙方在项目执行过程中应制定质量改进计划。质量改进计划的制定应按照以下三个步骤进行：</w:t>
      </w:r>
    </w:p>
    <w:p>
      <w:pPr>
        <w:pStyle w:val="null3"/>
        <w:ind w:firstLine="420"/>
        <w:jc w:val="both"/>
      </w:pPr>
      <w:r>
        <w:rPr>
          <w:sz w:val="21"/>
          <w:color w:val="000000"/>
        </w:rPr>
        <w:t>（</w:t>
      </w:r>
      <w:r>
        <w:rPr>
          <w:sz w:val="21"/>
          <w:color w:val="000000"/>
        </w:rPr>
        <w:t>1）明确问题。分析现状，找出项目存在的质量问题，包括确认质量问题，收集相关的质量数据；</w:t>
      </w:r>
    </w:p>
    <w:p>
      <w:pPr>
        <w:pStyle w:val="null3"/>
        <w:ind w:firstLine="420"/>
        <w:jc w:val="both"/>
      </w:pPr>
      <w:r>
        <w:rPr>
          <w:sz w:val="21"/>
          <w:color w:val="000000"/>
        </w:rPr>
        <w:t>（</w:t>
      </w:r>
      <w:r>
        <w:rPr>
          <w:sz w:val="21"/>
          <w:color w:val="000000"/>
        </w:rPr>
        <w:t>2）问题分析。分析产生项目质量问题的各种原因和影响因素，找出可能的影响因素并验证，比较并选择主要的、直接的影响因素；</w:t>
      </w:r>
    </w:p>
    <w:p>
      <w:pPr>
        <w:pStyle w:val="null3"/>
        <w:ind w:firstLine="420"/>
        <w:jc w:val="both"/>
      </w:pPr>
      <w:r>
        <w:rPr>
          <w:sz w:val="21"/>
          <w:color w:val="000000"/>
        </w:rPr>
        <w:t>（</w:t>
      </w:r>
      <w:r>
        <w:rPr>
          <w:sz w:val="21"/>
          <w:color w:val="000000"/>
        </w:rPr>
        <w:t>3）制定问题改进计划。针对质量问题的主要因素，制定措施，提出问题处理计划，包括问题解决方案，问题处理所需的资源需求等。</w:t>
      </w:r>
    </w:p>
    <w:p>
      <w:pPr>
        <w:pStyle w:val="null3"/>
        <w:ind w:firstLine="420"/>
        <w:jc w:val="both"/>
      </w:pPr>
      <w:r>
        <w:rPr>
          <w:sz w:val="21"/>
          <w:color w:val="000000"/>
        </w:rPr>
        <w:t>10.3.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ind w:firstLine="420"/>
        <w:jc w:val="both"/>
      </w:pPr>
      <w:r>
        <w:rPr>
          <w:sz w:val="21"/>
          <w:color w:val="000000"/>
        </w:rPr>
        <w:t>10.4.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pPr>
        <w:pStyle w:val="null3"/>
        <w:ind w:firstLine="420"/>
        <w:jc w:val="both"/>
      </w:pPr>
      <w:r>
        <w:rPr>
          <w:sz w:val="21"/>
          <w:color w:val="000000"/>
        </w:rPr>
        <w:t>10.5.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ind w:firstLine="420"/>
        <w:jc w:val="both"/>
      </w:pPr>
      <w:r>
        <w:rPr>
          <w:sz w:val="21"/>
          <w:color w:val="000000"/>
        </w:rPr>
        <w:t>10.6.在不影响乙方履行本合同项下义务的情况下，甲方有权在工作时间内对乙方履约情况进行检查，以保证乙方项目的任何部分均符合本合同的要求。乙方须对此项检查予以协助。</w:t>
      </w:r>
    </w:p>
    <w:p>
      <w:pPr>
        <w:pStyle w:val="null3"/>
        <w:ind w:firstLine="420"/>
        <w:jc w:val="both"/>
      </w:pPr>
      <w:r>
        <w:rPr>
          <w:sz w:val="21"/>
          <w:color w:val="000000"/>
        </w:rPr>
        <w:t>10.7.甲方有材料证明乙方服务实施过程中与本协议所规定的或其他相关部门所规定的质量或安全要求严重不符时，甲方有权立即通知乙方，乙方应按照要求进行整改。若乙方在收到甲方书面通知后十个工作日内未整改，则甲方有权自己进行或委托第三方进行必要的纠正，由此产生的一切风险与费用由乙方承担。</w:t>
      </w:r>
    </w:p>
    <w:p>
      <w:pPr>
        <w:pStyle w:val="null3"/>
        <w:ind w:firstLine="420"/>
        <w:jc w:val="both"/>
      </w:pPr>
      <w:r>
        <w:rPr>
          <w:sz w:val="21"/>
          <w:color w:val="000000"/>
        </w:rPr>
        <w:t>10.8.除本协议另有规定外，对乙方提交的质量保证与质量控制方案，甲方的任何作为或不作为，均不会：</w:t>
      </w:r>
    </w:p>
    <w:p>
      <w:pPr>
        <w:pStyle w:val="null3"/>
        <w:ind w:firstLine="420"/>
        <w:jc w:val="both"/>
      </w:pPr>
      <w:r>
        <w:rPr>
          <w:sz w:val="21"/>
          <w:color w:val="000000"/>
        </w:rPr>
        <w:t>（</w:t>
      </w:r>
      <w:r>
        <w:rPr>
          <w:sz w:val="21"/>
          <w:color w:val="000000"/>
        </w:rPr>
        <w:t>1）减轻或影响乙方遵守本协议或法律所要求的与质量保证有关的义务或责任；</w:t>
      </w:r>
    </w:p>
    <w:p>
      <w:pPr>
        <w:pStyle w:val="null3"/>
        <w:ind w:firstLine="420"/>
        <w:jc w:val="both"/>
      </w:pPr>
      <w:r>
        <w:rPr>
          <w:sz w:val="21"/>
          <w:color w:val="000000"/>
        </w:rPr>
        <w:t>（</w:t>
      </w:r>
      <w:r>
        <w:rPr>
          <w:sz w:val="21"/>
          <w:color w:val="000000"/>
        </w:rPr>
        <w:t>2）被视为甲方应对质量保证与质量控制方案承担任何责任。</w:t>
      </w:r>
    </w:p>
    <w:p>
      <w:pPr>
        <w:pStyle w:val="null3"/>
        <w:ind w:firstLine="420"/>
        <w:jc w:val="both"/>
      </w:pPr>
      <w:r>
        <w:rPr>
          <w:sz w:val="21"/>
          <w:color w:val="000000"/>
        </w:rPr>
        <w:t>10.9 项目存在运维服务的，乙方应在运维服务期内，收到甲方通知的</w:t>
      </w:r>
      <w:r>
        <w:rPr>
          <w:sz w:val="21"/>
          <w:u w:val="single"/>
        </w:rPr>
        <w:t xml:space="preserve">  </w:t>
      </w:r>
      <w:r>
        <w:rPr>
          <w:sz w:val="21"/>
          <w:color w:val="000000"/>
        </w:rPr>
        <w:t>小时内组织人员予以解决，相关费用由乙方承担。如乙方未能完成上述约定的质保义务，甲方可自行委托第三方进行维护，所产生的全部费用和损失由乙方承担。</w:t>
      </w:r>
    </w:p>
    <w:p>
      <w:pPr>
        <w:pStyle w:val="null3"/>
        <w:ind w:left="420"/>
        <w:jc w:val="both"/>
        <w:outlineLvl w:val="0"/>
      </w:pPr>
      <w:r>
        <w:rPr>
          <w:sz w:val="21"/>
          <w:b/>
          <w:color w:val="000000"/>
        </w:rPr>
        <w:t>11.</w:t>
      </w:r>
      <w:r>
        <w:rPr>
          <w:sz w:val="21"/>
          <w:b/>
          <w:color w:val="000000"/>
        </w:rPr>
        <w:t>项目管理要求</w:t>
      </w:r>
    </w:p>
    <w:p>
      <w:pPr>
        <w:pStyle w:val="null3"/>
        <w:ind w:firstLine="420"/>
        <w:jc w:val="both"/>
      </w:pPr>
      <w:r>
        <w:rPr>
          <w:sz w:val="21"/>
          <w:color w:val="000000"/>
        </w:rPr>
        <w:t>11.1.甲方为服务项目业主方，用户方根据项目实际情况由甲方指定，用户方有参与对乙方相关服务管理、评价的权利。乙方应及时响应甲方和用户方的服务要求。</w:t>
      </w:r>
    </w:p>
    <w:p>
      <w:pPr>
        <w:pStyle w:val="null3"/>
        <w:ind w:firstLine="420"/>
        <w:jc w:val="both"/>
      </w:pPr>
      <w:r>
        <w:rPr>
          <w:sz w:val="21"/>
          <w:color w:val="000000"/>
        </w:rPr>
        <w:t>11.2.甲方有权随时自己或委托监理单位检查乙方的服务是否符合本合同的要求。</w:t>
      </w:r>
    </w:p>
    <w:p>
      <w:pPr>
        <w:pStyle w:val="null3"/>
        <w:ind w:firstLine="420"/>
        <w:jc w:val="both"/>
      </w:pPr>
      <w:r>
        <w:rPr>
          <w:sz w:val="21"/>
          <w:color w:val="000000"/>
        </w:rPr>
        <w:t>（</w:t>
      </w:r>
      <w:r>
        <w:rPr>
          <w:sz w:val="21"/>
          <w:color w:val="000000"/>
        </w:rPr>
        <w:t>1）若发现任何部分不符合要求，甲方有权通知乙方，指出不符合规定之处。</w:t>
      </w:r>
    </w:p>
    <w:p>
      <w:pPr>
        <w:pStyle w:val="null3"/>
        <w:ind w:firstLine="420"/>
        <w:jc w:val="both"/>
      </w:pPr>
      <w:r>
        <w:rPr>
          <w:sz w:val="21"/>
          <w:color w:val="000000"/>
        </w:rPr>
        <w:t>（</w:t>
      </w:r>
      <w:r>
        <w:rPr>
          <w:sz w:val="21"/>
          <w:color w:val="000000"/>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ind w:firstLine="420"/>
        <w:jc w:val="both"/>
      </w:pPr>
      <w:r>
        <w:rPr>
          <w:sz w:val="21"/>
          <w:color w:val="000000"/>
        </w:rPr>
        <w:t>11.3.甲方是否监督、检验本项目均不能减免乙方在本合同下的任何义务、责任。</w:t>
      </w:r>
    </w:p>
    <w:p>
      <w:pPr>
        <w:pStyle w:val="null3"/>
        <w:ind w:left="420"/>
        <w:jc w:val="both"/>
        <w:outlineLvl w:val="0"/>
      </w:pPr>
      <w:r>
        <w:rPr>
          <w:sz w:val="21"/>
          <w:b/>
          <w:color w:val="000000"/>
        </w:rPr>
        <w:t>12.</w:t>
      </w:r>
      <w:r>
        <w:rPr>
          <w:sz w:val="21"/>
          <w:b/>
          <w:color w:val="000000"/>
        </w:rPr>
        <w:t>项目变更</w:t>
      </w:r>
    </w:p>
    <w:p>
      <w:pPr>
        <w:pStyle w:val="null3"/>
        <w:ind w:firstLine="420"/>
        <w:jc w:val="both"/>
      </w:pPr>
      <w:r>
        <w:rPr>
          <w:sz w:val="21"/>
          <w:color w:val="000000"/>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p>
    <w:p>
      <w:pPr>
        <w:pStyle w:val="null3"/>
        <w:ind w:left="570"/>
        <w:jc w:val="both"/>
        <w:outlineLvl w:val="0"/>
      </w:pPr>
      <w:r>
        <w:rPr>
          <w:sz w:val="21"/>
          <w:b/>
          <w:color w:val="000000"/>
        </w:rPr>
        <w:t>12.1.</w:t>
      </w:r>
      <w:r>
        <w:rPr>
          <w:sz w:val="21"/>
          <w:b/>
          <w:color w:val="000000"/>
        </w:rPr>
        <w:t>甲方要求的变更</w:t>
      </w:r>
    </w:p>
    <w:p>
      <w:pPr>
        <w:pStyle w:val="null3"/>
        <w:ind w:left="570"/>
        <w:jc w:val="both"/>
        <w:outlineLvl w:val="0"/>
      </w:pPr>
      <w:r>
        <w:rPr>
          <w:sz w:val="21"/>
          <w:b/>
          <w:color w:val="000000"/>
        </w:rPr>
        <w:t>12.1.</w:t>
      </w:r>
      <w:r>
        <w:rPr>
          <w:sz w:val="21"/>
          <w:b/>
          <w:color w:val="000000"/>
        </w:rPr>
        <w:t>1甲方的变更通知</w:t>
      </w:r>
    </w:p>
    <w:p>
      <w:pPr>
        <w:pStyle w:val="null3"/>
        <w:ind w:firstLine="420"/>
        <w:jc w:val="both"/>
      </w:pPr>
      <w:r>
        <w:rPr>
          <w:sz w:val="21"/>
          <w:color w:val="000000"/>
        </w:rPr>
        <w:t>甲方认为需要对服务要求进行变更，应书面通知乙方。</w:t>
      </w:r>
    </w:p>
    <w:p>
      <w:pPr>
        <w:pStyle w:val="null3"/>
        <w:ind w:left="570"/>
        <w:jc w:val="both"/>
        <w:outlineLvl w:val="0"/>
      </w:pPr>
      <w:r>
        <w:rPr>
          <w:sz w:val="21"/>
          <w:b/>
          <w:color w:val="000000"/>
        </w:rPr>
        <w:t>12.1.</w:t>
      </w:r>
      <w:r>
        <w:rPr>
          <w:sz w:val="21"/>
          <w:b/>
          <w:color w:val="000000"/>
        </w:rPr>
        <w:t>2乙方对变更的回复</w:t>
      </w:r>
    </w:p>
    <w:p>
      <w:pPr>
        <w:pStyle w:val="null3"/>
        <w:ind w:firstLine="420"/>
        <w:jc w:val="both"/>
      </w:pPr>
      <w:r>
        <w:rPr>
          <w:sz w:val="21"/>
          <w:color w:val="000000"/>
        </w:rPr>
        <w:t>乙方在收到甲方要求变更的通知后的七日（或甲方同意的延长期限）内，须就变更向甲方作出书面答复。如果乙方未按规定的时间回复，则视为乙方已接受了变更。</w:t>
      </w:r>
    </w:p>
    <w:p>
      <w:pPr>
        <w:pStyle w:val="null3"/>
        <w:ind w:left="570"/>
        <w:jc w:val="both"/>
        <w:outlineLvl w:val="0"/>
      </w:pPr>
      <w:r>
        <w:rPr>
          <w:sz w:val="21"/>
          <w:b/>
          <w:color w:val="000000"/>
        </w:rPr>
        <w:t>12.1.</w:t>
      </w:r>
      <w:r>
        <w:rPr>
          <w:sz w:val="21"/>
          <w:b/>
          <w:color w:val="000000"/>
        </w:rPr>
        <w:t>3甲方的答复</w:t>
      </w:r>
    </w:p>
    <w:p>
      <w:pPr>
        <w:pStyle w:val="null3"/>
        <w:ind w:firstLine="420"/>
        <w:jc w:val="both"/>
      </w:pPr>
      <w:r>
        <w:rPr>
          <w:sz w:val="21"/>
          <w:color w:val="000000"/>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ind w:left="570"/>
        <w:jc w:val="both"/>
        <w:outlineLvl w:val="0"/>
      </w:pPr>
      <w:r>
        <w:rPr>
          <w:sz w:val="21"/>
          <w:b/>
          <w:color w:val="000000"/>
        </w:rPr>
        <w:t>12.2.</w:t>
      </w:r>
      <w:r>
        <w:rPr>
          <w:sz w:val="21"/>
          <w:b/>
          <w:color w:val="000000"/>
        </w:rPr>
        <w:t>乙方要求的</w:t>
      </w:r>
      <w:r>
        <w:rPr>
          <w:sz w:val="21"/>
          <w:b/>
          <w:color w:val="000000"/>
        </w:rPr>
        <w:t>变更</w:t>
      </w:r>
    </w:p>
    <w:p>
      <w:pPr>
        <w:pStyle w:val="null3"/>
        <w:ind w:left="705"/>
        <w:jc w:val="both"/>
        <w:outlineLvl w:val="0"/>
      </w:pPr>
      <w:r>
        <w:rPr>
          <w:sz w:val="21"/>
          <w:b/>
          <w:color w:val="000000"/>
        </w:rPr>
        <w:t>12.2.1.</w:t>
      </w:r>
      <w:r>
        <w:rPr>
          <w:sz w:val="21"/>
          <w:b/>
          <w:color w:val="000000"/>
        </w:rPr>
        <w:t>乙方的变更通知</w:t>
      </w:r>
    </w:p>
    <w:p>
      <w:pPr>
        <w:pStyle w:val="null3"/>
        <w:ind w:firstLine="420"/>
        <w:jc w:val="both"/>
      </w:pPr>
      <w:r>
        <w:rPr>
          <w:sz w:val="21"/>
          <w:color w:val="000000"/>
        </w:rPr>
        <w:t>乙方在本合同履行期间，认为需要对服务实施进行变更（但乙方提出的变更要求，必须是出于优化方案、节省开支等合理或经济性考虑），应书面通知甲方并经甲方书面同意后方可实施，否则不得变更。</w:t>
      </w:r>
    </w:p>
    <w:p>
      <w:pPr>
        <w:pStyle w:val="null3"/>
        <w:ind w:left="705"/>
        <w:jc w:val="both"/>
        <w:outlineLvl w:val="0"/>
      </w:pPr>
      <w:r>
        <w:rPr>
          <w:sz w:val="21"/>
          <w:b/>
          <w:color w:val="000000"/>
        </w:rPr>
        <w:t>12.2.2.</w:t>
      </w:r>
      <w:r>
        <w:rPr>
          <w:sz w:val="21"/>
          <w:b/>
          <w:color w:val="000000"/>
        </w:rPr>
        <w:t>甲方的回复</w:t>
      </w:r>
    </w:p>
    <w:p>
      <w:pPr>
        <w:pStyle w:val="null3"/>
        <w:ind w:firstLine="420"/>
        <w:jc w:val="both"/>
      </w:pPr>
      <w:r>
        <w:rPr>
          <w:sz w:val="21"/>
          <w:color w:val="000000"/>
        </w:rPr>
        <w:t>甲方在收到乙方要求变更的通知后的十个工作日内，须就变更向乙方作出书面回复，否则视为不同意。</w:t>
      </w:r>
    </w:p>
    <w:p>
      <w:pPr>
        <w:pStyle w:val="null3"/>
        <w:ind w:left="705"/>
        <w:jc w:val="both"/>
        <w:outlineLvl w:val="0"/>
      </w:pPr>
      <w:r>
        <w:rPr>
          <w:sz w:val="21"/>
          <w:b/>
          <w:color w:val="000000"/>
        </w:rPr>
        <w:t>12.2.3.</w:t>
      </w:r>
      <w:r>
        <w:rPr>
          <w:sz w:val="21"/>
          <w:b/>
          <w:color w:val="000000"/>
        </w:rPr>
        <w:t>乙方要求的变更的实施</w:t>
      </w:r>
    </w:p>
    <w:p>
      <w:pPr>
        <w:pStyle w:val="null3"/>
        <w:ind w:firstLine="420"/>
        <w:jc w:val="both"/>
      </w:pPr>
      <w:r>
        <w:rPr>
          <w:sz w:val="21"/>
          <w:color w:val="000000"/>
        </w:rPr>
        <w:t>当甲方书面同意乙方要求的变更时，本合同应视为在当日作出了变更，双方须遵守其各自在变更后的本合同项下的义务。当甲方不同意乙方要求的变更时，双方按原约定执行。</w:t>
      </w:r>
    </w:p>
    <w:p>
      <w:pPr>
        <w:pStyle w:val="null3"/>
        <w:ind w:left="570"/>
        <w:jc w:val="both"/>
        <w:outlineLvl w:val="0"/>
      </w:pPr>
      <w:r>
        <w:rPr>
          <w:sz w:val="21"/>
          <w:b/>
          <w:color w:val="000000"/>
        </w:rPr>
        <w:t>12.3.</w:t>
      </w:r>
      <w:r>
        <w:rPr>
          <w:sz w:val="21"/>
          <w:b/>
          <w:color w:val="000000"/>
        </w:rPr>
        <w:t>变更的实施</w:t>
      </w:r>
    </w:p>
    <w:p>
      <w:pPr>
        <w:pStyle w:val="null3"/>
        <w:ind w:firstLine="420"/>
        <w:jc w:val="both"/>
      </w:pPr>
      <w:r>
        <w:rPr>
          <w:sz w:val="21"/>
          <w:color w:val="000000"/>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pPr>
        <w:pStyle w:val="null3"/>
        <w:ind w:left="570"/>
        <w:jc w:val="both"/>
        <w:outlineLvl w:val="0"/>
      </w:pPr>
      <w:r>
        <w:rPr>
          <w:sz w:val="21"/>
          <w:b/>
          <w:color w:val="000000"/>
        </w:rPr>
        <w:t>12.4.</w:t>
      </w:r>
      <w:r>
        <w:rPr>
          <w:sz w:val="21"/>
          <w:b/>
          <w:color w:val="000000"/>
        </w:rPr>
        <w:t>减轻损失的义务</w:t>
      </w:r>
    </w:p>
    <w:p>
      <w:pPr>
        <w:pStyle w:val="null3"/>
        <w:ind w:firstLine="420"/>
        <w:jc w:val="both"/>
      </w:pPr>
      <w:r>
        <w:rPr>
          <w:sz w:val="21"/>
          <w:color w:val="000000"/>
        </w:rPr>
        <w:t>12.4.1.乙方应始终尽一切合理的努力，以减轻或降低乙方和甲方因变更而花费的支出和发生的损失。</w:t>
      </w:r>
    </w:p>
    <w:p>
      <w:pPr>
        <w:pStyle w:val="null3"/>
        <w:ind w:firstLine="420"/>
        <w:jc w:val="both"/>
      </w:pPr>
      <w:r>
        <w:rPr>
          <w:sz w:val="21"/>
          <w:color w:val="000000"/>
        </w:rPr>
        <w:t>12.4.2.因变更所致的延误。因甲方要求的变更而导致竣工验收日的迟延，乙方有权向甲方申请给予相应的宽展期，经甲方盖章确认后生效。</w:t>
      </w:r>
    </w:p>
    <w:p>
      <w:pPr>
        <w:pStyle w:val="null3"/>
        <w:ind w:left="420"/>
        <w:jc w:val="both"/>
        <w:outlineLvl w:val="0"/>
      </w:pPr>
      <w:r>
        <w:rPr>
          <w:sz w:val="21"/>
          <w:b/>
          <w:color w:val="000000"/>
        </w:rPr>
        <w:t>13.</w:t>
      </w:r>
      <w:r>
        <w:rPr>
          <w:sz w:val="21"/>
          <w:b/>
          <w:color w:val="000000"/>
        </w:rPr>
        <w:t>服务验收</w:t>
      </w:r>
    </w:p>
    <w:p>
      <w:pPr>
        <w:pStyle w:val="null3"/>
        <w:ind w:firstLine="420"/>
        <w:jc w:val="both"/>
      </w:pPr>
      <w:r>
        <w:rPr>
          <w:sz w:val="21"/>
          <w:color w:val="000000"/>
        </w:rPr>
        <w:t>乙方应按本合同约定及时申请验收，甲方收到乙方验收申请后，应及时审核，并在审核通过后按本合同约定及时组织验收，并出具验收报告。</w:t>
      </w:r>
      <w:r>
        <w:rPr>
          <w:sz w:val="21"/>
          <w:color w:val="000000"/>
        </w:rPr>
        <w:t>详细要求以附件</w:t>
      </w:r>
      <w:r>
        <w:rPr>
          <w:sz w:val="21"/>
          <w:color w:val="000000"/>
        </w:rPr>
        <w:t>2验收要求为准。</w:t>
      </w:r>
    </w:p>
    <w:p>
      <w:pPr>
        <w:pStyle w:val="null3"/>
        <w:ind w:firstLine="422"/>
        <w:jc w:val="center"/>
      </w:pPr>
      <w:r>
        <w:rPr>
          <w:sz w:val="21"/>
          <w:b/>
          <w:color w:val="000000"/>
        </w:rPr>
        <w:t>第五章合同金额与结算方式</w:t>
      </w:r>
    </w:p>
    <w:p>
      <w:pPr>
        <w:pStyle w:val="null3"/>
        <w:ind w:left="420"/>
        <w:jc w:val="both"/>
        <w:outlineLvl w:val="0"/>
      </w:pPr>
      <w:r>
        <w:rPr>
          <w:sz w:val="21"/>
          <w:b/>
          <w:color w:val="000000"/>
        </w:rPr>
        <w:t>14.</w:t>
      </w:r>
      <w:r>
        <w:rPr>
          <w:sz w:val="21"/>
          <w:b/>
          <w:color w:val="000000"/>
        </w:rPr>
        <w:t>合同金额</w:t>
      </w:r>
    </w:p>
    <w:p>
      <w:pPr>
        <w:pStyle w:val="null3"/>
        <w:ind w:firstLine="420"/>
        <w:jc w:val="both"/>
      </w:pPr>
      <w:r>
        <w:rPr>
          <w:sz w:val="21"/>
          <w:color w:val="000000"/>
        </w:rPr>
        <w:t>合同总金额为（大写）：人民币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元），其中涉及软件开发服务金额为人民币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元），基础设施服务金额为人民币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元），运行维护服务金额为人民币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元），本合同总金额为乙方按照合同约定完成合同全部义务后所适用的含税总价格。</w:t>
      </w:r>
    </w:p>
    <w:p>
      <w:pPr>
        <w:pStyle w:val="null3"/>
        <w:ind w:left="420"/>
        <w:jc w:val="both"/>
        <w:outlineLvl w:val="0"/>
      </w:pPr>
      <w:r>
        <w:rPr>
          <w:sz w:val="21"/>
          <w:b/>
          <w:color w:val="000000"/>
        </w:rPr>
        <w:t>15.</w:t>
      </w:r>
      <w:r>
        <w:rPr>
          <w:sz w:val="21"/>
          <w:b/>
          <w:color w:val="000000"/>
        </w:rPr>
        <w:t>结算方式</w:t>
      </w:r>
    </w:p>
    <w:p>
      <w:pPr>
        <w:pStyle w:val="null3"/>
        <w:ind w:left="570"/>
        <w:jc w:val="both"/>
        <w:outlineLvl w:val="0"/>
      </w:pPr>
      <w:r>
        <w:rPr>
          <w:sz w:val="21"/>
          <w:b/>
          <w:color w:val="000000"/>
        </w:rPr>
        <w:t>15.1.</w:t>
      </w:r>
      <w:r>
        <w:rPr>
          <w:sz w:val="21"/>
          <w:b/>
          <w:color w:val="000000"/>
        </w:rPr>
        <w:t>费用结算方式</w:t>
      </w:r>
    </w:p>
    <w:p>
      <w:pPr>
        <w:pStyle w:val="null3"/>
        <w:ind w:firstLine="420"/>
        <w:jc w:val="both"/>
      </w:pPr>
      <w:r>
        <w:rPr>
          <w:sz w:val="21"/>
          <w:color w:val="000000"/>
        </w:rPr>
        <w:t>15.1.1.合同款由甲方分期支付给乙方，原则上合同约定的资金支付条件与验收成果挂钩，具体支付方式和时间如下：</w:t>
      </w:r>
    </w:p>
    <w:p>
      <w:pPr>
        <w:pStyle w:val="null3"/>
        <w:ind w:firstLine="424"/>
        <w:jc w:val="both"/>
      </w:pPr>
      <w:r>
        <w:rPr>
          <w:sz w:val="21"/>
          <w:color w:val="000000"/>
        </w:rPr>
        <w:t>（</w:t>
      </w:r>
      <w:r>
        <w:rPr>
          <w:sz w:val="21"/>
          <w:color w:val="000000"/>
        </w:rPr>
        <w:t>1）首期款：签订合同后</w:t>
      </w:r>
      <w:r>
        <w:rPr>
          <w:sz w:val="21"/>
          <w:color w:val="000000"/>
        </w:rPr>
        <w:t xml:space="preserve"> </w:t>
      </w:r>
      <w:r>
        <w:rPr>
          <w:sz w:val="21"/>
          <w:color w:val="000000"/>
          <w:u w:val="single"/>
        </w:rPr>
        <w:t>15</w:t>
      </w:r>
      <w:r>
        <w:rPr>
          <w:sz w:val="21"/>
          <w:color w:val="000000"/>
        </w:rPr>
        <w:t>个工作日内</w:t>
      </w:r>
      <w:r>
        <w:rPr>
          <w:sz w:val="21"/>
          <w:color w:val="000000"/>
        </w:rPr>
        <w:t>，乙方书面提出支付申请函及与拟支付金额等额的符合甲方财务管理要求的相应发票，甲方确认后启动首期款支付流程，支付人民币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元）。所对应的各项服务首期款金额明细如下：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w:t>
      </w:r>
      <w:r>
        <w:rPr>
          <w:sz w:val="21"/>
          <w:color w:val="000000"/>
        </w:rPr>
        <w:t>2）</w:t>
      </w:r>
      <w:r>
        <w:rPr>
          <w:sz w:val="21"/>
          <w:color w:val="000000"/>
        </w:rPr>
        <w:t>初步验收</w:t>
      </w:r>
      <w:r>
        <w:rPr>
          <w:sz w:val="21"/>
          <w:color w:val="000000"/>
        </w:rPr>
        <w:t>款：本项目经甲方</w:t>
      </w:r>
      <w:r>
        <w:rPr>
          <w:sz w:val="21"/>
          <w:color w:val="000000"/>
        </w:rPr>
        <w:t>初步</w:t>
      </w:r>
      <w:r>
        <w:rPr>
          <w:sz w:val="21"/>
          <w:color w:val="000000"/>
        </w:rPr>
        <w:t>验收通过后</w:t>
      </w:r>
      <w:r>
        <w:rPr>
          <w:sz w:val="21"/>
          <w:color w:val="000000"/>
          <w:u w:val="single"/>
        </w:rPr>
        <w:t>15</w:t>
      </w:r>
      <w:r>
        <w:rPr>
          <w:sz w:val="21"/>
          <w:color w:val="000000"/>
        </w:rPr>
        <w:t>个工作日内，甲方根据考核情况对乙方的服务质量打分，并根据评价结果确定</w:t>
      </w:r>
      <w:r>
        <w:rPr>
          <w:sz w:val="21"/>
          <w:color w:val="000000"/>
        </w:rPr>
        <w:t>初步验收</w:t>
      </w:r>
      <w:r>
        <w:rPr>
          <w:sz w:val="21"/>
          <w:color w:val="000000"/>
        </w:rPr>
        <w:t>款支付金额。乙方书面提出支付申请函及与拟支付金额等额的符合甲方财务管理要求的相应发票，甲方确认后启动</w:t>
      </w:r>
      <w:r>
        <w:rPr>
          <w:sz w:val="21"/>
          <w:color w:val="000000"/>
        </w:rPr>
        <w:t>初步验收</w:t>
      </w:r>
      <w:r>
        <w:rPr>
          <w:sz w:val="21"/>
          <w:color w:val="000000"/>
        </w:rPr>
        <w:t>款支付流程，支付人民币不超过</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元）。所对应的各项服务进度款金额明细如下：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w:t>
      </w:r>
      <w:r>
        <w:rPr>
          <w:sz w:val="21"/>
          <w:color w:val="000000"/>
        </w:rPr>
        <w:t>3）</w:t>
      </w:r>
      <w:r>
        <w:rPr>
          <w:sz w:val="21"/>
          <w:color w:val="000000"/>
        </w:rPr>
        <w:t>交付验收</w:t>
      </w:r>
      <w:r>
        <w:rPr>
          <w:sz w:val="21"/>
          <w:color w:val="000000"/>
        </w:rPr>
        <w:t>款：本项目经甲方</w:t>
      </w:r>
      <w:r>
        <w:rPr>
          <w:sz w:val="21"/>
          <w:color w:val="000000"/>
        </w:rPr>
        <w:t>交付</w:t>
      </w:r>
      <w:r>
        <w:rPr>
          <w:sz w:val="21"/>
          <w:color w:val="000000"/>
        </w:rPr>
        <w:t>验收通过后</w:t>
      </w:r>
      <w:r>
        <w:rPr>
          <w:sz w:val="21"/>
          <w:color w:val="000000"/>
          <w:u w:val="single"/>
        </w:rPr>
        <w:t>15</w:t>
      </w:r>
      <w:r>
        <w:rPr>
          <w:sz w:val="21"/>
          <w:color w:val="000000"/>
        </w:rPr>
        <w:t>个工作日内，乙方书面提出支付申请函及与拟支付金额等额的符合甲方财务管理要求的相应发票，甲方确认后启动尾款支付流程，支付人民币</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元）。所对应的各项服务尾款金额明细如下：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w:t>
      </w:r>
      <w:r>
        <w:rPr>
          <w:sz w:val="21"/>
          <w:color w:val="000000"/>
        </w:rPr>
        <w:t>4</w:t>
      </w:r>
      <w:r>
        <w:rPr>
          <w:sz w:val="21"/>
          <w:color w:val="000000"/>
        </w:rPr>
        <w:t>）</w:t>
      </w:r>
      <w:r>
        <w:rPr>
          <w:sz w:val="21"/>
          <w:color w:val="000000"/>
        </w:rPr>
        <w:t>最终验收</w:t>
      </w:r>
      <w:r>
        <w:rPr>
          <w:sz w:val="21"/>
          <w:color w:val="000000"/>
        </w:rPr>
        <w:t>款：本项目经甲方</w:t>
      </w:r>
      <w:r>
        <w:rPr>
          <w:sz w:val="21"/>
          <w:color w:val="000000"/>
        </w:rPr>
        <w:t>最终</w:t>
      </w:r>
      <w:r>
        <w:rPr>
          <w:sz w:val="21"/>
          <w:color w:val="000000"/>
        </w:rPr>
        <w:t>验收通过后</w:t>
      </w:r>
      <w:r>
        <w:rPr>
          <w:sz w:val="21"/>
          <w:color w:val="000000"/>
          <w:u w:val="single"/>
        </w:rPr>
        <w:t>15</w:t>
      </w:r>
      <w:r>
        <w:rPr>
          <w:sz w:val="21"/>
          <w:color w:val="000000"/>
        </w:rPr>
        <w:t>个工作日内，甲方根据考核情况对乙方的服务质量打分，并根据评价结果确定</w:t>
      </w:r>
      <w:r>
        <w:rPr>
          <w:sz w:val="21"/>
          <w:color w:val="000000"/>
        </w:rPr>
        <w:t>最终验收</w:t>
      </w:r>
      <w:r>
        <w:rPr>
          <w:sz w:val="21"/>
          <w:color w:val="000000"/>
        </w:rPr>
        <w:t>款支付金额。乙方书面提出支付申请函及与拟支付金额等额的符合甲方财务管理要求的相应发票，甲方确认后启动</w:t>
      </w:r>
      <w:r>
        <w:rPr>
          <w:sz w:val="21"/>
          <w:color w:val="000000"/>
        </w:rPr>
        <w:t>最终验收</w:t>
      </w:r>
      <w:r>
        <w:rPr>
          <w:sz w:val="21"/>
          <w:color w:val="000000"/>
        </w:rPr>
        <w:t>款支付流程，支付人民币不超过</w:t>
      </w:r>
      <w:r>
        <w:rPr>
          <w:sz w:val="21"/>
          <w:u w:val="single"/>
        </w:rPr>
        <w:t xml:space="preserve">               </w:t>
      </w:r>
      <w:r>
        <w:rPr>
          <w:sz w:val="21"/>
          <w:color w:val="000000"/>
        </w:rPr>
        <w:t>元整（</w:t>
      </w:r>
      <w:r>
        <w:rPr>
          <w:sz w:val="21"/>
          <w:color w:val="000000"/>
        </w:rPr>
        <w:t>¥</w:t>
      </w:r>
      <w:r>
        <w:rPr>
          <w:sz w:val="21"/>
          <w:u w:val="single"/>
        </w:rPr>
        <w:t xml:space="preserve">               </w:t>
      </w:r>
      <w:r>
        <w:rPr>
          <w:sz w:val="21"/>
          <w:color w:val="000000"/>
        </w:rPr>
        <w:t>元）。所对应的各项服务尾款金额明细如下：</w:t>
      </w:r>
    </w:p>
    <w:tbl>
      <w:tblPr>
        <w:tblW w:w="0" w:type="auto"/>
        <w:tblBorders>
          <w:top w:val="none" w:color="000000" w:sz="4"/>
          <w:left w:val="none" w:color="000000" w:sz="4"/>
          <w:bottom w:val="none" w:color="000000" w:sz="4"/>
          <w:right w:val="none" w:color="000000" w:sz="4"/>
          <w:insideH w:val="none"/>
          <w:insideV w:val="none"/>
        </w:tblBorders>
      </w:tblPr>
      <w:tblGrid>
        <w:gridCol w:w="935"/>
        <w:gridCol w:w="5805"/>
        <w:gridCol w:w="1535"/>
      </w:tblGrid>
      <w:tr>
        <w:tc>
          <w:tcPr>
            <w:tcW w:type="dxa" w:w="9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服务类型</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金额（元）</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软件开发服务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基础设施服务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8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color w:val="000000"/>
              </w:rPr>
              <w:t>运行维护服务</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5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color w:val="000000"/>
        </w:rPr>
        <w:t>项目实际支付总金额按采购</w:t>
      </w:r>
      <w:r>
        <w:rPr>
          <w:sz w:val="21"/>
          <w:color w:val="000000"/>
        </w:rPr>
        <w:t>中标</w:t>
      </w:r>
      <w:r>
        <w:rPr>
          <w:sz w:val="21"/>
          <w:color w:val="000000"/>
        </w:rPr>
        <w:t>总金额计算，项</w:t>
      </w:r>
      <w:r>
        <w:rPr>
          <w:sz w:val="21"/>
          <w:color w:val="000000"/>
        </w:rPr>
        <w:t>目支付计划按合同约定执行。</w:t>
      </w:r>
    </w:p>
    <w:p>
      <w:pPr>
        <w:pStyle w:val="null3"/>
        <w:ind w:firstLine="424"/>
        <w:jc w:val="both"/>
      </w:pPr>
      <w:r>
        <w:rPr>
          <w:sz w:val="21"/>
          <w:color w:val="000000"/>
        </w:rPr>
        <w:t>15.1.2. 对于满足合同约定支付条件的，甲方应当自收到发票后10个工作日内将资金支付到合同约定的乙方账户，不得以机构变动、人员更替、政策调整等为由延迟付款，不得将采购文件和合同中未规定的义务作为向乙方付款的条件。</w:t>
      </w:r>
    </w:p>
    <w:p>
      <w:pPr>
        <w:pStyle w:val="null3"/>
        <w:ind w:firstLine="424"/>
        <w:jc w:val="both"/>
      </w:pPr>
      <w:r>
        <w:rPr>
          <w:sz w:val="21"/>
          <w:color w:val="000000"/>
        </w:rPr>
        <w:t>15.1.3.如乙方未按照约定提供上述任一所需文件，则甲方有权顺延付款时间且不承担违约责任，同时乙方应履行义务的期限不予顺延。</w:t>
      </w:r>
    </w:p>
    <w:p>
      <w:pPr>
        <w:pStyle w:val="null3"/>
        <w:ind w:firstLine="424"/>
        <w:jc w:val="both"/>
        <w:outlineLvl w:val="0"/>
      </w:pPr>
      <w:r>
        <w:rPr>
          <w:sz w:val="21"/>
          <w:b/>
          <w:color w:val="000000"/>
        </w:rPr>
        <w:t>15.2.</w:t>
      </w:r>
      <w:r>
        <w:rPr>
          <w:sz w:val="21"/>
          <w:b/>
          <w:color w:val="000000"/>
        </w:rPr>
        <w:t>乙方账号信息</w:t>
      </w:r>
    </w:p>
    <w:p>
      <w:pPr>
        <w:pStyle w:val="null3"/>
        <w:ind w:firstLine="420"/>
        <w:jc w:val="both"/>
      </w:pPr>
      <w:r>
        <w:rPr>
          <w:sz w:val="21"/>
          <w:color w:val="000000"/>
        </w:rPr>
        <w:t>开户名称：</w:t>
      </w:r>
      <w:r>
        <w:rPr>
          <w:sz w:val="21"/>
          <w:u w:val="single"/>
        </w:rPr>
        <w:t xml:space="preserve">                                               </w:t>
      </w:r>
    </w:p>
    <w:p>
      <w:pPr>
        <w:pStyle w:val="null3"/>
        <w:ind w:firstLine="420"/>
        <w:jc w:val="both"/>
      </w:pPr>
      <w:r>
        <w:rPr>
          <w:sz w:val="21"/>
          <w:color w:val="000000"/>
        </w:rPr>
        <w:t>开户银行：</w:t>
      </w:r>
      <w:r>
        <w:rPr>
          <w:sz w:val="21"/>
          <w:u w:val="single"/>
        </w:rPr>
        <w:t xml:space="preserve">                                               </w:t>
      </w:r>
    </w:p>
    <w:p>
      <w:pPr>
        <w:pStyle w:val="null3"/>
        <w:ind w:firstLine="420"/>
        <w:jc w:val="both"/>
      </w:pPr>
      <w:r>
        <w:rPr>
          <w:sz w:val="21"/>
          <w:color w:val="000000"/>
        </w:rPr>
        <w:t>银行账号：</w:t>
      </w:r>
      <w:r>
        <w:rPr>
          <w:sz w:val="21"/>
          <w:u w:val="single"/>
        </w:rPr>
        <w:t xml:space="preserve">                                               </w:t>
      </w:r>
    </w:p>
    <w:p>
      <w:pPr>
        <w:pStyle w:val="null3"/>
        <w:ind w:firstLine="420"/>
        <w:jc w:val="both"/>
      </w:pPr>
      <w:r>
        <w:rPr>
          <w:sz w:val="21"/>
          <w:color w:val="000000"/>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pPr>
        <w:pStyle w:val="null3"/>
        <w:ind w:left="570"/>
        <w:jc w:val="both"/>
        <w:outlineLvl w:val="0"/>
      </w:pPr>
      <w:r>
        <w:rPr>
          <w:sz w:val="21"/>
          <w:b/>
          <w:color w:val="000000"/>
        </w:rPr>
        <w:t>15.3.</w:t>
      </w:r>
      <w:r>
        <w:rPr>
          <w:sz w:val="21"/>
          <w:b/>
          <w:color w:val="000000"/>
        </w:rPr>
        <w:t>其他</w:t>
      </w:r>
    </w:p>
    <w:p>
      <w:pPr>
        <w:pStyle w:val="null3"/>
        <w:ind w:firstLine="420"/>
        <w:jc w:val="both"/>
      </w:pPr>
      <w:r>
        <w:rPr>
          <w:sz w:val="21"/>
          <w:color w:val="000000"/>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ind w:firstLine="422"/>
        <w:jc w:val="center"/>
      </w:pPr>
      <w:r>
        <w:rPr>
          <w:sz w:val="21"/>
          <w:b/>
          <w:color w:val="000000"/>
        </w:rPr>
        <w:t>第六章不可抗力和法律变更</w:t>
      </w:r>
    </w:p>
    <w:p>
      <w:pPr>
        <w:pStyle w:val="null3"/>
        <w:ind w:left="420"/>
        <w:jc w:val="both"/>
        <w:outlineLvl w:val="0"/>
      </w:pPr>
      <w:r>
        <w:rPr>
          <w:sz w:val="21"/>
          <w:b/>
          <w:color w:val="000000"/>
        </w:rPr>
        <w:t>16.</w:t>
      </w:r>
      <w:r>
        <w:rPr>
          <w:sz w:val="21"/>
          <w:b/>
          <w:color w:val="000000"/>
        </w:rPr>
        <w:t>不可抗力事件</w:t>
      </w:r>
    </w:p>
    <w:p>
      <w:pPr>
        <w:pStyle w:val="null3"/>
        <w:ind w:firstLine="420"/>
        <w:jc w:val="both"/>
      </w:pPr>
      <w:r>
        <w:rPr>
          <w:sz w:val="21"/>
          <w:color w:val="000000"/>
        </w:rPr>
        <w:t>不可抗力指任何一方无法预见、控制</w:t>
      </w:r>
      <w:r>
        <w:rPr>
          <w:sz w:val="21"/>
          <w:color w:val="000000"/>
        </w:rPr>
        <w:t>且</w:t>
      </w:r>
      <w:r>
        <w:rPr>
          <w:sz w:val="21"/>
          <w:color w:val="000000"/>
        </w:rPr>
        <w:t>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pStyle w:val="null3"/>
        <w:ind w:left="420"/>
        <w:jc w:val="both"/>
        <w:outlineLvl w:val="0"/>
      </w:pPr>
      <w:r>
        <w:rPr>
          <w:sz w:val="21"/>
          <w:b/>
          <w:color w:val="000000"/>
        </w:rPr>
        <w:t>17.</w:t>
      </w:r>
      <w:r>
        <w:rPr>
          <w:sz w:val="21"/>
          <w:b/>
          <w:color w:val="000000"/>
        </w:rPr>
        <w:t>不可抗力事件的认定和评估</w:t>
      </w:r>
    </w:p>
    <w:p>
      <w:pPr>
        <w:pStyle w:val="null3"/>
        <w:ind w:left="570"/>
        <w:jc w:val="both"/>
        <w:outlineLvl w:val="0"/>
      </w:pPr>
      <w:r>
        <w:rPr>
          <w:sz w:val="21"/>
          <w:b/>
          <w:color w:val="000000"/>
        </w:rPr>
        <w:t>17.1.</w:t>
      </w:r>
      <w:r>
        <w:rPr>
          <w:sz w:val="21"/>
          <w:b/>
          <w:color w:val="000000"/>
        </w:rPr>
        <w:t>认定和评估</w:t>
      </w:r>
    </w:p>
    <w:p>
      <w:pPr>
        <w:pStyle w:val="null3"/>
        <w:ind w:firstLine="420"/>
        <w:jc w:val="both"/>
      </w:pPr>
      <w:r>
        <w:rPr>
          <w:sz w:val="21"/>
          <w:color w:val="000000"/>
        </w:rPr>
        <w:t>17.1.1.受到不可抗力事件影响的一方应在不可抗力事件发生后七日内书面通知另一方，详细描述不可抗力的发生情况、必要的证明文件和可能导致的后果，并及时采取措施减少损失范围。</w:t>
      </w:r>
    </w:p>
    <w:p>
      <w:pPr>
        <w:pStyle w:val="null3"/>
        <w:ind w:firstLine="420"/>
        <w:jc w:val="both"/>
      </w:pPr>
      <w:r>
        <w:rPr>
          <w:sz w:val="21"/>
          <w:color w:val="000000"/>
        </w:rPr>
        <w:t>17.1.2.甲方组织双方协商，评估和认定不可抗力。</w:t>
      </w:r>
    </w:p>
    <w:p>
      <w:pPr>
        <w:pStyle w:val="null3"/>
        <w:ind w:left="570"/>
        <w:jc w:val="both"/>
        <w:outlineLvl w:val="0"/>
      </w:pPr>
      <w:r>
        <w:rPr>
          <w:sz w:val="21"/>
          <w:b/>
          <w:color w:val="000000"/>
        </w:rPr>
        <w:t>17.2.</w:t>
      </w:r>
      <w:r>
        <w:rPr>
          <w:sz w:val="21"/>
          <w:b/>
          <w:color w:val="000000"/>
        </w:rPr>
        <w:t>例外情况</w:t>
      </w:r>
    </w:p>
    <w:p>
      <w:pPr>
        <w:pStyle w:val="null3"/>
        <w:ind w:left="705"/>
        <w:jc w:val="both"/>
        <w:outlineLvl w:val="0"/>
      </w:pPr>
      <w:r>
        <w:rPr>
          <w:sz w:val="21"/>
          <w:b/>
          <w:color w:val="000000"/>
        </w:rPr>
        <w:t>17.2.1.</w:t>
      </w:r>
      <w:r>
        <w:rPr>
          <w:sz w:val="21"/>
          <w:b/>
          <w:color w:val="000000"/>
        </w:rPr>
        <w:t>适用于乙方的例外情况</w:t>
      </w:r>
    </w:p>
    <w:p>
      <w:pPr>
        <w:pStyle w:val="null3"/>
        <w:ind w:firstLine="420"/>
        <w:jc w:val="both"/>
      </w:pPr>
      <w:r>
        <w:rPr>
          <w:sz w:val="21"/>
          <w:color w:val="000000"/>
        </w:rPr>
        <w:t>乙方无权将下述情况视作不可抗力事件而终止、中止履行本合同或不完全履行本合同项下义务：</w:t>
      </w:r>
    </w:p>
    <w:p>
      <w:pPr>
        <w:pStyle w:val="null3"/>
        <w:ind w:firstLine="420"/>
        <w:jc w:val="both"/>
      </w:pPr>
      <w:r>
        <w:rPr>
          <w:sz w:val="21"/>
          <w:color w:val="000000"/>
        </w:rPr>
        <w:t>（</w:t>
      </w:r>
      <w:r>
        <w:rPr>
          <w:sz w:val="21"/>
          <w:color w:val="000000"/>
        </w:rPr>
        <w:t>1）其他与乙方建立合同关系的第三方在履行合同方面发生延误；</w:t>
      </w:r>
    </w:p>
    <w:p>
      <w:pPr>
        <w:pStyle w:val="null3"/>
        <w:ind w:firstLine="420"/>
        <w:jc w:val="both"/>
      </w:pPr>
      <w:r>
        <w:rPr>
          <w:sz w:val="21"/>
          <w:color w:val="000000"/>
        </w:rPr>
        <w:t>（</w:t>
      </w:r>
      <w:r>
        <w:rPr>
          <w:sz w:val="21"/>
          <w:color w:val="000000"/>
        </w:rPr>
        <w:t>2）乙方提供服务的设施发生故障或正常磨损。</w:t>
      </w:r>
    </w:p>
    <w:p>
      <w:pPr>
        <w:pStyle w:val="null3"/>
        <w:ind w:left="705"/>
        <w:jc w:val="both"/>
        <w:outlineLvl w:val="0"/>
      </w:pPr>
      <w:r>
        <w:rPr>
          <w:sz w:val="21"/>
          <w:b/>
          <w:color w:val="000000"/>
        </w:rPr>
        <w:t>17.2.2.</w:t>
      </w:r>
      <w:r>
        <w:rPr>
          <w:sz w:val="21"/>
          <w:b/>
          <w:color w:val="000000"/>
        </w:rPr>
        <w:t>适用于甲方的例外情况</w:t>
      </w:r>
    </w:p>
    <w:p>
      <w:pPr>
        <w:pStyle w:val="null3"/>
        <w:ind w:firstLine="420"/>
        <w:jc w:val="both"/>
      </w:pPr>
      <w:r>
        <w:rPr>
          <w:sz w:val="21"/>
          <w:color w:val="000000"/>
        </w:rPr>
        <w:t>甲方无权将下述情况视作不可抗力事件而终止、中止履行或不完全履行本合同项下义务：甲方因机构改革发生变更。</w:t>
      </w:r>
    </w:p>
    <w:p>
      <w:pPr>
        <w:pStyle w:val="null3"/>
        <w:ind w:left="420"/>
        <w:jc w:val="both"/>
        <w:outlineLvl w:val="0"/>
      </w:pPr>
      <w:r>
        <w:rPr>
          <w:sz w:val="21"/>
          <w:b/>
          <w:color w:val="000000"/>
        </w:rPr>
        <w:t>18.</w:t>
      </w:r>
      <w:r>
        <w:rPr>
          <w:sz w:val="21"/>
          <w:b/>
          <w:color w:val="000000"/>
        </w:rPr>
        <w:t>不可抗力事件发生期间各方权利和义务</w:t>
      </w:r>
    </w:p>
    <w:p>
      <w:pPr>
        <w:pStyle w:val="null3"/>
        <w:ind w:left="570"/>
        <w:jc w:val="both"/>
        <w:outlineLvl w:val="0"/>
      </w:pPr>
      <w:r>
        <w:rPr>
          <w:sz w:val="21"/>
          <w:b/>
          <w:color w:val="000000"/>
        </w:rPr>
        <w:t>18.1.</w:t>
      </w:r>
      <w:r>
        <w:rPr>
          <w:sz w:val="21"/>
          <w:b/>
          <w:color w:val="000000"/>
        </w:rPr>
        <w:t>权利</w:t>
      </w:r>
    </w:p>
    <w:p>
      <w:pPr>
        <w:pStyle w:val="null3"/>
        <w:ind w:firstLine="420"/>
        <w:jc w:val="both"/>
      </w:pPr>
      <w:r>
        <w:rPr>
          <w:sz w:val="21"/>
          <w:color w:val="000000"/>
        </w:rPr>
        <w:t>18.1.1.甲方有认定不可抗力事件对本合同影响的权利。</w:t>
      </w:r>
    </w:p>
    <w:p>
      <w:pPr>
        <w:pStyle w:val="null3"/>
        <w:ind w:firstLine="420"/>
        <w:jc w:val="both"/>
      </w:pPr>
      <w:r>
        <w:rPr>
          <w:sz w:val="21"/>
          <w:color w:val="000000"/>
        </w:rPr>
        <w:t>18.1.2.乙方有权要求甲方按合同约定计量支付不可抗力事件发生前的合同金额。</w:t>
      </w:r>
    </w:p>
    <w:p>
      <w:pPr>
        <w:pStyle w:val="null3"/>
        <w:ind w:left="570"/>
        <w:jc w:val="both"/>
        <w:outlineLvl w:val="0"/>
      </w:pPr>
      <w:r>
        <w:rPr>
          <w:sz w:val="21"/>
          <w:b/>
          <w:color w:val="000000"/>
        </w:rPr>
        <w:t>18.2.</w:t>
      </w:r>
      <w:r>
        <w:rPr>
          <w:sz w:val="21"/>
          <w:b/>
          <w:color w:val="000000"/>
        </w:rPr>
        <w:t>义务</w:t>
      </w:r>
    </w:p>
    <w:p>
      <w:pPr>
        <w:pStyle w:val="null3"/>
        <w:ind w:firstLine="420"/>
        <w:jc w:val="both"/>
      </w:pPr>
      <w:r>
        <w:rPr>
          <w:sz w:val="21"/>
          <w:color w:val="000000"/>
        </w:rPr>
        <w:t>18.2.1.受到不可抗力事件影响的一方按合同约定时限通知另一方。</w:t>
      </w:r>
    </w:p>
    <w:p>
      <w:pPr>
        <w:pStyle w:val="null3"/>
        <w:ind w:firstLine="420"/>
        <w:jc w:val="both"/>
      </w:pPr>
      <w:r>
        <w:rPr>
          <w:sz w:val="21"/>
          <w:color w:val="000000"/>
        </w:rPr>
        <w:t>18.2.2.双方均应采取合理措施尽量避免和减少损失的扩大。</w:t>
      </w:r>
    </w:p>
    <w:p>
      <w:pPr>
        <w:pStyle w:val="null3"/>
        <w:ind w:firstLine="420"/>
        <w:jc w:val="both"/>
      </w:pPr>
      <w:r>
        <w:rPr>
          <w:sz w:val="21"/>
          <w:color w:val="000000"/>
        </w:rPr>
        <w:t>18.2.3.声称不可抗力的一方在不可抗力消除之后应尽快恢复履行本合同项下的义务。</w:t>
      </w:r>
    </w:p>
    <w:p>
      <w:pPr>
        <w:pStyle w:val="null3"/>
        <w:ind w:left="420"/>
        <w:jc w:val="both"/>
        <w:outlineLvl w:val="0"/>
      </w:pPr>
      <w:r>
        <w:rPr>
          <w:sz w:val="21"/>
          <w:b/>
          <w:color w:val="000000"/>
        </w:rPr>
        <w:t>19.</w:t>
      </w:r>
      <w:r>
        <w:rPr>
          <w:sz w:val="21"/>
          <w:b/>
          <w:color w:val="000000"/>
        </w:rPr>
        <w:t>不可抗力事件的处理</w:t>
      </w:r>
    </w:p>
    <w:p>
      <w:pPr>
        <w:pStyle w:val="null3"/>
        <w:ind w:firstLine="420"/>
        <w:jc w:val="both"/>
      </w:pPr>
      <w:r>
        <w:rPr>
          <w:sz w:val="21"/>
          <w:color w:val="000000"/>
        </w:rPr>
        <w:t>19.1.发生不可抗力时，双方应各自承担由于不可抗力对其造成的损失。双方应协商采取合理的补救措施尽量减少不可抗力给各方带来的损失。</w:t>
      </w:r>
    </w:p>
    <w:p>
      <w:pPr>
        <w:pStyle w:val="null3"/>
        <w:ind w:firstLine="420"/>
        <w:jc w:val="both"/>
      </w:pPr>
      <w:r>
        <w:rPr>
          <w:sz w:val="21"/>
          <w:color w:val="000000"/>
        </w:rPr>
        <w:t>19.2.不可抗力发生前已发生的合同金额应当按照合同约定进行计量支付。</w:t>
      </w:r>
    </w:p>
    <w:p>
      <w:pPr>
        <w:pStyle w:val="null3"/>
        <w:ind w:firstLine="420"/>
        <w:jc w:val="both"/>
      </w:pPr>
      <w:r>
        <w:rPr>
          <w:sz w:val="21"/>
          <w:color w:val="000000"/>
        </w:rPr>
        <w:t>19.3.当不可抗力事件阻止一方履行其义务的时间持续九十日以上时，双方应协商决定继续履行本合同的条件或者终止本合同。如果自不可抗力发生后一百八十日之内双方不能就继续履行的条件或终止本合同达成一致意见，任何一方有权给予另一方书面通知后立即终止本合同。</w:t>
      </w:r>
    </w:p>
    <w:p>
      <w:pPr>
        <w:pStyle w:val="null3"/>
        <w:ind w:firstLine="422"/>
        <w:jc w:val="center"/>
      </w:pPr>
      <w:r>
        <w:rPr>
          <w:sz w:val="21"/>
          <w:b/>
          <w:color w:val="000000"/>
        </w:rPr>
        <w:t>第七章合同解除</w:t>
      </w:r>
    </w:p>
    <w:p>
      <w:pPr>
        <w:pStyle w:val="null3"/>
        <w:ind w:left="420"/>
        <w:jc w:val="both"/>
        <w:outlineLvl w:val="0"/>
      </w:pPr>
      <w:r>
        <w:rPr>
          <w:sz w:val="21"/>
          <w:b/>
          <w:color w:val="000000"/>
        </w:rPr>
        <w:t>20.</w:t>
      </w:r>
      <w:r>
        <w:rPr>
          <w:sz w:val="21"/>
          <w:b/>
          <w:color w:val="000000"/>
        </w:rPr>
        <w:t>合同解除的事由</w:t>
      </w:r>
    </w:p>
    <w:p>
      <w:pPr>
        <w:pStyle w:val="null3"/>
        <w:ind w:firstLine="420"/>
        <w:jc w:val="both"/>
      </w:pPr>
      <w:r>
        <w:rPr>
          <w:sz w:val="21"/>
          <w:color w:val="000000"/>
        </w:rPr>
        <w:t>20.1.甲方或乙方在本合同中的声明或保证在被证实存在虚假或未兑现，严重影响其履约能力。</w:t>
      </w:r>
    </w:p>
    <w:p>
      <w:pPr>
        <w:pStyle w:val="null3"/>
        <w:ind w:firstLine="420"/>
        <w:jc w:val="both"/>
      </w:pPr>
      <w:r>
        <w:rPr>
          <w:sz w:val="21"/>
          <w:color w:val="000000"/>
        </w:rPr>
        <w:t>20.2.出现本合同约定的导致合同终止情形的。</w:t>
      </w:r>
    </w:p>
    <w:p>
      <w:pPr>
        <w:pStyle w:val="null3"/>
        <w:ind w:firstLine="420"/>
        <w:jc w:val="both"/>
      </w:pPr>
      <w:r>
        <w:rPr>
          <w:sz w:val="21"/>
          <w:color w:val="000000"/>
        </w:rPr>
        <w:t>20.3.发生其他导致本合同无法继续履行情形的。</w:t>
      </w:r>
    </w:p>
    <w:p>
      <w:pPr>
        <w:pStyle w:val="null3"/>
        <w:ind w:left="420"/>
        <w:jc w:val="both"/>
        <w:outlineLvl w:val="0"/>
      </w:pPr>
      <w:r>
        <w:rPr>
          <w:sz w:val="21"/>
          <w:b/>
          <w:color w:val="000000"/>
        </w:rPr>
        <w:t>21.</w:t>
      </w:r>
      <w:r>
        <w:rPr>
          <w:sz w:val="21"/>
          <w:b/>
          <w:color w:val="000000"/>
        </w:rPr>
        <w:t>合同解除程序</w:t>
      </w:r>
    </w:p>
    <w:p>
      <w:pPr>
        <w:pStyle w:val="null3"/>
        <w:ind w:left="570"/>
        <w:jc w:val="both"/>
        <w:outlineLvl w:val="0"/>
      </w:pPr>
      <w:r>
        <w:rPr>
          <w:sz w:val="21"/>
          <w:b/>
          <w:color w:val="000000"/>
        </w:rPr>
        <w:t>21.1.</w:t>
      </w:r>
      <w:r>
        <w:rPr>
          <w:sz w:val="21"/>
          <w:b/>
          <w:color w:val="000000"/>
        </w:rPr>
        <w:t>发出终止意向通知</w:t>
      </w:r>
    </w:p>
    <w:p>
      <w:pPr>
        <w:pStyle w:val="null3"/>
        <w:ind w:left="705"/>
        <w:jc w:val="both"/>
        <w:outlineLvl w:val="0"/>
      </w:pPr>
      <w:r>
        <w:rPr>
          <w:sz w:val="21"/>
          <w:b/>
          <w:color w:val="000000"/>
        </w:rPr>
        <w:t>21.1.1.</w:t>
      </w:r>
      <w:r>
        <w:rPr>
          <w:sz w:val="21"/>
          <w:b/>
          <w:color w:val="000000"/>
        </w:rPr>
        <w:t>甲方发出的终止</w:t>
      </w:r>
    </w:p>
    <w:p>
      <w:pPr>
        <w:pStyle w:val="null3"/>
        <w:ind w:firstLine="420"/>
        <w:jc w:val="both"/>
      </w:pPr>
      <w:r>
        <w:rPr>
          <w:sz w:val="21"/>
          <w:color w:val="000000"/>
        </w:rPr>
        <w:t>下述任一行为发生时，甲方有权立即发出</w:t>
      </w:r>
      <w:r>
        <w:rPr>
          <w:sz w:val="21"/>
          <w:color w:val="000000"/>
        </w:rPr>
        <w:t>终止</w:t>
      </w:r>
      <w:r>
        <w:rPr>
          <w:sz w:val="21"/>
          <w:color w:val="000000"/>
        </w:rPr>
        <w:t>意向通知：</w:t>
      </w:r>
    </w:p>
    <w:p>
      <w:pPr>
        <w:pStyle w:val="null3"/>
        <w:ind w:firstLine="420"/>
        <w:jc w:val="both"/>
      </w:pPr>
      <w:r>
        <w:rPr>
          <w:sz w:val="21"/>
          <w:color w:val="000000"/>
        </w:rPr>
        <w:t>（</w:t>
      </w:r>
      <w:r>
        <w:rPr>
          <w:sz w:val="21"/>
          <w:color w:val="000000"/>
        </w:rPr>
        <w:t>1）乙方在本合同中的声明或保证在被证实存在虚假或未兑现，严重影响其履约能力；</w:t>
      </w:r>
    </w:p>
    <w:p>
      <w:pPr>
        <w:pStyle w:val="null3"/>
        <w:ind w:left="420"/>
        <w:jc w:val="both"/>
      </w:pPr>
      <w:r>
        <w:rPr>
          <w:sz w:val="21"/>
          <w:color w:val="000000"/>
        </w:rPr>
        <w:t>（</w:t>
      </w:r>
      <w:r>
        <w:rPr>
          <w:sz w:val="21"/>
          <w:color w:val="000000"/>
        </w:rPr>
        <w:t>2）乙方出现本合同约定的导致合同</w:t>
      </w:r>
      <w:r>
        <w:rPr>
          <w:sz w:val="21"/>
          <w:color w:val="000000"/>
        </w:rPr>
        <w:t>终止</w:t>
      </w:r>
      <w:r>
        <w:rPr>
          <w:sz w:val="21"/>
          <w:color w:val="000000"/>
        </w:rPr>
        <w:t>情形的；</w:t>
      </w:r>
    </w:p>
    <w:p>
      <w:pPr>
        <w:pStyle w:val="null3"/>
        <w:ind w:firstLine="420"/>
        <w:jc w:val="both"/>
      </w:pPr>
      <w:r>
        <w:rPr>
          <w:sz w:val="21"/>
          <w:color w:val="000000"/>
        </w:rPr>
        <w:t>（</w:t>
      </w:r>
      <w:r>
        <w:rPr>
          <w:sz w:val="21"/>
          <w:color w:val="000000"/>
        </w:rPr>
        <w:t>3）乙方被依法吊销营业执照、责令停业、清算或破产；</w:t>
      </w:r>
    </w:p>
    <w:p>
      <w:pPr>
        <w:pStyle w:val="null3"/>
        <w:ind w:firstLine="420"/>
        <w:jc w:val="both"/>
      </w:pPr>
      <w:r>
        <w:rPr>
          <w:sz w:val="21"/>
          <w:color w:val="000000"/>
        </w:rPr>
        <w:t>（</w:t>
      </w:r>
      <w:r>
        <w:rPr>
          <w:sz w:val="21"/>
          <w:color w:val="000000"/>
        </w:rPr>
        <w:t>4）乙方未按《服务实施方案》时间节点完成本合同项下工作，逾期超过30日的；</w:t>
      </w:r>
    </w:p>
    <w:p>
      <w:pPr>
        <w:pStyle w:val="null3"/>
        <w:ind w:firstLine="420"/>
        <w:jc w:val="both"/>
      </w:pPr>
      <w:r>
        <w:rPr>
          <w:sz w:val="21"/>
          <w:color w:val="000000"/>
        </w:rPr>
        <w:t>（</w:t>
      </w:r>
      <w:r>
        <w:rPr>
          <w:sz w:val="21"/>
          <w:color w:val="000000"/>
        </w:rPr>
        <w:t>5）乙方发生累计两次或以上违约行为；</w:t>
      </w:r>
    </w:p>
    <w:p>
      <w:pPr>
        <w:pStyle w:val="null3"/>
        <w:ind w:firstLine="420"/>
        <w:jc w:val="both"/>
      </w:pPr>
      <w:r>
        <w:rPr>
          <w:sz w:val="21"/>
          <w:color w:val="000000"/>
        </w:rPr>
        <w:t>（</w:t>
      </w:r>
      <w:r>
        <w:rPr>
          <w:sz w:val="21"/>
          <w:color w:val="000000"/>
        </w:rPr>
        <w:t>6）乙方履行义务不符合约定，经甲方提出后合理期限内仍未改正的；</w:t>
      </w:r>
    </w:p>
    <w:p>
      <w:pPr>
        <w:pStyle w:val="null3"/>
        <w:ind w:firstLine="420"/>
        <w:jc w:val="both"/>
      </w:pPr>
      <w:r>
        <w:rPr>
          <w:sz w:val="21"/>
          <w:color w:val="000000"/>
        </w:rPr>
        <w:t>（</w:t>
      </w:r>
      <w:r>
        <w:rPr>
          <w:sz w:val="21"/>
          <w:color w:val="000000"/>
        </w:rPr>
        <w:t>7）乙方出现将本合同项下全部或部分内容转包、将除甲方在采购文件明确允许以分包形式履行且乙方在投标环节已签订分包意向协议以外的服务内容分包的行为；</w:t>
      </w:r>
    </w:p>
    <w:p>
      <w:pPr>
        <w:pStyle w:val="null3"/>
        <w:ind w:firstLine="420"/>
        <w:jc w:val="both"/>
      </w:pPr>
      <w:r>
        <w:rPr>
          <w:sz w:val="21"/>
          <w:color w:val="000000"/>
        </w:rPr>
        <w:t>（</w:t>
      </w:r>
      <w:r>
        <w:rPr>
          <w:sz w:val="21"/>
          <w:color w:val="000000"/>
        </w:rPr>
        <w:t>8）未经甲方书面同意，乙方将本合同项下属于甲方单方所有的成果作为己用或交付第三人使用的；</w:t>
      </w:r>
    </w:p>
    <w:p>
      <w:pPr>
        <w:pStyle w:val="null3"/>
        <w:ind w:firstLine="420"/>
        <w:jc w:val="both"/>
      </w:pPr>
      <w:r>
        <w:rPr>
          <w:sz w:val="21"/>
          <w:color w:val="000000"/>
        </w:rPr>
        <w:t>（</w:t>
      </w:r>
      <w:r>
        <w:rPr>
          <w:sz w:val="21"/>
          <w:color w:val="000000"/>
        </w:rPr>
        <w:t>9）第三方指控并经有权机关认定甲方使用/接受乙方提供的产品/服务侵犯了该方的知识产权或其他权利，造成甲方损失的；</w:t>
      </w:r>
    </w:p>
    <w:p>
      <w:pPr>
        <w:pStyle w:val="null3"/>
        <w:ind w:left="705"/>
        <w:jc w:val="both"/>
        <w:outlineLvl w:val="0"/>
      </w:pPr>
      <w:r>
        <w:rPr>
          <w:sz w:val="21"/>
          <w:b/>
          <w:color w:val="000000"/>
        </w:rPr>
        <w:t>21.1.2.</w:t>
      </w:r>
      <w:r>
        <w:rPr>
          <w:sz w:val="21"/>
          <w:b/>
          <w:color w:val="000000"/>
        </w:rPr>
        <w:t>乙方发出的终止</w:t>
      </w:r>
    </w:p>
    <w:p>
      <w:pPr>
        <w:pStyle w:val="null3"/>
        <w:ind w:firstLine="420"/>
        <w:jc w:val="both"/>
      </w:pPr>
      <w:r>
        <w:rPr>
          <w:sz w:val="21"/>
          <w:color w:val="000000"/>
        </w:rPr>
        <w:t>下述任一事件发生时，乙方有权立即发出</w:t>
      </w:r>
      <w:r>
        <w:rPr>
          <w:sz w:val="21"/>
          <w:color w:val="000000"/>
        </w:rPr>
        <w:t>终止</w:t>
      </w:r>
      <w:r>
        <w:rPr>
          <w:sz w:val="21"/>
          <w:color w:val="000000"/>
        </w:rPr>
        <w:t>意向通知：</w:t>
      </w:r>
    </w:p>
    <w:p>
      <w:pPr>
        <w:pStyle w:val="null3"/>
        <w:ind w:firstLine="420"/>
        <w:jc w:val="both"/>
      </w:pPr>
      <w:r>
        <w:rPr>
          <w:sz w:val="21"/>
          <w:color w:val="000000"/>
        </w:rPr>
        <w:t>（</w:t>
      </w:r>
      <w:r>
        <w:rPr>
          <w:sz w:val="21"/>
          <w:color w:val="000000"/>
        </w:rPr>
        <w:t>1）甲方在本合同中的声明或保证在被证实是虚假的或未兑现，使乙方履行本合同的能力受到严重不利影响；</w:t>
      </w:r>
    </w:p>
    <w:p>
      <w:pPr>
        <w:pStyle w:val="null3"/>
        <w:ind w:firstLine="420"/>
        <w:jc w:val="both"/>
      </w:pPr>
      <w:r>
        <w:rPr>
          <w:sz w:val="21"/>
          <w:color w:val="000000"/>
        </w:rPr>
        <w:t>（</w:t>
      </w:r>
      <w:r>
        <w:rPr>
          <w:sz w:val="21"/>
          <w:color w:val="000000"/>
        </w:rPr>
        <w:t>2）甲方无正当理由在逾期六个月（自应付日起算）后仍未履行支付义务。但因财政支付管理流程导致的支付延期除外。</w:t>
      </w:r>
    </w:p>
    <w:p>
      <w:pPr>
        <w:pStyle w:val="null3"/>
        <w:ind w:left="705"/>
        <w:jc w:val="both"/>
        <w:outlineLvl w:val="0"/>
      </w:pPr>
      <w:r>
        <w:rPr>
          <w:sz w:val="21"/>
          <w:b/>
          <w:color w:val="000000"/>
        </w:rPr>
        <w:t>21.1.3.</w:t>
      </w:r>
      <w:r>
        <w:rPr>
          <w:sz w:val="21"/>
          <w:b/>
          <w:color w:val="000000"/>
        </w:rPr>
        <w:t>法律变更或政府行为</w:t>
      </w:r>
    </w:p>
    <w:p>
      <w:pPr>
        <w:pStyle w:val="null3"/>
        <w:ind w:firstLine="420"/>
        <w:jc w:val="both"/>
      </w:pPr>
      <w:r>
        <w:rPr>
          <w:sz w:val="21"/>
          <w:color w:val="000000"/>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w:t>
      </w:r>
      <w:r>
        <w:rPr>
          <w:sz w:val="21"/>
          <w:color w:val="000000"/>
        </w:rPr>
        <w:t>终止</w:t>
      </w:r>
      <w:r>
        <w:rPr>
          <w:sz w:val="21"/>
          <w:color w:val="000000"/>
        </w:rPr>
        <w:t>意向通知，双方仍协商不成的，本合同自终止意向通知到达对方之日起日届满时终止。</w:t>
      </w:r>
    </w:p>
    <w:p>
      <w:pPr>
        <w:pStyle w:val="null3"/>
        <w:ind w:left="705"/>
        <w:jc w:val="both"/>
        <w:outlineLvl w:val="0"/>
      </w:pPr>
      <w:r>
        <w:rPr>
          <w:sz w:val="21"/>
          <w:b/>
          <w:color w:val="000000"/>
        </w:rPr>
        <w:t>21.1.4.</w:t>
      </w:r>
      <w:r>
        <w:rPr>
          <w:sz w:val="21"/>
          <w:b/>
          <w:color w:val="000000"/>
        </w:rPr>
        <w:t>协商一致终止</w:t>
      </w:r>
    </w:p>
    <w:p>
      <w:pPr>
        <w:pStyle w:val="null3"/>
        <w:ind w:firstLine="420"/>
        <w:jc w:val="both"/>
      </w:pPr>
      <w:r>
        <w:rPr>
          <w:sz w:val="21"/>
          <w:color w:val="000000"/>
        </w:rPr>
        <w:t>在本合同履行期间，由各方协商一致可提前终止本合同。费用结算等问题由各方协商一致。</w:t>
      </w:r>
    </w:p>
    <w:p>
      <w:pPr>
        <w:pStyle w:val="null3"/>
        <w:ind w:left="570"/>
        <w:jc w:val="both"/>
        <w:outlineLvl w:val="0"/>
      </w:pPr>
      <w:r>
        <w:rPr>
          <w:sz w:val="21"/>
          <w:b/>
          <w:color w:val="000000"/>
        </w:rPr>
        <w:t>21.2.</w:t>
      </w:r>
      <w:r>
        <w:rPr>
          <w:sz w:val="21"/>
          <w:b/>
          <w:color w:val="000000"/>
        </w:rPr>
        <w:t>双方协商</w:t>
      </w:r>
    </w:p>
    <w:p>
      <w:pPr>
        <w:pStyle w:val="null3"/>
        <w:ind w:firstLine="420"/>
        <w:jc w:val="both"/>
      </w:pPr>
      <w:r>
        <w:rPr>
          <w:sz w:val="21"/>
          <w:color w:val="000000"/>
        </w:rPr>
        <w:t>21.2.1.终止意向通知发出之后，双方应在三十日内协商。</w:t>
      </w:r>
    </w:p>
    <w:p>
      <w:pPr>
        <w:pStyle w:val="null3"/>
        <w:ind w:firstLine="420"/>
        <w:jc w:val="both"/>
      </w:pPr>
      <w:r>
        <w:rPr>
          <w:sz w:val="21"/>
          <w:color w:val="000000"/>
        </w:rPr>
        <w:t>21.2.2.如果双方就将要采取的措施达成一致意见，或者违约行为在指定期限内得到纠正，终止意向通知即自动失效。</w:t>
      </w:r>
    </w:p>
    <w:p>
      <w:pPr>
        <w:pStyle w:val="null3"/>
        <w:ind w:left="570"/>
        <w:jc w:val="both"/>
        <w:outlineLvl w:val="0"/>
      </w:pPr>
      <w:r>
        <w:rPr>
          <w:sz w:val="21"/>
          <w:b/>
          <w:color w:val="000000"/>
        </w:rPr>
        <w:t>21.3.</w:t>
      </w:r>
      <w:r>
        <w:rPr>
          <w:sz w:val="21"/>
          <w:b/>
          <w:color w:val="000000"/>
        </w:rPr>
        <w:t>发出终止通知</w:t>
      </w:r>
    </w:p>
    <w:p>
      <w:pPr>
        <w:pStyle w:val="null3"/>
        <w:ind w:firstLine="420"/>
        <w:jc w:val="both"/>
      </w:pPr>
      <w:r>
        <w:rPr>
          <w:sz w:val="21"/>
          <w:color w:val="000000"/>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pPr>
        <w:pStyle w:val="null3"/>
        <w:ind w:left="570"/>
        <w:jc w:val="both"/>
        <w:outlineLvl w:val="0"/>
      </w:pPr>
      <w:r>
        <w:rPr>
          <w:sz w:val="21"/>
          <w:b/>
          <w:color w:val="000000"/>
        </w:rPr>
        <w:t>21.4.</w:t>
      </w:r>
      <w:r>
        <w:rPr>
          <w:sz w:val="21"/>
          <w:b/>
          <w:color w:val="000000"/>
        </w:rPr>
        <w:t>项目移交</w:t>
      </w:r>
    </w:p>
    <w:p>
      <w:pPr>
        <w:pStyle w:val="null3"/>
        <w:ind w:firstLine="420"/>
        <w:jc w:val="both"/>
      </w:pPr>
      <w:r>
        <w:rPr>
          <w:sz w:val="21"/>
          <w:color w:val="000000"/>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pPr>
        <w:pStyle w:val="null3"/>
        <w:ind w:firstLine="422"/>
        <w:jc w:val="center"/>
      </w:pPr>
      <w:r>
        <w:rPr>
          <w:sz w:val="21"/>
          <w:b/>
          <w:color w:val="000000"/>
        </w:rPr>
        <w:t>第八章违约处理</w:t>
      </w:r>
    </w:p>
    <w:p>
      <w:pPr>
        <w:pStyle w:val="null3"/>
        <w:ind w:left="420"/>
        <w:jc w:val="both"/>
        <w:outlineLvl w:val="0"/>
      </w:pPr>
      <w:r>
        <w:rPr>
          <w:sz w:val="21"/>
          <w:b/>
          <w:color w:val="000000"/>
        </w:rPr>
        <w:t>22.</w:t>
      </w:r>
      <w:r>
        <w:rPr>
          <w:sz w:val="21"/>
          <w:b/>
          <w:color w:val="000000"/>
        </w:rPr>
        <w:t>违约行为认定</w:t>
      </w:r>
    </w:p>
    <w:p>
      <w:pPr>
        <w:pStyle w:val="null3"/>
        <w:ind w:firstLine="420"/>
        <w:jc w:val="both"/>
      </w:pPr>
      <w:r>
        <w:rPr>
          <w:sz w:val="21"/>
          <w:color w:val="000000"/>
        </w:rPr>
        <w:t>除不可抗力情形外，签订本合同任一方不履行本合同的任一条款，均视为违约。</w:t>
      </w:r>
    </w:p>
    <w:p>
      <w:pPr>
        <w:pStyle w:val="null3"/>
        <w:ind w:left="420"/>
        <w:jc w:val="both"/>
        <w:outlineLvl w:val="0"/>
      </w:pPr>
      <w:r>
        <w:rPr>
          <w:sz w:val="21"/>
          <w:b/>
          <w:color w:val="000000"/>
        </w:rPr>
        <w:t>23.</w:t>
      </w:r>
      <w:r>
        <w:rPr>
          <w:sz w:val="21"/>
          <w:b/>
          <w:color w:val="000000"/>
        </w:rPr>
        <w:t>违约责任承担方式</w:t>
      </w:r>
    </w:p>
    <w:p>
      <w:pPr>
        <w:pStyle w:val="null3"/>
        <w:ind w:left="570"/>
        <w:jc w:val="both"/>
        <w:outlineLvl w:val="0"/>
      </w:pPr>
      <w:r>
        <w:rPr>
          <w:sz w:val="21"/>
          <w:b/>
          <w:color w:val="000000"/>
        </w:rPr>
        <w:t>23.1.</w:t>
      </w:r>
      <w:r>
        <w:rPr>
          <w:sz w:val="21"/>
          <w:b/>
          <w:color w:val="000000"/>
        </w:rPr>
        <w:t>继续履行</w:t>
      </w:r>
    </w:p>
    <w:p>
      <w:pPr>
        <w:pStyle w:val="null3"/>
        <w:ind w:firstLine="420"/>
        <w:jc w:val="both"/>
      </w:pPr>
      <w:r>
        <w:rPr>
          <w:sz w:val="21"/>
          <w:color w:val="000000"/>
        </w:rPr>
        <w:t>守约方有权暂时停止履行义务，并要求违约方继续履行本合同，待违约方纠正违约行为后恢复履行；守约方根据此款规定暂停履行义务不构成违约。</w:t>
      </w:r>
    </w:p>
    <w:p>
      <w:pPr>
        <w:pStyle w:val="null3"/>
        <w:ind w:left="570"/>
        <w:jc w:val="both"/>
        <w:outlineLvl w:val="0"/>
      </w:pPr>
      <w:r>
        <w:rPr>
          <w:sz w:val="21"/>
          <w:b/>
          <w:color w:val="000000"/>
        </w:rPr>
        <w:t>23.2.</w:t>
      </w:r>
      <w:r>
        <w:rPr>
          <w:sz w:val="21"/>
          <w:b/>
          <w:color w:val="000000"/>
        </w:rPr>
        <w:t>赔偿</w:t>
      </w:r>
    </w:p>
    <w:p>
      <w:pPr>
        <w:pStyle w:val="null3"/>
        <w:ind w:firstLine="420"/>
        <w:jc w:val="both"/>
      </w:pPr>
      <w:r>
        <w:rPr>
          <w:sz w:val="21"/>
          <w:color w:val="000000"/>
        </w:rPr>
        <w:t>任何一方有权获得因另一方违约而使该方遭受的任何损失、支出和费用（包括但不限于评估费、鉴定费、律师费、诉讼费）的赔偿，该项赔偿由违约方支付。</w:t>
      </w:r>
    </w:p>
    <w:p>
      <w:pPr>
        <w:pStyle w:val="null3"/>
        <w:ind w:left="570"/>
        <w:jc w:val="both"/>
        <w:outlineLvl w:val="0"/>
      </w:pPr>
      <w:r>
        <w:rPr>
          <w:sz w:val="21"/>
          <w:b/>
          <w:color w:val="000000"/>
        </w:rPr>
        <w:t>23.3.</w:t>
      </w:r>
      <w:r>
        <w:rPr>
          <w:sz w:val="21"/>
          <w:b/>
          <w:color w:val="000000"/>
        </w:rPr>
        <w:t>不减免和影响的事项</w:t>
      </w:r>
    </w:p>
    <w:p>
      <w:pPr>
        <w:pStyle w:val="null3"/>
        <w:ind w:firstLine="420"/>
        <w:jc w:val="both"/>
      </w:pPr>
      <w:r>
        <w:rPr>
          <w:sz w:val="21"/>
          <w:color w:val="000000"/>
        </w:rPr>
        <w:t>23.3.1.违约方对违约责任的承担并不能减免其在本合同项下的其他任何义务。</w:t>
      </w:r>
    </w:p>
    <w:p>
      <w:pPr>
        <w:pStyle w:val="null3"/>
        <w:ind w:firstLine="420"/>
        <w:jc w:val="both"/>
      </w:pPr>
      <w:r>
        <w:rPr>
          <w:sz w:val="21"/>
          <w:color w:val="000000"/>
        </w:rPr>
        <w:t>23.3.2.双方获得上述违约赔偿的权利不影响其在本合同项下的终止合同权利。</w:t>
      </w:r>
    </w:p>
    <w:p>
      <w:pPr>
        <w:pStyle w:val="null3"/>
        <w:ind w:left="420"/>
        <w:jc w:val="both"/>
        <w:outlineLvl w:val="0"/>
      </w:pPr>
      <w:r>
        <w:rPr>
          <w:sz w:val="21"/>
          <w:b/>
          <w:color w:val="000000"/>
        </w:rPr>
        <w:t>24.</w:t>
      </w:r>
      <w:r>
        <w:rPr>
          <w:sz w:val="21"/>
          <w:b/>
          <w:color w:val="000000"/>
        </w:rPr>
        <w:t>违约赔偿责任</w:t>
      </w:r>
    </w:p>
    <w:p>
      <w:pPr>
        <w:pStyle w:val="null3"/>
        <w:ind w:left="570"/>
        <w:jc w:val="both"/>
        <w:outlineLvl w:val="0"/>
      </w:pPr>
      <w:r>
        <w:rPr>
          <w:sz w:val="21"/>
          <w:b/>
          <w:color w:val="000000"/>
        </w:rPr>
        <w:t>24.1.</w:t>
      </w:r>
      <w:r>
        <w:rPr>
          <w:sz w:val="21"/>
          <w:b/>
          <w:color w:val="000000"/>
        </w:rPr>
        <w:t>甲方违约赔偿责任</w:t>
      </w:r>
    </w:p>
    <w:p>
      <w:pPr>
        <w:pStyle w:val="null3"/>
        <w:ind w:firstLine="420"/>
        <w:jc w:val="both"/>
      </w:pPr>
      <w:r>
        <w:rPr>
          <w:sz w:val="21"/>
          <w:color w:val="000000"/>
        </w:rPr>
        <w:t>24.1.1.甲方未按照本合同约定，及时足额向乙方支付相应的合同金额，则乙方有权向甲方发出书面催告，如甲方在收到书面催告通知后的</w:t>
      </w:r>
      <w:r>
        <w:rPr>
          <w:sz w:val="21"/>
          <w:color w:val="000000"/>
          <w:u w:val="single"/>
        </w:rPr>
        <w:t xml:space="preserve">      </w:t>
      </w:r>
      <w:r>
        <w:rPr>
          <w:sz w:val="21"/>
          <w:color w:val="000000"/>
          <w:u w:val="single"/>
        </w:rPr>
        <w:t>日</w:t>
      </w:r>
      <w:r>
        <w:rPr>
          <w:sz w:val="21"/>
          <w:color w:val="000000"/>
        </w:rPr>
        <w:t>内仍未能支付的，则甲方除应支付应付未付的合同金额外，还应自收到书面催告通知后第</w:t>
      </w:r>
      <w:r>
        <w:rPr>
          <w:sz w:val="21"/>
          <w:u w:val="single"/>
        </w:rPr>
        <w:t xml:space="preserve">       </w:t>
      </w:r>
      <w:r>
        <w:rPr>
          <w:sz w:val="21"/>
          <w:color w:val="000000"/>
        </w:rPr>
        <w:t>日起每日按照应付未付金额</w:t>
      </w:r>
      <w:r>
        <w:rPr>
          <w:sz w:val="21"/>
          <w:u w:val="single"/>
        </w:rPr>
        <w:t xml:space="preserve">      </w:t>
      </w:r>
      <w:r>
        <w:rPr>
          <w:sz w:val="21"/>
          <w:color w:val="000000"/>
        </w:rPr>
        <w:t>‰的数额向乙方支付违约金。但因财政支付管理流程导致的支付延期除外。</w:t>
      </w:r>
    </w:p>
    <w:p>
      <w:pPr>
        <w:pStyle w:val="null3"/>
        <w:ind w:firstLine="420"/>
        <w:jc w:val="both"/>
      </w:pPr>
      <w:r>
        <w:rPr>
          <w:sz w:val="21"/>
          <w:color w:val="000000"/>
        </w:rPr>
        <w:t>24.1.2.付款时间为甲方向财政部门提出支付申请的时间，而非款项实际到达乙方账户的时间。如因政府财政支付流程导致的支付延期，甲方不承担责任，也不能作为乙方延迟履行或不履行合同义务的抗辩理由。</w:t>
      </w:r>
    </w:p>
    <w:p>
      <w:pPr>
        <w:pStyle w:val="null3"/>
        <w:ind w:firstLine="420"/>
        <w:jc w:val="both"/>
      </w:pPr>
      <w:r>
        <w:rPr>
          <w:sz w:val="21"/>
          <w:color w:val="000000"/>
        </w:rPr>
        <w:t>24.1.3.甲方无正当理由迟延组织验收或拒收乙方提供的、符合本合同约定的服务，每迟延一日，应按合同总额的</w:t>
      </w:r>
      <w:r>
        <w:rPr>
          <w:sz w:val="21"/>
          <w:u w:val="single"/>
        </w:rPr>
        <w:t xml:space="preserve">      </w:t>
      </w:r>
      <w:r>
        <w:rPr>
          <w:sz w:val="21"/>
          <w:color w:val="000000"/>
        </w:rPr>
        <w:t>‰向乙方支付违约金。迟延累计超过30日（含30日），乙方有权终止合同，甲方仍应承担上述违约责任并向乙方支付已完成内容的全部款项。</w:t>
      </w:r>
    </w:p>
    <w:p>
      <w:pPr>
        <w:pStyle w:val="null3"/>
        <w:ind w:firstLine="420"/>
        <w:jc w:val="both"/>
      </w:pPr>
      <w:r>
        <w:rPr>
          <w:sz w:val="21"/>
          <w:color w:val="000000"/>
        </w:rPr>
        <w:t xml:space="preserve">24.1.4.甲方支付的违约金和赔偿金总额不超过本合同金额的    </w:t>
      </w:r>
      <w:r>
        <w:rPr>
          <w:sz w:val="21"/>
          <w:u w:val="single"/>
        </w:rPr>
        <w:t xml:space="preserve">  </w:t>
      </w:r>
      <w:r>
        <w:rPr>
          <w:sz w:val="21"/>
          <w:color w:val="000000"/>
        </w:rPr>
        <w:t>%。</w:t>
      </w:r>
    </w:p>
    <w:p>
      <w:pPr>
        <w:pStyle w:val="null3"/>
        <w:ind w:left="570"/>
        <w:jc w:val="both"/>
        <w:outlineLvl w:val="0"/>
      </w:pPr>
      <w:r>
        <w:rPr>
          <w:sz w:val="21"/>
          <w:b/>
          <w:color w:val="000000"/>
        </w:rPr>
        <w:t>24.2.</w:t>
      </w:r>
      <w:r>
        <w:rPr>
          <w:sz w:val="21"/>
          <w:b/>
          <w:color w:val="000000"/>
        </w:rPr>
        <w:t>乙方违约赔偿责任</w:t>
      </w:r>
    </w:p>
    <w:p>
      <w:pPr>
        <w:pStyle w:val="null3"/>
        <w:ind w:left="705"/>
        <w:jc w:val="both"/>
        <w:outlineLvl w:val="0"/>
      </w:pPr>
      <w:r>
        <w:rPr>
          <w:sz w:val="21"/>
          <w:b/>
          <w:color w:val="000000"/>
        </w:rPr>
        <w:t>24.2.1.</w:t>
      </w:r>
      <w:r>
        <w:rPr>
          <w:sz w:val="21"/>
          <w:b/>
          <w:color w:val="000000"/>
        </w:rPr>
        <w:t>服务交付延误</w:t>
      </w:r>
    </w:p>
    <w:p>
      <w:pPr>
        <w:pStyle w:val="null3"/>
        <w:ind w:firstLine="420"/>
        <w:jc w:val="both"/>
      </w:pPr>
      <w:r>
        <w:rPr>
          <w:sz w:val="21"/>
          <w:color w:val="000000"/>
        </w:rPr>
        <w:t>因乙方原因导致未能在本合同约定期限内交付产品或服务的，乙方应从逾期之日起每日按对应产品或服务总价的</w:t>
      </w:r>
      <w:r>
        <w:rPr>
          <w:sz w:val="21"/>
          <w:u w:val="single"/>
        </w:rPr>
        <w:t xml:space="preserve">          </w:t>
      </w:r>
      <w:r>
        <w:rPr>
          <w:sz w:val="21"/>
          <w:color w:val="000000"/>
        </w:rPr>
        <w:t>‰的数额向甲方支付违约金，逾期三十日以上的，甲方有权单方解除合同，乙方除应向甲方退还对应产品或服务的合同金额外，还应额外赔偿因此给甲方造成的直接经济损失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color w:val="000000"/>
        </w:rPr>
        <w:t xml:space="preserve">  </w:t>
      </w:r>
      <w:r>
        <w:rPr>
          <w:sz w:val="21"/>
          <w:u w:val="single"/>
        </w:rPr>
        <w:t xml:space="preserve">      </w:t>
      </w:r>
      <w:r>
        <w:rPr>
          <w:sz w:val="21"/>
          <w:color w:val="000000"/>
        </w:rPr>
        <w:t>%。</w:t>
      </w:r>
    </w:p>
    <w:p>
      <w:pPr>
        <w:pStyle w:val="null3"/>
        <w:ind w:left="705"/>
        <w:jc w:val="both"/>
        <w:outlineLvl w:val="0"/>
      </w:pPr>
      <w:r>
        <w:rPr>
          <w:sz w:val="21"/>
          <w:b/>
          <w:color w:val="000000"/>
        </w:rPr>
        <w:t>24.2.2.</w:t>
      </w:r>
      <w:r>
        <w:rPr>
          <w:sz w:val="21"/>
          <w:b/>
          <w:color w:val="000000"/>
        </w:rPr>
        <w:t>服务违约责任</w:t>
      </w:r>
    </w:p>
    <w:p>
      <w:pPr>
        <w:pStyle w:val="null3"/>
        <w:ind w:firstLine="420"/>
        <w:jc w:val="both"/>
      </w:pPr>
      <w:r>
        <w:rPr>
          <w:sz w:val="21"/>
          <w:color w:val="000000"/>
        </w:rPr>
        <w:t>乙方服务期限内须严格遵守服务质量承诺及相关管理规定确保服务质量，对于违反服务质量承诺和服务水平约定造成服务质量下降的，乙方应向甲方承担相应的违约责任。</w:t>
      </w:r>
    </w:p>
    <w:p>
      <w:pPr>
        <w:pStyle w:val="null3"/>
        <w:ind w:left="705"/>
        <w:jc w:val="both"/>
        <w:outlineLvl w:val="0"/>
      </w:pPr>
      <w:r>
        <w:rPr>
          <w:sz w:val="21"/>
          <w:b/>
          <w:color w:val="000000"/>
        </w:rPr>
        <w:t>24.2.3.</w:t>
      </w:r>
      <w:r>
        <w:rPr>
          <w:sz w:val="21"/>
          <w:b/>
          <w:color w:val="000000"/>
        </w:rPr>
        <w:t>质量违约责任</w:t>
      </w:r>
    </w:p>
    <w:p>
      <w:pPr>
        <w:pStyle w:val="null3"/>
        <w:ind w:left="855"/>
        <w:jc w:val="both"/>
        <w:outlineLvl w:val="0"/>
      </w:pPr>
      <w:r>
        <w:rPr>
          <w:sz w:val="21"/>
          <w:b/>
          <w:color w:val="000000"/>
        </w:rPr>
        <w:t>24.2.3.1.</w:t>
      </w:r>
      <w:r>
        <w:rPr>
          <w:sz w:val="21"/>
          <w:b/>
          <w:color w:val="000000"/>
        </w:rPr>
        <w:t>过程质量不合格</w:t>
      </w:r>
    </w:p>
    <w:p>
      <w:pPr>
        <w:pStyle w:val="null3"/>
        <w:ind w:firstLine="420"/>
        <w:jc w:val="both"/>
      </w:pPr>
      <w:r>
        <w:rPr>
          <w:sz w:val="21"/>
          <w:color w:val="000000"/>
        </w:rPr>
        <w:t>24.2.3.1.1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pPr>
        <w:pStyle w:val="null3"/>
        <w:ind w:firstLine="420"/>
        <w:jc w:val="both"/>
      </w:pPr>
      <w:r>
        <w:rPr>
          <w:sz w:val="21"/>
          <w:color w:val="000000"/>
        </w:rPr>
        <w:t>24.2.3.1.2甲方应结合项目评价结果、项目验收效果等情况对乙方的质量管理情况进行考评，对质量管理工作不力、造成不良后果的，按甲方要求的合理期限内整改处理。</w:t>
      </w:r>
    </w:p>
    <w:p>
      <w:pPr>
        <w:pStyle w:val="null3"/>
        <w:ind w:firstLine="420"/>
        <w:jc w:val="both"/>
      </w:pPr>
      <w:r>
        <w:rPr>
          <w:sz w:val="21"/>
          <w:color w:val="000000"/>
        </w:rPr>
        <w:t>24.2.3.1.3项目实施过程中，甲方聘请的监理单位有权在监理权限范围内向乙方发出整改通知单，乙方收到整改通知单，除按要求整改外，还应承担相应违约金，具体如下：乙方自收到</w:t>
      </w:r>
      <w:r>
        <w:rPr>
          <w:sz w:val="21"/>
          <w:color w:val="000000"/>
        </w:rPr>
        <w:t>第</w:t>
      </w:r>
      <w:r>
        <w:rPr>
          <w:sz w:val="21"/>
          <w:color w:val="000000"/>
        </w:rPr>
        <w:t>2份</w:t>
      </w:r>
      <w:r>
        <w:rPr>
          <w:sz w:val="21"/>
          <w:color w:val="000000"/>
        </w:rPr>
        <w:t>整改通知单起，乙方应承担的违约金为</w:t>
      </w:r>
      <w:r>
        <w:rPr>
          <w:sz w:val="21"/>
          <w:u w:val="single"/>
        </w:rPr>
        <w:t xml:space="preserve">        </w:t>
      </w:r>
      <w:r>
        <w:rPr>
          <w:sz w:val="21"/>
          <w:color w:val="000000"/>
        </w:rPr>
        <w:t>万元</w:t>
      </w:r>
      <w:r>
        <w:rPr>
          <w:sz w:val="21"/>
          <w:color w:val="000000"/>
        </w:rPr>
        <w:t>/份；当收到的整改通知单数量达</w:t>
      </w:r>
      <w:r>
        <w:rPr>
          <w:sz w:val="21"/>
          <w:color w:val="000000"/>
          <w:u w:val="single"/>
        </w:rPr>
        <w:t xml:space="preserve">  </w:t>
      </w:r>
      <w:r>
        <w:rPr>
          <w:sz w:val="21"/>
          <w:color w:val="000000"/>
          <w:u w:val="single"/>
        </w:rPr>
        <w:t xml:space="preserve">5 </w:t>
      </w:r>
      <w:r>
        <w:rPr>
          <w:sz w:val="21"/>
          <w:color w:val="000000"/>
        </w:rPr>
        <w:t>份（含）以上时，乙方应承担的违约金为</w:t>
      </w:r>
      <w:r>
        <w:rPr>
          <w:sz w:val="21"/>
          <w:u w:val="single"/>
        </w:rPr>
        <w:t xml:space="preserve">      </w:t>
      </w:r>
      <w:r>
        <w:rPr>
          <w:sz w:val="21"/>
          <w:color w:val="000000"/>
        </w:rPr>
        <w:t>万元</w:t>
      </w:r>
      <w:r>
        <w:rPr>
          <w:sz w:val="21"/>
          <w:color w:val="000000"/>
        </w:rPr>
        <w:t>/份。以上违约金经甲方确认后，甲方有权从合同尾款中直接扣除</w:t>
      </w:r>
      <w:r>
        <w:rPr>
          <w:sz w:val="21"/>
          <w:color w:val="000000"/>
        </w:rPr>
        <w:t>，若违约金累计超过尾款金额，则甲方有权就差额部分向乙方追索</w:t>
      </w:r>
      <w:r>
        <w:rPr>
          <w:sz w:val="21"/>
          <w:color w:val="000000"/>
        </w:rPr>
        <w:t>。</w:t>
      </w:r>
      <w:r>
        <w:rPr>
          <w:sz w:val="21"/>
          <w:color w:val="000000"/>
        </w:rPr>
        <w:t>(</w:t>
      </w:r>
      <w:r>
        <w:rPr>
          <w:sz w:val="21"/>
          <w:color w:val="000000"/>
        </w:rPr>
        <w:t>2份以上，建议每份整改通知单，乙方承担违约金占合同总金额0.5%，一般不超10万；5份以上，建议每份整改通知单，乙方承担违约金占合同总金额1%，一般不超过20万左右；特别重大项目可另行商定</w:t>
      </w:r>
      <w:r>
        <w:rPr>
          <w:sz w:val="21"/>
          <w:color w:val="000000"/>
        </w:rPr>
        <w:t>）</w:t>
      </w:r>
    </w:p>
    <w:p>
      <w:pPr>
        <w:pStyle w:val="null3"/>
        <w:ind w:left="855"/>
        <w:jc w:val="both"/>
        <w:outlineLvl w:val="0"/>
      </w:pPr>
      <w:r>
        <w:rPr>
          <w:sz w:val="21"/>
          <w:b/>
          <w:color w:val="000000"/>
        </w:rPr>
        <w:t>24.2.3.2.</w:t>
      </w:r>
      <w:r>
        <w:rPr>
          <w:sz w:val="21"/>
          <w:b/>
          <w:color w:val="000000"/>
        </w:rPr>
        <w:t>服务最终验收不合格</w:t>
      </w:r>
    </w:p>
    <w:p>
      <w:pPr>
        <w:pStyle w:val="null3"/>
        <w:ind w:firstLine="420"/>
        <w:jc w:val="both"/>
      </w:pPr>
      <w:r>
        <w:rPr>
          <w:sz w:val="21"/>
          <w:color w:val="000000"/>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w:t>
      </w:r>
      <w:r>
        <w:rPr>
          <w:sz w:val="21"/>
          <w:color w:val="000000"/>
        </w:rPr>
        <w:t>赔偿因此给</w:t>
      </w:r>
      <w:r>
        <w:rPr>
          <w:sz w:val="21"/>
          <w:color w:val="000000"/>
        </w:rPr>
        <w:t>甲方造成的直接经济损失</w:t>
      </w:r>
      <w:r>
        <w:rPr>
          <w:sz w:val="21"/>
          <w:color w:val="000000"/>
        </w:rPr>
        <w:t>（包括但不限于守约方的直接经济损失、预期可得利益损失以及为实现债权而支出的律师费、保全费、诉讼费、公证费、鉴定费、调查费等一切费用）。直接损失难以认定的，乙方应付违约金不应低于合同总金额的</w:t>
      </w:r>
      <w:r>
        <w:rPr>
          <w:sz w:val="21"/>
          <w:u w:val="single"/>
        </w:rPr>
        <w:t xml:space="preserve">     </w:t>
      </w:r>
      <w:r>
        <w:rPr>
          <w:sz w:val="21"/>
          <w:color w:val="000000"/>
        </w:rPr>
        <w:t xml:space="preserve"> </w:t>
      </w:r>
      <w:r>
        <w:rPr>
          <w:sz w:val="21"/>
          <w:color w:val="000000"/>
        </w:rPr>
        <w:t>%</w:t>
      </w:r>
      <w:r>
        <w:rPr>
          <w:sz w:val="21"/>
          <w:color w:val="000000"/>
        </w:rPr>
        <w:t>。</w:t>
      </w:r>
    </w:p>
    <w:p>
      <w:pPr>
        <w:pStyle w:val="null3"/>
        <w:ind w:left="705"/>
        <w:jc w:val="both"/>
        <w:outlineLvl w:val="0"/>
      </w:pPr>
      <w:r>
        <w:rPr>
          <w:sz w:val="21"/>
          <w:b/>
          <w:color w:val="000000"/>
        </w:rPr>
        <w:t>24.2.4.</w:t>
      </w:r>
      <w:r>
        <w:rPr>
          <w:sz w:val="21"/>
          <w:b/>
          <w:color w:val="000000"/>
        </w:rPr>
        <w:t>保密违约责任</w:t>
      </w:r>
    </w:p>
    <w:p>
      <w:pPr>
        <w:pStyle w:val="null3"/>
        <w:ind w:firstLine="420"/>
        <w:jc w:val="both"/>
      </w:pPr>
      <w:r>
        <w:rPr>
          <w:sz w:val="21"/>
          <w:color w:val="000000"/>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ind w:left="705"/>
        <w:jc w:val="both"/>
        <w:outlineLvl w:val="0"/>
      </w:pPr>
      <w:r>
        <w:rPr>
          <w:sz w:val="21"/>
          <w:b/>
          <w:color w:val="000000"/>
        </w:rPr>
        <w:t>24.2.5.</w:t>
      </w:r>
      <w:r>
        <w:rPr>
          <w:sz w:val="21"/>
          <w:b/>
          <w:color w:val="000000"/>
        </w:rPr>
        <w:t>转包、违规分包违约责任</w:t>
      </w:r>
    </w:p>
    <w:p>
      <w:pPr>
        <w:pStyle w:val="null3"/>
        <w:ind w:firstLine="420"/>
        <w:jc w:val="both"/>
      </w:pPr>
      <w:r>
        <w:rPr>
          <w:sz w:val="21"/>
          <w:color w:val="000000"/>
        </w:rPr>
        <w:t>24.2.5.1.乙方将本合同全部或肢解后转包的，一经发现，甲方有权单方解除合同，并上报政府采购监管部门。甲方有权要求乙方按照对应转包的产品或服务合同金额予以赔偿外，若由此造成甲方其他直接损失的，乙方仍应予以赔偿。</w:t>
      </w:r>
    </w:p>
    <w:p>
      <w:pPr>
        <w:pStyle w:val="null3"/>
        <w:ind w:firstLine="420"/>
        <w:jc w:val="both"/>
      </w:pPr>
      <w:r>
        <w:rPr>
          <w:sz w:val="21"/>
          <w:color w:val="000000"/>
        </w:rPr>
        <w:t>24.2.5.2.除甲方在采购文件明确允许以分包形式履行，且乙方在投标环节已签订分包意向协议的情形外，将本合同项下服务内容进行分包的，甲方有权要求乙方支付违约金，违约金应不低于合同总金额的</w:t>
      </w:r>
      <w:r>
        <w:rPr>
          <w:sz w:val="21"/>
          <w:u w:val="single"/>
        </w:rPr>
        <w:t xml:space="preserve">     </w:t>
      </w:r>
      <w:r>
        <w:rPr>
          <w:sz w:val="21"/>
          <w:color w:val="000000"/>
        </w:rPr>
        <w:t xml:space="preserve"> </w:t>
      </w:r>
      <w:r>
        <w:rPr>
          <w:sz w:val="21"/>
          <w:color w:val="000000"/>
        </w:rPr>
        <w:t>%，而且甲方有权将违约金直接在剩余合同款项中予以扣减，并保留向政府采购监管部门进行投诉的权利。</w:t>
      </w:r>
    </w:p>
    <w:p>
      <w:pPr>
        <w:pStyle w:val="null3"/>
        <w:ind w:left="705"/>
        <w:jc w:val="both"/>
        <w:outlineLvl w:val="0"/>
      </w:pPr>
      <w:r>
        <w:rPr>
          <w:sz w:val="21"/>
          <w:b/>
          <w:color w:val="000000"/>
        </w:rPr>
        <w:t>24.2.6.</w:t>
      </w:r>
      <w:r>
        <w:rPr>
          <w:sz w:val="21"/>
          <w:b/>
          <w:color w:val="000000"/>
        </w:rPr>
        <w:t>其他违约责任</w:t>
      </w:r>
    </w:p>
    <w:p>
      <w:pPr>
        <w:pStyle w:val="null3"/>
        <w:ind w:firstLine="420"/>
        <w:jc w:val="both"/>
      </w:pPr>
      <w:r>
        <w:rPr>
          <w:sz w:val="21"/>
          <w:color w:val="000000"/>
        </w:rPr>
        <w:t>24.2.6.1.乙方出现</w:t>
      </w:r>
      <w:r>
        <w:rPr>
          <w:sz w:val="21"/>
          <w:color w:val="000000"/>
          <w:u w:val="single"/>
        </w:rPr>
        <w:t>本合同第</w:t>
      </w:r>
      <w:r>
        <w:rPr>
          <w:sz w:val="21"/>
          <w:color w:val="000000"/>
          <w:u w:val="single"/>
        </w:rPr>
        <w:t>21.1.1.条</w:t>
      </w:r>
      <w:r>
        <w:rPr>
          <w:sz w:val="21"/>
          <w:color w:val="000000"/>
        </w:rPr>
        <w:t>约定的情形之一，导致合同终止的，乙方应当按违约行为所对应金额的</w:t>
      </w:r>
      <w:r>
        <w:rPr>
          <w:sz w:val="21"/>
          <w:u w:val="single"/>
        </w:rPr>
        <w:t xml:space="preserve">   </w:t>
      </w:r>
      <w:r>
        <w:rPr>
          <w:sz w:val="21"/>
          <w:color w:val="000000"/>
        </w:rPr>
        <w:t xml:space="preserve"> </w:t>
      </w:r>
      <w:r>
        <w:rPr>
          <w:sz w:val="21"/>
          <w:color w:val="000000"/>
        </w:rPr>
        <w:t>%向甲方支付违约金，且赔偿甲方因此遭受的直接经济损失。</w:t>
      </w:r>
    </w:p>
    <w:p>
      <w:pPr>
        <w:pStyle w:val="null3"/>
        <w:ind w:firstLine="420"/>
        <w:jc w:val="both"/>
      </w:pPr>
      <w:r>
        <w:rPr>
          <w:sz w:val="21"/>
          <w:color w:val="000000"/>
        </w:rPr>
        <w:t>24.2.6.2.乙方支付的违约金和赔偿金总额不超过本合同金额的</w:t>
      </w:r>
      <w:r>
        <w:rPr>
          <w:sz w:val="21"/>
          <w:u w:val="single"/>
        </w:rPr>
        <w:t xml:space="preserve">     </w:t>
      </w:r>
      <w:r>
        <w:rPr>
          <w:sz w:val="21"/>
          <w:color w:val="000000"/>
        </w:rPr>
        <w:t>%。</w:t>
      </w:r>
    </w:p>
    <w:p>
      <w:pPr>
        <w:pStyle w:val="null3"/>
        <w:ind w:firstLine="422"/>
        <w:jc w:val="center"/>
      </w:pPr>
      <w:r>
        <w:rPr>
          <w:sz w:val="21"/>
          <w:b/>
          <w:color w:val="000000"/>
        </w:rPr>
        <w:t>第九章争议解决</w:t>
      </w:r>
    </w:p>
    <w:p>
      <w:pPr>
        <w:pStyle w:val="null3"/>
        <w:ind w:left="420"/>
        <w:jc w:val="both"/>
        <w:outlineLvl w:val="0"/>
      </w:pPr>
      <w:r>
        <w:rPr>
          <w:sz w:val="21"/>
          <w:b/>
          <w:color w:val="000000"/>
        </w:rPr>
        <w:t>25.</w:t>
      </w:r>
      <w:r>
        <w:rPr>
          <w:sz w:val="21"/>
          <w:b/>
          <w:color w:val="000000"/>
        </w:rPr>
        <w:t>争议解决方式</w:t>
      </w:r>
    </w:p>
    <w:p>
      <w:pPr>
        <w:pStyle w:val="null3"/>
        <w:ind w:firstLine="420"/>
        <w:jc w:val="both"/>
      </w:pPr>
      <w:r>
        <w:rPr>
          <w:sz w:val="21"/>
          <w:color w:val="000000"/>
        </w:rPr>
        <w:t>25.1.因履行合同所发生的一切争议，双方应友好协商解决，协商不成的，按下列第</w:t>
      </w:r>
      <w:r>
        <w:rPr>
          <w:sz w:val="21"/>
          <w:color w:val="000000"/>
          <w:u w:val="single"/>
        </w:rPr>
        <w:t>（</w:t>
      </w:r>
      <w:r>
        <w:rPr>
          <w:sz w:val="21"/>
          <w:color w:val="000000"/>
          <w:u w:val="single"/>
        </w:rPr>
        <w:t>2）</w:t>
      </w:r>
      <w:r>
        <w:rPr>
          <w:sz w:val="21"/>
          <w:color w:val="000000"/>
        </w:rPr>
        <w:t>种方式解决：</w:t>
      </w:r>
    </w:p>
    <w:p>
      <w:pPr>
        <w:pStyle w:val="null3"/>
        <w:ind w:firstLine="420"/>
        <w:jc w:val="both"/>
      </w:pPr>
      <w:r>
        <w:rPr>
          <w:sz w:val="21"/>
          <w:color w:val="000000"/>
        </w:rPr>
        <w:t>（</w:t>
      </w:r>
      <w:r>
        <w:rPr>
          <w:sz w:val="21"/>
          <w:color w:val="000000"/>
        </w:rPr>
        <w:t>1）提交中国广州仲裁委员会仲裁，仲裁裁决为终局裁决；</w:t>
      </w:r>
    </w:p>
    <w:p>
      <w:pPr>
        <w:pStyle w:val="null3"/>
        <w:ind w:firstLine="420"/>
        <w:jc w:val="both"/>
      </w:pPr>
      <w:r>
        <w:rPr>
          <w:sz w:val="21"/>
          <w:color w:val="000000"/>
        </w:rPr>
        <w:t>（</w:t>
      </w:r>
      <w:r>
        <w:rPr>
          <w:sz w:val="21"/>
          <w:color w:val="000000"/>
        </w:rPr>
        <w:t>2）双方均同意向甲方所在地人民法院提起诉讼，律师代理费用等均由败诉方承担。</w:t>
      </w:r>
    </w:p>
    <w:p>
      <w:pPr>
        <w:pStyle w:val="null3"/>
        <w:ind w:firstLine="420"/>
        <w:jc w:val="both"/>
      </w:pPr>
      <w:r>
        <w:rPr>
          <w:sz w:val="21"/>
          <w:color w:val="000000"/>
        </w:rPr>
        <w:t>25.2在仲裁、诉讼进行过程中，双方将继续履行本合同未涉诉</w:t>
      </w:r>
      <w:r>
        <w:rPr>
          <w:sz w:val="21"/>
          <w:color w:val="000000"/>
        </w:rPr>
        <w:t>的其他部分</w:t>
      </w:r>
      <w:r>
        <w:rPr>
          <w:sz w:val="21"/>
          <w:color w:val="000000"/>
        </w:rPr>
        <w:t>（合同被解除或终止的除外）。</w:t>
      </w:r>
    </w:p>
    <w:p>
      <w:pPr>
        <w:pStyle w:val="null3"/>
        <w:ind w:firstLine="420"/>
        <w:jc w:val="both"/>
      </w:pPr>
      <w:r>
        <w:rPr>
          <w:sz w:val="21"/>
          <w:color w:val="000000"/>
        </w:rPr>
        <w:t>25.3双方对于合同履行期间难以确定过错归属的，可以向双方认可的第三方机构申请鉴定，确认责任。鉴定费用由主张对方存在过错的一方先行垫付，最终由鉴定存在过错的一方承担。</w:t>
      </w:r>
    </w:p>
    <w:p>
      <w:pPr>
        <w:pStyle w:val="null3"/>
        <w:ind w:firstLine="422"/>
        <w:jc w:val="center"/>
      </w:pPr>
      <w:r>
        <w:rPr>
          <w:sz w:val="21"/>
          <w:b/>
          <w:color w:val="000000"/>
        </w:rPr>
        <w:t>第十章</w:t>
      </w:r>
      <w:r>
        <w:rPr>
          <w:sz w:val="21"/>
          <w:b/>
          <w:color w:val="000000"/>
        </w:rPr>
        <w:t>保密范围及责任</w:t>
      </w:r>
    </w:p>
    <w:p>
      <w:pPr>
        <w:pStyle w:val="null3"/>
        <w:ind w:left="420"/>
        <w:jc w:val="both"/>
        <w:outlineLvl w:val="0"/>
      </w:pPr>
      <w:r>
        <w:rPr>
          <w:sz w:val="21"/>
          <w:b/>
          <w:color w:val="000000"/>
        </w:rPr>
        <w:t>26.</w:t>
      </w:r>
      <w:r>
        <w:rPr>
          <w:sz w:val="21"/>
          <w:b/>
          <w:color w:val="000000"/>
        </w:rPr>
        <w:t>保密信息范围</w:t>
      </w:r>
    </w:p>
    <w:p>
      <w:pPr>
        <w:pStyle w:val="null3"/>
        <w:ind w:left="210" w:firstLine="420"/>
        <w:jc w:val="both"/>
      </w:pPr>
      <w:r>
        <w:rPr>
          <w:sz w:val="21"/>
          <w:color w:val="000000"/>
        </w:rPr>
        <w:t>26.1.在本合同执行过程中乙方接触的甲方所有业务信息（包括但不限于合同、计划、文档、方案、图纸、数据等）。</w:t>
      </w:r>
    </w:p>
    <w:p>
      <w:pPr>
        <w:pStyle w:val="null3"/>
        <w:ind w:left="210" w:firstLine="420"/>
        <w:jc w:val="both"/>
      </w:pPr>
      <w:r>
        <w:rPr>
          <w:sz w:val="21"/>
          <w:color w:val="000000"/>
        </w:rPr>
        <w:t>26.2.在本合同执行过程中接触的政府机关文件（包括但不限于内部发文、各类通知及会议记录等）。</w:t>
      </w:r>
    </w:p>
    <w:p>
      <w:pPr>
        <w:pStyle w:val="null3"/>
        <w:ind w:left="210" w:firstLine="420"/>
        <w:jc w:val="both"/>
      </w:pPr>
      <w:r>
        <w:rPr>
          <w:sz w:val="21"/>
          <w:color w:val="000000"/>
        </w:rPr>
        <w:t>26.3.其他详细保密条款内容见附件。</w:t>
      </w:r>
    </w:p>
    <w:p>
      <w:pPr>
        <w:pStyle w:val="null3"/>
        <w:ind w:left="420"/>
        <w:jc w:val="both"/>
        <w:outlineLvl w:val="0"/>
      </w:pPr>
      <w:r>
        <w:rPr>
          <w:sz w:val="21"/>
          <w:b/>
          <w:color w:val="000000"/>
        </w:rPr>
        <w:t>27.</w:t>
      </w:r>
      <w:r>
        <w:rPr>
          <w:sz w:val="21"/>
          <w:b/>
          <w:color w:val="000000"/>
        </w:rPr>
        <w:t>保密责任</w:t>
      </w:r>
    </w:p>
    <w:p>
      <w:pPr>
        <w:pStyle w:val="null3"/>
        <w:ind w:left="210" w:right="30" w:firstLine="420"/>
        <w:jc w:val="left"/>
      </w:pPr>
      <w:r>
        <w:rPr>
          <w:sz w:val="21"/>
          <w:color w:val="000000"/>
        </w:rPr>
        <w:t>27.1.乙方对其因身份、职务、职业或技术关系而知悉的甲方商业秘密和党政机关保密信息应严格保守，保证不被披露或使用，包括意外或过失。</w:t>
      </w:r>
    </w:p>
    <w:p>
      <w:pPr>
        <w:pStyle w:val="null3"/>
        <w:ind w:left="210" w:right="30" w:firstLine="420"/>
        <w:jc w:val="left"/>
      </w:pPr>
      <w:r>
        <w:rPr>
          <w:sz w:val="21"/>
          <w:color w:val="000000"/>
        </w:rPr>
        <w:t>27.2.乙方不得以竞争为目的</w:t>
      </w:r>
      <w:r>
        <w:rPr>
          <w:sz w:val="21"/>
          <w:color w:val="000000"/>
        </w:rPr>
        <w:t>或</w:t>
      </w:r>
      <w:r>
        <w:rPr>
          <w:sz w:val="21"/>
          <w:color w:val="000000"/>
        </w:rPr>
        <w:t>出于私利</w:t>
      </w:r>
      <w:r>
        <w:rPr>
          <w:sz w:val="21"/>
          <w:color w:val="000000"/>
        </w:rPr>
        <w:t>或</w:t>
      </w:r>
      <w:r>
        <w:rPr>
          <w:sz w:val="21"/>
          <w:color w:val="000000"/>
        </w:rPr>
        <w:t>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210" w:right="30" w:firstLine="420"/>
        <w:jc w:val="left"/>
      </w:pPr>
      <w:r>
        <w:rPr>
          <w:sz w:val="21"/>
          <w:color w:val="000000"/>
        </w:rPr>
        <w:t>27.3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210" w:right="30" w:firstLine="420"/>
        <w:jc w:val="left"/>
      </w:pPr>
      <w:r>
        <w:rPr>
          <w:sz w:val="21"/>
          <w:color w:val="000000"/>
        </w:rPr>
        <w:t>27.4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210" w:right="30" w:firstLine="420"/>
        <w:jc w:val="left"/>
      </w:pPr>
      <w:r>
        <w:rPr>
          <w:sz w:val="21"/>
          <w:color w:val="000000"/>
        </w:rPr>
        <w:t>27.5.严禁泄露在工作中接触到的政府机关科技研究、发明、装备器材及其技术资料和政府工作信息。</w:t>
      </w:r>
    </w:p>
    <w:p>
      <w:pPr>
        <w:pStyle w:val="null3"/>
        <w:ind w:left="210" w:right="30" w:firstLine="420"/>
        <w:jc w:val="left"/>
      </w:pPr>
      <w:r>
        <w:rPr>
          <w:sz w:val="21"/>
          <w:color w:val="000000"/>
        </w:rPr>
        <w:t>27.6.未经甲方书面同意，乙方不得带领无关人员进入甲方办公场所，若从事政府项目工作，未经政府机关工作人员允许，不得进入与项目服务无关的政府机关其他办公场所。</w:t>
      </w:r>
    </w:p>
    <w:p>
      <w:pPr>
        <w:pStyle w:val="null3"/>
        <w:ind w:left="210" w:right="30" w:firstLine="420"/>
        <w:jc w:val="left"/>
      </w:pPr>
      <w:r>
        <w:rPr>
          <w:sz w:val="21"/>
          <w:color w:val="000000"/>
        </w:rPr>
        <w:t>27.7.乙方的保密义务延及乙方聘用的员工、工作人员，如因其员工、工作人员导致本合同保密义务的违反或商业秘密的泄露，由乙方承担全部违约责任。</w:t>
      </w:r>
    </w:p>
    <w:p>
      <w:pPr>
        <w:pStyle w:val="null3"/>
        <w:ind w:left="210" w:right="30" w:firstLine="420"/>
        <w:jc w:val="left"/>
      </w:pPr>
      <w:r>
        <w:rPr>
          <w:sz w:val="21"/>
          <w:color w:val="000000"/>
        </w:rPr>
        <w:t>27.8.涉及政府机关项目的保密内容可根据政府机关意见，相应增加修改，乙方予以接受并同意履行相应保密责任。</w:t>
      </w:r>
    </w:p>
    <w:p>
      <w:pPr>
        <w:pStyle w:val="null3"/>
        <w:ind w:firstLine="422"/>
        <w:jc w:val="center"/>
      </w:pPr>
      <w:r>
        <w:rPr>
          <w:sz w:val="21"/>
          <w:b/>
          <w:color w:val="000000"/>
        </w:rPr>
        <w:t>第十一章</w:t>
      </w:r>
      <w:r>
        <w:rPr>
          <w:sz w:val="21"/>
          <w:b/>
          <w:color w:val="000000"/>
        </w:rPr>
        <w:t>项目资产权属</w:t>
      </w:r>
    </w:p>
    <w:p>
      <w:pPr>
        <w:pStyle w:val="null3"/>
        <w:ind w:left="420"/>
        <w:jc w:val="both"/>
        <w:outlineLvl w:val="0"/>
      </w:pPr>
      <w:r>
        <w:rPr>
          <w:sz w:val="21"/>
          <w:b/>
          <w:color w:val="000000"/>
        </w:rPr>
        <w:t>28.</w:t>
      </w:r>
      <w:r>
        <w:rPr>
          <w:sz w:val="21"/>
          <w:b/>
          <w:color w:val="000000"/>
        </w:rPr>
        <w:t>项目资产权属</w:t>
      </w:r>
    </w:p>
    <w:p>
      <w:pPr>
        <w:pStyle w:val="null3"/>
        <w:ind w:firstLine="420"/>
        <w:jc w:val="both"/>
      </w:pPr>
      <w:r>
        <w:rPr>
          <w:sz w:val="21"/>
          <w:color w:val="000000"/>
        </w:rPr>
        <w:t>28.1.本合同不会引起任何已申请、登记的知识产权所有权的转移。</w:t>
      </w:r>
    </w:p>
    <w:p>
      <w:pPr>
        <w:pStyle w:val="null3"/>
        <w:ind w:firstLine="420"/>
        <w:jc w:val="both"/>
      </w:pPr>
      <w:r>
        <w:rPr>
          <w:sz w:val="21"/>
          <w:color w:val="000000"/>
        </w:rPr>
        <w:t>28.2.本项目所涉服务成果的知识产权包括</w:t>
      </w:r>
      <w:r>
        <w:rPr>
          <w:sz w:val="21"/>
          <w:u w:val="single"/>
        </w:rPr>
        <w:t xml:space="preserve">        </w:t>
      </w:r>
      <w:r>
        <w:rPr>
          <w:sz w:val="21"/>
          <w:color w:val="000000"/>
        </w:rPr>
        <w:t>：</w:t>
      </w:r>
    </w:p>
    <w:p>
      <w:pPr>
        <w:pStyle w:val="null3"/>
        <w:ind w:firstLine="420"/>
        <w:jc w:val="both"/>
      </w:pPr>
      <w:r>
        <w:rPr>
          <w:sz w:val="21"/>
          <w:color w:val="000000"/>
        </w:rPr>
        <w:t>（</w:t>
      </w:r>
      <w:r>
        <w:rPr>
          <w:sz w:val="21"/>
          <w:color w:val="000000"/>
        </w:rPr>
        <w:t>1）软件著作权；</w:t>
      </w:r>
      <w:r>
        <w:rPr>
          <w:sz w:val="21"/>
          <w:i/>
          <w:color w:val="000000"/>
        </w:rPr>
        <w:t>（定制软件开发服务、定制软件升级服务、定制软件租赁服务一般都涉及）</w:t>
      </w:r>
    </w:p>
    <w:p>
      <w:pPr>
        <w:pStyle w:val="null3"/>
        <w:ind w:firstLine="420"/>
        <w:jc w:val="both"/>
      </w:pPr>
      <w:r>
        <w:rPr>
          <w:sz w:val="21"/>
          <w:color w:val="000000"/>
        </w:rPr>
        <w:t>（</w:t>
      </w:r>
      <w:r>
        <w:rPr>
          <w:sz w:val="21"/>
          <w:color w:val="000000"/>
        </w:rPr>
        <w:t>2）商标权；</w:t>
      </w:r>
    </w:p>
    <w:p>
      <w:pPr>
        <w:pStyle w:val="null3"/>
        <w:ind w:firstLine="420"/>
        <w:jc w:val="both"/>
      </w:pPr>
      <w:r>
        <w:rPr>
          <w:sz w:val="21"/>
          <w:color w:val="000000"/>
        </w:rPr>
        <w:t>（</w:t>
      </w:r>
      <w:r>
        <w:rPr>
          <w:sz w:val="21"/>
          <w:color w:val="000000"/>
        </w:rPr>
        <w:t>3）专利权；</w:t>
      </w:r>
    </w:p>
    <w:p>
      <w:pPr>
        <w:pStyle w:val="null3"/>
        <w:ind w:firstLine="420"/>
        <w:jc w:val="both"/>
      </w:pPr>
      <w:r>
        <w:rPr>
          <w:sz w:val="21"/>
          <w:color w:val="000000"/>
        </w:rPr>
        <w:t>（</w:t>
      </w:r>
      <w:r>
        <w:rPr>
          <w:sz w:val="21"/>
          <w:color w:val="000000"/>
        </w:rPr>
        <w:t>4）其他：</w:t>
      </w:r>
      <w:r>
        <w:rPr>
          <w:sz w:val="21"/>
          <w:u w:val="single"/>
        </w:rPr>
        <w:t xml:space="preserve">                      </w:t>
      </w:r>
      <w:r>
        <w:rPr>
          <w:sz w:val="21"/>
          <w:color w:val="000000"/>
        </w:rPr>
        <w:t>。</w:t>
      </w:r>
    </w:p>
    <w:p>
      <w:pPr>
        <w:pStyle w:val="null3"/>
        <w:ind w:firstLine="420"/>
        <w:jc w:val="both"/>
      </w:pPr>
      <w:r>
        <w:rPr>
          <w:sz w:val="21"/>
          <w:color w:val="000000"/>
        </w:rPr>
        <w:t>28.3.甲乙双方一致同意，本合同所涉</w:t>
      </w:r>
      <w:r>
        <w:rPr>
          <w:sz w:val="21"/>
          <w:color w:val="000000"/>
          <w:u w:val="single"/>
        </w:rPr>
        <w:t xml:space="preserve">  </w:t>
      </w:r>
      <w:r>
        <w:rPr>
          <w:sz w:val="21"/>
          <w:color w:val="000000"/>
          <w:u w:val="single"/>
        </w:rPr>
        <w:t>软件开发</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1） </w:t>
      </w:r>
      <w:r>
        <w:rPr>
          <w:sz w:val="21"/>
          <w:color w:val="000000"/>
        </w:rPr>
        <w:t>种方式处理；本合同所涉</w:t>
      </w:r>
      <w:r>
        <w:rPr>
          <w:sz w:val="21"/>
          <w:color w:val="000000"/>
          <w:u w:val="single"/>
        </w:rPr>
        <w:t xml:space="preserve">  </w:t>
      </w:r>
      <w:r>
        <w:rPr>
          <w:sz w:val="21"/>
          <w:color w:val="000000"/>
          <w:u w:val="single"/>
        </w:rPr>
        <w:t>定制软件租赁</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2） </w:t>
      </w:r>
      <w:r>
        <w:rPr>
          <w:sz w:val="21"/>
          <w:color w:val="000000"/>
        </w:rPr>
        <w:t>种方式处理；本合同所涉</w:t>
      </w:r>
      <w:r>
        <w:rPr>
          <w:sz w:val="21"/>
          <w:color w:val="000000"/>
          <w:u w:val="single"/>
        </w:rPr>
        <w:t xml:space="preserve">  </w:t>
      </w:r>
      <w:r>
        <w:rPr>
          <w:sz w:val="21"/>
          <w:color w:val="000000"/>
          <w:u w:val="single"/>
        </w:rPr>
        <w:t>运营服务和成品软件租赁</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3） </w:t>
      </w:r>
      <w:r>
        <w:rPr>
          <w:sz w:val="21"/>
          <w:color w:val="000000"/>
        </w:rPr>
        <w:t>种方式处理；本合同所涉</w:t>
      </w:r>
      <w:r>
        <w:rPr>
          <w:sz w:val="21"/>
          <w:color w:val="000000"/>
          <w:u w:val="single"/>
        </w:rPr>
        <w:t xml:space="preserve">  </w:t>
      </w:r>
      <w:r>
        <w:rPr>
          <w:sz w:val="21"/>
          <w:color w:val="000000"/>
          <w:u w:val="single"/>
        </w:rPr>
        <w:t>基础设施租赁和运维</w:t>
      </w:r>
      <w:r>
        <w:rPr>
          <w:sz w:val="21"/>
          <w:color w:val="000000"/>
          <w:u w:val="single"/>
        </w:rPr>
        <w:t xml:space="preserve">  </w:t>
      </w:r>
      <w:r>
        <w:rPr>
          <w:sz w:val="21"/>
          <w:color w:val="000000"/>
        </w:rPr>
        <w:t>服务成果的知识产权归属按下列第</w:t>
      </w:r>
      <w:r>
        <w:rPr>
          <w:sz w:val="21"/>
          <w:color w:val="000000"/>
          <w:u w:val="single"/>
        </w:rPr>
        <w:t xml:space="preserve"> </w:t>
      </w:r>
      <w:r>
        <w:rPr>
          <w:sz w:val="21"/>
          <w:color w:val="000000"/>
          <w:u w:val="single"/>
        </w:rPr>
        <w:t>（</w:t>
      </w:r>
      <w:r>
        <w:rPr>
          <w:sz w:val="21"/>
          <w:color w:val="000000"/>
          <w:u w:val="single"/>
        </w:rPr>
        <w:t xml:space="preserve">4） </w:t>
      </w:r>
      <w:r>
        <w:rPr>
          <w:sz w:val="21"/>
          <w:color w:val="000000"/>
        </w:rPr>
        <w:t>种方式处理。其中</w:t>
      </w:r>
      <w:r>
        <w:rPr>
          <w:sz w:val="21"/>
          <w:color w:val="000000"/>
          <w:u w:val="single"/>
        </w:rPr>
        <w:t xml:space="preserve">          </w:t>
      </w:r>
      <w:r>
        <w:rPr>
          <w:sz w:val="21"/>
          <w:color w:val="000000"/>
          <w:u w:val="single"/>
        </w:rPr>
        <w:t>服务涉及知识产权登记，</w:t>
      </w:r>
      <w:r>
        <w:rPr>
          <w:sz w:val="21"/>
          <w:color w:val="000000"/>
        </w:rPr>
        <w:t>在确保用户隐私和数据安全的前提下，甲方授权乙方代为办理知识产权的登记、申报、备案、变更、领取知识产权文件等手续。乙方基于甲方的授权，负责将知识产权进行著作权登记至甲方名下单独享有（或登记为甲乙双方共同所有），因办理著作权登记手续产生的各项费用（如申请费、登记费、服务费）等，均已包含在本合同价款内，乙方不再额外收取甲方任何费用。（知识产权命名方式：知识产权名称</w:t>
      </w:r>
      <w:r>
        <w:rPr>
          <w:sz w:val="21"/>
          <w:color w:val="000000"/>
        </w:rPr>
        <w:t>+版本号</w:t>
      </w:r>
      <w:r>
        <w:rPr>
          <w:sz w:val="21"/>
          <w:color w:val="000000"/>
          <w:u w:val="single"/>
        </w:rPr>
        <w:t>[简称：xx]</w:t>
      </w:r>
      <w:r>
        <w:rPr>
          <w:sz w:val="21"/>
          <w:color w:val="000000"/>
        </w:rPr>
        <w:t>【名称以甲方确认为准，建议在签订合同前明确知识产权名称】）</w:t>
      </w:r>
    </w:p>
    <w:p>
      <w:pPr>
        <w:pStyle w:val="null3"/>
        <w:ind w:firstLine="420"/>
        <w:jc w:val="both"/>
      </w:pPr>
      <w:r>
        <w:rPr>
          <w:sz w:val="21"/>
          <w:color w:val="000000"/>
        </w:rPr>
        <w:t>（</w:t>
      </w:r>
      <w:r>
        <w:rPr>
          <w:sz w:val="21"/>
          <w:color w:val="000000"/>
        </w:rPr>
        <w:t>1）乙方</w:t>
      </w:r>
      <w:r>
        <w:rPr>
          <w:sz w:val="21"/>
          <w:color w:val="000000"/>
        </w:rPr>
        <w:t>负责开发软件服务，包括代码编写、调试、测试等开发工作，</w:t>
      </w:r>
      <w:r>
        <w:rPr>
          <w:sz w:val="21"/>
          <w:color w:val="000000"/>
        </w:rPr>
        <w:t>乙方为履行本合同义务所形成的服务成果的知识产权归甲方单独所有。</w:t>
      </w:r>
    </w:p>
    <w:p>
      <w:pPr>
        <w:pStyle w:val="null3"/>
        <w:ind w:firstLine="420"/>
        <w:jc w:val="both"/>
      </w:pPr>
      <w:r>
        <w:rPr>
          <w:sz w:val="21"/>
          <w:color w:val="000000"/>
        </w:rPr>
        <w:t>（</w:t>
      </w:r>
      <w:r>
        <w:rPr>
          <w:sz w:val="21"/>
          <w:color w:val="000000"/>
        </w:rPr>
        <w:t>2）乙方</w:t>
      </w:r>
      <w:r>
        <w:rPr>
          <w:sz w:val="21"/>
          <w:color w:val="000000"/>
        </w:rPr>
        <w:t>负责提供定制软件租赁服务，</w:t>
      </w:r>
      <w:r>
        <w:rPr>
          <w:sz w:val="21"/>
          <w:color w:val="000000"/>
        </w:rPr>
        <w:t>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根据甲方授权，利用项目成果申请的商标、专利或输出的图片、视频等受知识产权保护的成果物，甲方有权无条件永久使用。</w:t>
      </w:r>
    </w:p>
    <w:p>
      <w:pPr>
        <w:pStyle w:val="null3"/>
        <w:ind w:firstLine="420"/>
        <w:jc w:val="both"/>
      </w:pPr>
      <w:r>
        <w:rPr>
          <w:sz w:val="21"/>
          <w:color w:val="000000"/>
        </w:rPr>
        <w:t>（</w:t>
      </w:r>
      <w:r>
        <w:rPr>
          <w:sz w:val="21"/>
          <w:color w:val="000000"/>
        </w:rPr>
        <w:t>3）乙方负责提供运营服务或成品软件租赁服务，乙方为履行本合同义务所形成的所有服务成果的知识产权（除成品软件开发涉及的知识产权）归甲方单独所有。</w:t>
      </w:r>
    </w:p>
    <w:p>
      <w:pPr>
        <w:pStyle w:val="null3"/>
        <w:ind w:firstLine="420"/>
        <w:jc w:val="both"/>
      </w:pPr>
      <w:r>
        <w:rPr>
          <w:sz w:val="21"/>
          <w:color w:val="000000"/>
        </w:rPr>
        <w:t>（</w:t>
      </w:r>
      <w:r>
        <w:rPr>
          <w:sz w:val="21"/>
          <w:color w:val="000000"/>
        </w:rPr>
        <w:t>4）本项目仅包含基础设施服务租用或运维服务，不涉及知识产权权属转移。</w:t>
      </w:r>
    </w:p>
    <w:p>
      <w:pPr>
        <w:pStyle w:val="null3"/>
        <w:ind w:firstLine="420"/>
        <w:jc w:val="both"/>
      </w:pPr>
      <w:r>
        <w:rPr>
          <w:sz w:val="21"/>
          <w:color w:val="000000"/>
        </w:rPr>
        <w:t>28.4.本合同所涉及的数据所有权归政府所有。数据资产的管理应遵循财政部《关于加强数据资产管理的指导意见》（财资〔2023〕141号）及其他相关法律、法规、政策要求。</w:t>
      </w:r>
    </w:p>
    <w:p>
      <w:pPr>
        <w:pStyle w:val="null3"/>
        <w:ind w:firstLine="420"/>
        <w:jc w:val="both"/>
      </w:pPr>
      <w:r>
        <w:rPr>
          <w:sz w:val="21"/>
          <w:color w:val="000000"/>
        </w:rPr>
        <w:t>28.5.本项目所涉服务成果的知识产权由甲方单独所有的，甲方在保持知识产权归属不变的前提下，授权乙方在依托“粤复用”进行复用推广的范围内使用以下权利：</w:t>
      </w:r>
    </w:p>
    <w:p>
      <w:pPr>
        <w:pStyle w:val="null3"/>
        <w:ind w:firstLine="420"/>
        <w:jc w:val="both"/>
      </w:pPr>
      <w:r>
        <w:rPr>
          <w:sz w:val="21"/>
          <w:color w:val="000000"/>
        </w:rPr>
        <w:t>（</w:t>
      </w:r>
      <w:r>
        <w:rPr>
          <w:sz w:val="21"/>
          <w:color w:val="000000"/>
        </w:rPr>
        <w:t>1）软件著作发表权的使用，乙方有权将基于本项目服务成果提炼形成的产品、组件上架“粤复用”，上架产品、组件的软件著作权归属与本项目服务成果保持不变，乙方应在“粤复用”上明确说明甲方单独享有上架产品、组件的软件著作权。</w:t>
      </w:r>
    </w:p>
    <w:p>
      <w:pPr>
        <w:pStyle w:val="null3"/>
        <w:ind w:firstLine="420"/>
        <w:jc w:val="both"/>
      </w:pPr>
      <w:r>
        <w:rPr>
          <w:sz w:val="21"/>
          <w:color w:val="000000"/>
        </w:rPr>
        <w:t>（</w:t>
      </w:r>
      <w:r>
        <w:rPr>
          <w:sz w:val="21"/>
          <w:color w:val="000000"/>
        </w:rPr>
        <w:t>2）软件著作权修改权与复制权的使用，乙方依托“粤复用”复用推广本项目服务成果或提炼形成的上架产品、组件时，可按照复用需求复制和修改本项目服务成果，形成复用案例并上架“粤复用”，并向甲方报备复用案例。</w:t>
      </w:r>
    </w:p>
    <w:p>
      <w:pPr>
        <w:pStyle w:val="null3"/>
        <w:ind w:firstLine="420"/>
        <w:jc w:val="both"/>
      </w:pPr>
      <w:r>
        <w:rPr>
          <w:sz w:val="21"/>
          <w:color w:val="000000"/>
        </w:rPr>
        <w:t>（</w:t>
      </w:r>
      <w:r>
        <w:rPr>
          <w:sz w:val="21"/>
          <w:color w:val="000000"/>
        </w:rPr>
        <w:t>3）除第（1）、（2）款授予的权利外，乙方依托“粤复用”进行复用推广涉及软件著作署名权、发行权、出租权、信息网络传播权、翻译权以及甲方享有的其他权利的使用，须事先经甲方书面同意或与甲方另行签署书面补充协议确定。</w:t>
      </w:r>
    </w:p>
    <w:p>
      <w:pPr>
        <w:pStyle w:val="null3"/>
        <w:ind w:firstLine="420"/>
        <w:jc w:val="both"/>
      </w:pPr>
      <w:r>
        <w:rPr>
          <w:sz w:val="21"/>
          <w:color w:val="000000"/>
        </w:rPr>
        <w:t>（</w:t>
      </w:r>
      <w:r>
        <w:rPr>
          <w:sz w:val="21"/>
          <w:color w:val="000000"/>
        </w:rPr>
        <w:t>4）乙方须事先经甲方书面同意或与甲方另行签署书面补充协议的情况下，才能在“粤复用”范围以外以任何形式使用本项目服务成果或上架产品、组件的相关全部或部分知识产权权利。</w:t>
      </w:r>
    </w:p>
    <w:p>
      <w:pPr>
        <w:pStyle w:val="null3"/>
        <w:ind w:firstLine="420"/>
        <w:jc w:val="both"/>
      </w:pPr>
      <w:r>
        <w:rPr>
          <w:sz w:val="21"/>
          <w:color w:val="000000"/>
        </w:rPr>
        <w:t>28.6.本项目所涉服务成果中，对于知识产权由甲、乙双方共同所有的部分，在保持知识产权归属不变的前提下，双方约定在依托“粤复用”进行复用推广的范围内按以下方式行使权利：</w:t>
      </w:r>
    </w:p>
    <w:p>
      <w:pPr>
        <w:pStyle w:val="null3"/>
        <w:ind w:firstLine="420"/>
        <w:jc w:val="both"/>
      </w:pPr>
      <w:r>
        <w:rPr>
          <w:sz w:val="21"/>
          <w:color w:val="000000"/>
        </w:rPr>
        <w:t>（</w:t>
      </w:r>
      <w:r>
        <w:rPr>
          <w:sz w:val="21"/>
          <w:color w:val="000000"/>
        </w:rPr>
        <w:t>1）软件著作发表权的使用，甲方将本项目服务成果形成应用案例，乙方提炼形成产品、组件，乙方应在上架“粤复用”时明确说明甲、乙双方共同所有软件著作权的情况。</w:t>
      </w:r>
    </w:p>
    <w:p>
      <w:pPr>
        <w:pStyle w:val="null3"/>
        <w:ind w:firstLine="420"/>
        <w:jc w:val="both"/>
      </w:pPr>
      <w:r>
        <w:rPr>
          <w:sz w:val="21"/>
          <w:color w:val="000000"/>
        </w:rPr>
        <w:t>（</w:t>
      </w:r>
      <w:r>
        <w:rPr>
          <w:sz w:val="21"/>
          <w:color w:val="000000"/>
        </w:rPr>
        <w:t>2）软件著作修改权与复制权的使用，甲、乙双方依托“粤复用”复用推广本项目服务成果时，乙方可按照复用需求复制和修改本项目服务成果，形成复用案例并上架“粤复用”，并向甲方报备复用案例。</w:t>
      </w:r>
    </w:p>
    <w:p>
      <w:pPr>
        <w:pStyle w:val="null3"/>
        <w:ind w:firstLine="420"/>
        <w:jc w:val="both"/>
      </w:pPr>
      <w:r>
        <w:rPr>
          <w:sz w:val="21"/>
          <w:color w:val="000000"/>
        </w:rPr>
        <w:t>（</w:t>
      </w:r>
      <w:r>
        <w:rPr>
          <w:sz w:val="21"/>
          <w:color w:val="000000"/>
        </w:rPr>
        <w:t>3）除第（1）、（2）款授予的权利外，乙方依托“粤复用”进行复用推广涉及软件著作署名权、发行权、出租权、信息网络传播权、翻译权以及其他权利的使用，任何一方使用时应事先书面通报对方并对外明确软件著作权共同所有的情况。未经甲方同意，乙方不得转让、质押、</w:t>
      </w:r>
      <w:r>
        <w:rPr>
          <w:sz w:val="21"/>
          <w:color w:val="000000"/>
        </w:rPr>
        <w:t>赠予</w:t>
      </w:r>
      <w:r>
        <w:rPr>
          <w:sz w:val="21"/>
          <w:color w:val="000000"/>
        </w:rPr>
        <w:t>等任何方式处置其享有的软件著作权或其组成部分的著作权或相应权益；否则，为无效行为且严重侵权，须赔偿甲方全部损失。</w:t>
      </w:r>
    </w:p>
    <w:p>
      <w:pPr>
        <w:pStyle w:val="null3"/>
        <w:ind w:firstLine="420"/>
        <w:jc w:val="both"/>
      </w:pPr>
      <w:r>
        <w:rPr>
          <w:sz w:val="21"/>
          <w:color w:val="000000"/>
        </w:rPr>
        <w:t>（</w:t>
      </w:r>
      <w:r>
        <w:rPr>
          <w:sz w:val="21"/>
          <w:color w:val="000000"/>
        </w:rPr>
        <w:t>4）乙方在“粤复用”范围以外使用双方共同所有知识产权的，应由甲方双方书面协商一致后行使，乙方应当保证合法合规使用双方共同所有知识产权，否则造成甲方损失的，乙方还应承担全部赔偿责任。</w:t>
      </w:r>
    </w:p>
    <w:p>
      <w:pPr>
        <w:pStyle w:val="null3"/>
        <w:ind w:firstLine="420"/>
        <w:jc w:val="both"/>
      </w:pPr>
      <w:r>
        <w:rPr>
          <w:sz w:val="21"/>
          <w:color w:val="000000"/>
        </w:rPr>
        <w:t>（</w:t>
      </w:r>
      <w:r>
        <w:rPr>
          <w:sz w:val="21"/>
          <w:color w:val="000000"/>
        </w:rPr>
        <w:t>5）乙方申报商标权时应经甲方同意，明确甲方有权无条件永久使用商标权。</w:t>
      </w:r>
    </w:p>
    <w:p>
      <w:pPr>
        <w:pStyle w:val="null3"/>
        <w:ind w:firstLine="420"/>
        <w:jc w:val="both"/>
      </w:pPr>
      <w:r>
        <w:rPr>
          <w:sz w:val="21"/>
          <w:color w:val="000000"/>
        </w:rPr>
        <w:t>28.7.乙方提供的相关软件应是自行开发的产品或具备合法、合规授权，满足知识产权、安全等保三级等方面的有关规定和要求。</w:t>
      </w:r>
    </w:p>
    <w:p>
      <w:pPr>
        <w:pStyle w:val="null3"/>
        <w:ind w:firstLine="420"/>
        <w:jc w:val="both"/>
      </w:pPr>
      <w:r>
        <w:rPr>
          <w:sz w:val="21"/>
          <w:color w:val="000000"/>
        </w:rPr>
        <w:t>28.8.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ind w:firstLine="420"/>
        <w:jc w:val="both"/>
      </w:pPr>
      <w:r>
        <w:rPr>
          <w:sz w:val="21"/>
          <w:b/>
          <w:color w:val="000000"/>
        </w:rPr>
        <w:t>第十二章其他约定</w:t>
      </w:r>
    </w:p>
    <w:p>
      <w:pPr>
        <w:pStyle w:val="null3"/>
        <w:ind w:left="420"/>
        <w:jc w:val="both"/>
        <w:outlineLvl w:val="0"/>
      </w:pPr>
      <w:r>
        <w:rPr>
          <w:sz w:val="21"/>
          <w:b/>
          <w:color w:val="000000"/>
        </w:rPr>
        <w:t>29.</w:t>
      </w:r>
      <w:r>
        <w:rPr>
          <w:sz w:val="21"/>
          <w:b/>
          <w:color w:val="000000"/>
        </w:rPr>
        <w:t>其他约定</w:t>
      </w:r>
    </w:p>
    <w:p>
      <w:pPr>
        <w:pStyle w:val="null3"/>
        <w:ind w:left="570"/>
        <w:jc w:val="both"/>
        <w:outlineLvl w:val="0"/>
      </w:pPr>
      <w:r>
        <w:rPr>
          <w:sz w:val="21"/>
          <w:b/>
          <w:color w:val="000000"/>
        </w:rPr>
        <w:t>29.1.</w:t>
      </w:r>
      <w:r>
        <w:rPr>
          <w:sz w:val="21"/>
          <w:b/>
          <w:color w:val="000000"/>
        </w:rPr>
        <w:t>合同构成</w:t>
      </w:r>
    </w:p>
    <w:p>
      <w:pPr>
        <w:pStyle w:val="null3"/>
        <w:ind w:firstLine="420"/>
        <w:jc w:val="left"/>
      </w:pPr>
      <w:r>
        <w:rPr>
          <w:sz w:val="21"/>
          <w:color w:val="000000"/>
        </w:rPr>
        <w:t>29.1.1.下列文件均为本合同不可分割的组成部分，具有同等法律效力：</w:t>
      </w:r>
    </w:p>
    <w:p>
      <w:pPr>
        <w:pStyle w:val="null3"/>
        <w:ind w:firstLine="420"/>
        <w:jc w:val="left"/>
      </w:pPr>
      <w:r>
        <w:rPr>
          <w:sz w:val="21"/>
          <w:color w:val="000000"/>
        </w:rPr>
        <w:t>（</w:t>
      </w:r>
      <w:r>
        <w:rPr>
          <w:sz w:val="21"/>
          <w:color w:val="000000"/>
        </w:rPr>
        <w:t>1）中标通知书；</w:t>
      </w:r>
    </w:p>
    <w:p>
      <w:pPr>
        <w:pStyle w:val="null3"/>
        <w:ind w:firstLine="420"/>
        <w:jc w:val="left"/>
      </w:pPr>
      <w:r>
        <w:rPr>
          <w:sz w:val="21"/>
          <w:color w:val="000000"/>
        </w:rPr>
        <w:t>（</w:t>
      </w:r>
      <w:r>
        <w:rPr>
          <w:sz w:val="21"/>
          <w:color w:val="000000"/>
        </w:rPr>
        <w:t>2）采购文件；</w:t>
      </w:r>
    </w:p>
    <w:p>
      <w:pPr>
        <w:pStyle w:val="null3"/>
        <w:ind w:firstLine="420"/>
        <w:jc w:val="left"/>
      </w:pPr>
      <w:r>
        <w:rPr>
          <w:sz w:val="21"/>
          <w:color w:val="000000"/>
        </w:rPr>
        <w:t>（</w:t>
      </w:r>
      <w:r>
        <w:rPr>
          <w:sz w:val="21"/>
          <w:color w:val="000000"/>
        </w:rPr>
        <w:t>3）乙方中标的投标文件；</w:t>
      </w:r>
    </w:p>
    <w:p>
      <w:pPr>
        <w:pStyle w:val="null3"/>
        <w:ind w:firstLine="420"/>
        <w:jc w:val="left"/>
      </w:pPr>
      <w:r>
        <w:rPr>
          <w:sz w:val="21"/>
          <w:color w:val="000000"/>
        </w:rPr>
        <w:t>（</w:t>
      </w:r>
      <w:r>
        <w:rPr>
          <w:sz w:val="21"/>
          <w:color w:val="000000"/>
        </w:rPr>
        <w:t>4）在合同实施过程中双方共同签署的补充协议（若有）；</w:t>
      </w:r>
    </w:p>
    <w:p>
      <w:pPr>
        <w:pStyle w:val="null3"/>
        <w:ind w:firstLine="420"/>
        <w:jc w:val="left"/>
      </w:pPr>
      <w:r>
        <w:rPr>
          <w:sz w:val="21"/>
          <w:color w:val="000000"/>
        </w:rPr>
        <w:t>（</w:t>
      </w:r>
      <w:r>
        <w:rPr>
          <w:sz w:val="21"/>
          <w:color w:val="000000"/>
        </w:rPr>
        <w:t>5）分包意向协议（若有）；</w:t>
      </w:r>
    </w:p>
    <w:p>
      <w:pPr>
        <w:pStyle w:val="null3"/>
        <w:ind w:firstLine="420"/>
        <w:jc w:val="left"/>
      </w:pPr>
      <w:r>
        <w:rPr>
          <w:sz w:val="21"/>
          <w:color w:val="000000"/>
        </w:rPr>
        <w:t>（</w:t>
      </w:r>
      <w:r>
        <w:rPr>
          <w:sz w:val="21"/>
          <w:color w:val="000000"/>
        </w:rPr>
        <w:t>6）变更文件（若有）；</w:t>
      </w:r>
    </w:p>
    <w:p>
      <w:pPr>
        <w:pStyle w:val="null3"/>
        <w:ind w:firstLine="420"/>
        <w:jc w:val="left"/>
      </w:pPr>
      <w:r>
        <w:rPr>
          <w:sz w:val="21"/>
          <w:color w:val="000000"/>
        </w:rPr>
        <w:t>（</w:t>
      </w:r>
      <w:r>
        <w:rPr>
          <w:sz w:val="21"/>
          <w:color w:val="000000"/>
        </w:rPr>
        <w:t>7）合同附件。</w:t>
      </w:r>
    </w:p>
    <w:p>
      <w:pPr>
        <w:pStyle w:val="null3"/>
        <w:ind w:firstLine="420"/>
        <w:jc w:val="left"/>
      </w:pPr>
      <w:r>
        <w:rPr>
          <w:sz w:val="21"/>
          <w:color w:val="000000"/>
        </w:rPr>
        <w:t>上述文件先后解释顺序为：在合同实施过程中双方共同签署的补充协议、变更文件、本合同书、合同附件、分包意向协议、中标通知书、采购文件、乙方中标的投标文件。补充协议之间如有冲突，以对乙方要求较高或对甲方更有利的条款为准。</w:t>
      </w:r>
    </w:p>
    <w:p>
      <w:pPr>
        <w:pStyle w:val="null3"/>
        <w:ind w:left="570"/>
        <w:jc w:val="both"/>
        <w:outlineLvl w:val="0"/>
      </w:pPr>
      <w:r>
        <w:rPr>
          <w:sz w:val="21"/>
          <w:b/>
          <w:color w:val="000000"/>
        </w:rPr>
        <w:t>29.2.</w:t>
      </w:r>
      <w:r>
        <w:rPr>
          <w:sz w:val="21"/>
          <w:b/>
          <w:color w:val="000000"/>
        </w:rPr>
        <w:t>合同变更与修订</w:t>
      </w:r>
    </w:p>
    <w:p>
      <w:pPr>
        <w:pStyle w:val="null3"/>
        <w:ind w:firstLine="420"/>
        <w:jc w:val="left"/>
      </w:pPr>
      <w:r>
        <w:rPr>
          <w:sz w:val="21"/>
          <w:color w:val="000000"/>
        </w:rPr>
        <w:t>29.2.1.除另有约定，本合同任何修改、补充或变更必须经双方协商一致，并书面签订补充协议。</w:t>
      </w:r>
    </w:p>
    <w:p>
      <w:pPr>
        <w:pStyle w:val="null3"/>
        <w:ind w:firstLine="420"/>
        <w:jc w:val="left"/>
      </w:pPr>
      <w:r>
        <w:rPr>
          <w:sz w:val="21"/>
          <w:color w:val="000000"/>
        </w:rPr>
        <w:t>29.2.2.如果本合同的任何条款不合法、无效或不能执行，则：</w:t>
      </w:r>
    </w:p>
    <w:p>
      <w:pPr>
        <w:pStyle w:val="null3"/>
        <w:ind w:firstLine="420"/>
        <w:jc w:val="left"/>
      </w:pPr>
      <w:r>
        <w:rPr>
          <w:sz w:val="21"/>
          <w:color w:val="000000"/>
        </w:rPr>
        <w:t>（</w:t>
      </w:r>
      <w:r>
        <w:rPr>
          <w:sz w:val="21"/>
          <w:color w:val="000000"/>
        </w:rPr>
        <w:t>1）并不影响其他条款的效力和执行；</w:t>
      </w:r>
    </w:p>
    <w:p>
      <w:pPr>
        <w:pStyle w:val="null3"/>
        <w:ind w:firstLine="420"/>
        <w:jc w:val="left"/>
      </w:pPr>
      <w:r>
        <w:rPr>
          <w:sz w:val="21"/>
          <w:color w:val="000000"/>
        </w:rPr>
        <w:t>（</w:t>
      </w:r>
      <w:r>
        <w:rPr>
          <w:sz w:val="21"/>
          <w:color w:val="000000"/>
        </w:rPr>
        <w:t>2）双方应商定对不合法、无效或不能执行的条款进行修改，使之合法、有效并可执行；修改或更改应尽可能平衡双方之间的利益。</w:t>
      </w:r>
    </w:p>
    <w:p>
      <w:pPr>
        <w:pStyle w:val="null3"/>
        <w:ind w:firstLine="420"/>
        <w:jc w:val="left"/>
      </w:pPr>
      <w:r>
        <w:rPr>
          <w:sz w:val="21"/>
          <w:color w:val="000000"/>
        </w:rPr>
        <w:t>29.2.3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pPr>
        <w:pStyle w:val="null3"/>
        <w:ind w:left="570"/>
        <w:jc w:val="both"/>
        <w:outlineLvl w:val="0"/>
      </w:pPr>
      <w:r>
        <w:rPr>
          <w:sz w:val="21"/>
          <w:b/>
          <w:color w:val="000000"/>
        </w:rPr>
        <w:t>29.3.</w:t>
      </w:r>
      <w:r>
        <w:rPr>
          <w:sz w:val="21"/>
          <w:b/>
          <w:color w:val="000000"/>
        </w:rPr>
        <w:t>合同适用法律</w:t>
      </w:r>
    </w:p>
    <w:p>
      <w:pPr>
        <w:pStyle w:val="null3"/>
        <w:ind w:firstLine="420"/>
        <w:jc w:val="both"/>
      </w:pPr>
      <w:r>
        <w:rPr>
          <w:sz w:val="21"/>
          <w:color w:val="000000"/>
        </w:rPr>
        <w:t>本合同的成立、有效性、解释、履行、签署、修订和终止以及争议的解决适用中华人民共和国法律。</w:t>
      </w:r>
    </w:p>
    <w:p>
      <w:pPr>
        <w:pStyle w:val="null3"/>
        <w:ind w:left="570"/>
        <w:jc w:val="both"/>
        <w:outlineLvl w:val="0"/>
      </w:pPr>
      <w:r>
        <w:rPr>
          <w:sz w:val="21"/>
          <w:b/>
          <w:color w:val="000000"/>
        </w:rPr>
        <w:t>29.4.</w:t>
      </w:r>
      <w:r>
        <w:rPr>
          <w:sz w:val="21"/>
          <w:b/>
          <w:color w:val="000000"/>
        </w:rPr>
        <w:t>不弃权</w:t>
      </w:r>
    </w:p>
    <w:p>
      <w:pPr>
        <w:pStyle w:val="null3"/>
        <w:ind w:firstLine="420"/>
        <w:jc w:val="both"/>
      </w:pPr>
      <w:r>
        <w:rPr>
          <w:sz w:val="21"/>
          <w:color w:val="000000"/>
        </w:rPr>
        <w:t>除非另有规定，一方未行使或迟延行使本合同项下的权利、权力并不构成放弃这些权利、权力，而单一或部分行使这些权利、权力并不排斥行使任何其他权利、权力。</w:t>
      </w:r>
    </w:p>
    <w:p>
      <w:pPr>
        <w:pStyle w:val="null3"/>
        <w:ind w:left="570"/>
        <w:jc w:val="both"/>
        <w:outlineLvl w:val="0"/>
      </w:pPr>
      <w:r>
        <w:rPr>
          <w:sz w:val="21"/>
          <w:b/>
          <w:color w:val="000000"/>
        </w:rPr>
        <w:t>29.5.</w:t>
      </w:r>
      <w:r>
        <w:rPr>
          <w:sz w:val="21"/>
          <w:b/>
          <w:color w:val="000000"/>
        </w:rPr>
        <w:t>通知</w:t>
      </w:r>
    </w:p>
    <w:p>
      <w:pPr>
        <w:pStyle w:val="null3"/>
        <w:ind w:firstLine="420"/>
        <w:jc w:val="both"/>
      </w:pPr>
      <w:r>
        <w:rPr>
          <w:sz w:val="21"/>
          <w:color w:val="000000"/>
        </w:rPr>
        <w:t>29.5.1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420"/>
        <w:jc w:val="both"/>
      </w:pPr>
      <w:r>
        <w:rPr>
          <w:sz w:val="21"/>
          <w:color w:val="000000"/>
        </w:rPr>
        <w:t>29.5.2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ind w:left="570"/>
        <w:jc w:val="both"/>
        <w:outlineLvl w:val="0"/>
      </w:pPr>
      <w:r>
        <w:rPr>
          <w:sz w:val="21"/>
          <w:b/>
          <w:color w:val="000000"/>
        </w:rPr>
        <w:t>29.6.</w:t>
      </w:r>
      <w:r>
        <w:rPr>
          <w:sz w:val="21"/>
          <w:b/>
          <w:color w:val="000000"/>
        </w:rPr>
        <w:t>合同生效条件</w:t>
      </w:r>
    </w:p>
    <w:p>
      <w:pPr>
        <w:pStyle w:val="null3"/>
        <w:ind w:firstLine="420"/>
        <w:jc w:val="left"/>
      </w:pPr>
      <w:r>
        <w:rPr>
          <w:sz w:val="21"/>
          <w:color w:val="000000"/>
        </w:rPr>
        <w:t>本合同经甲乙双方法定代表人或授权委托代理人签字，并盖章后生效。</w:t>
      </w:r>
    </w:p>
    <w:p>
      <w:pPr>
        <w:pStyle w:val="null3"/>
        <w:ind w:left="570"/>
        <w:jc w:val="both"/>
        <w:outlineLvl w:val="0"/>
      </w:pPr>
      <w:r>
        <w:rPr>
          <w:sz w:val="21"/>
          <w:b/>
          <w:color w:val="000000"/>
        </w:rPr>
        <w:t>29.7.</w:t>
      </w:r>
      <w:r>
        <w:rPr>
          <w:sz w:val="21"/>
          <w:b/>
          <w:color w:val="000000"/>
        </w:rPr>
        <w:t>合同份数</w:t>
      </w:r>
    </w:p>
    <w:p>
      <w:pPr>
        <w:pStyle w:val="null3"/>
        <w:ind w:firstLine="420"/>
        <w:jc w:val="both"/>
      </w:pPr>
      <w:r>
        <w:rPr>
          <w:sz w:val="21"/>
          <w:color w:val="000000"/>
        </w:rPr>
        <w:t>本合同一式</w:t>
      </w:r>
      <w:r>
        <w:rPr>
          <w:sz w:val="21"/>
          <w:u w:val="single"/>
        </w:rPr>
        <w:t xml:space="preserve">    </w:t>
      </w:r>
      <w:r>
        <w:rPr>
          <w:sz w:val="21"/>
          <w:color w:val="000000"/>
        </w:rPr>
        <w:t>份，甲方执</w:t>
      </w:r>
      <w:r>
        <w:rPr>
          <w:sz w:val="21"/>
          <w:u w:val="single"/>
        </w:rPr>
        <w:t xml:space="preserve">    </w:t>
      </w:r>
      <w:r>
        <w:rPr>
          <w:sz w:val="21"/>
          <w:color w:val="000000"/>
        </w:rPr>
        <w:t>份，乙方执</w:t>
      </w:r>
      <w:r>
        <w:rPr>
          <w:sz w:val="21"/>
          <w:u w:val="single"/>
        </w:rPr>
        <w:t xml:space="preserve">    </w:t>
      </w:r>
      <w:r>
        <w:rPr>
          <w:sz w:val="21"/>
          <w:color w:val="000000"/>
        </w:rPr>
        <w:t>份（含采购代理机构备案壹份），具有同等法律效力。</w:t>
      </w:r>
    </w:p>
    <w:p>
      <w:pPr>
        <w:pStyle w:val="null3"/>
        <w:ind w:left="570"/>
        <w:jc w:val="both"/>
        <w:outlineLvl w:val="0"/>
      </w:pPr>
      <w:r>
        <w:rPr>
          <w:sz w:val="21"/>
          <w:b/>
          <w:color w:val="000000"/>
        </w:rPr>
        <w:t>29.8.</w:t>
      </w:r>
      <w:r>
        <w:rPr>
          <w:sz w:val="21"/>
          <w:b/>
          <w:color w:val="000000"/>
        </w:rPr>
        <w:t>合同页数</w:t>
      </w:r>
    </w:p>
    <w:p>
      <w:pPr>
        <w:pStyle w:val="null3"/>
        <w:ind w:firstLine="420"/>
        <w:jc w:val="both"/>
      </w:pPr>
      <w:r>
        <w:rPr>
          <w:sz w:val="21"/>
          <w:color w:val="000000"/>
        </w:rPr>
        <w:t>本合同正文（不含封面、编写说明及签署页）合计</w:t>
      </w:r>
      <w:r>
        <w:rPr>
          <w:sz w:val="21"/>
          <w:u w:val="single"/>
        </w:rPr>
        <w:t xml:space="preserve">  </w:t>
      </w:r>
      <w:r>
        <w:rPr>
          <w:sz w:val="21"/>
          <w:color w:val="000000"/>
        </w:rPr>
        <w:t>页</w:t>
      </w:r>
      <w:r>
        <w:rPr>
          <w:sz w:val="21"/>
          <w:color w:val="000000"/>
        </w:rPr>
        <w:t>A4纸张，附件</w:t>
      </w:r>
      <w:r>
        <w:rPr>
          <w:sz w:val="21"/>
          <w:u w:val="single"/>
        </w:rPr>
        <w:t xml:space="preserve">    </w:t>
      </w:r>
      <w:r>
        <w:rPr>
          <w:sz w:val="21"/>
          <w:color w:val="000000"/>
        </w:rPr>
        <w:t>份共</w:t>
      </w:r>
      <w:r>
        <w:rPr>
          <w:sz w:val="21"/>
          <w:u w:val="single"/>
        </w:rPr>
        <w:t xml:space="preserve">    </w:t>
      </w:r>
      <w:r>
        <w:rPr>
          <w:sz w:val="21"/>
          <w:color w:val="000000"/>
        </w:rPr>
        <w:t>页</w:t>
      </w:r>
      <w:r>
        <w:rPr>
          <w:sz w:val="21"/>
          <w:color w:val="000000"/>
        </w:rPr>
        <w:t>A4纸张。缺页之合同为无效合同。</w:t>
      </w:r>
    </w:p>
    <w:p>
      <w:pPr>
        <w:pStyle w:val="null3"/>
        <w:jc w:val="both"/>
      </w:pPr>
      <w:r>
        <w:rPr>
          <w:sz w:val="21"/>
          <w:color w:val="000000"/>
        </w:rPr>
        <w:t>附件：</w:t>
      </w:r>
    </w:p>
    <w:p>
      <w:pPr>
        <w:pStyle w:val="null3"/>
        <w:ind w:firstLine="420"/>
        <w:jc w:val="both"/>
      </w:pPr>
      <w:r>
        <w:rPr>
          <w:sz w:val="21"/>
          <w:color w:val="000000"/>
        </w:rPr>
        <w:t>1</w:t>
      </w:r>
      <w:r>
        <w:rPr>
          <w:sz w:val="21"/>
          <w:color w:val="000000"/>
        </w:rPr>
        <w:t>.详细服务内容及技术要求</w:t>
      </w:r>
    </w:p>
    <w:p>
      <w:pPr>
        <w:pStyle w:val="null3"/>
        <w:ind w:firstLine="420"/>
        <w:jc w:val="both"/>
      </w:pPr>
      <w:r>
        <w:rPr>
          <w:sz w:val="21"/>
          <w:color w:val="000000"/>
        </w:rPr>
        <w:t>2.验收要求</w:t>
      </w:r>
    </w:p>
    <w:p>
      <w:pPr>
        <w:pStyle w:val="null3"/>
        <w:ind w:firstLine="420"/>
        <w:jc w:val="both"/>
      </w:pPr>
      <w:r>
        <w:rPr>
          <w:sz w:val="21"/>
          <w:color w:val="000000"/>
        </w:rPr>
        <w:t>3.乙方团队人员清单</w:t>
      </w:r>
    </w:p>
    <w:p>
      <w:pPr>
        <w:pStyle w:val="null3"/>
        <w:ind w:firstLine="420"/>
        <w:jc w:val="both"/>
      </w:pPr>
      <w:r>
        <w:rPr>
          <w:sz w:val="21"/>
          <w:color w:val="000000"/>
        </w:rPr>
        <w:t>4.服务价格明细（若有）</w:t>
      </w:r>
    </w:p>
    <w:p>
      <w:pPr>
        <w:pStyle w:val="null3"/>
        <w:ind w:firstLine="420"/>
        <w:jc w:val="both"/>
      </w:pPr>
      <w:r>
        <w:rPr>
          <w:sz w:val="21"/>
          <w:color w:val="000000"/>
        </w:rPr>
        <w:t>5.保密承诺书</w:t>
      </w:r>
    </w:p>
    <w:p>
      <w:pPr>
        <w:pStyle w:val="null3"/>
        <w:ind w:firstLine="420"/>
        <w:jc w:val="both"/>
      </w:pPr>
      <w:r>
        <w:rPr>
          <w:sz w:val="21"/>
          <w:color w:val="000000"/>
        </w:rPr>
        <w:t>6.反商业贿赂协议</w:t>
      </w:r>
    </w:p>
    <w:p>
      <w:pPr>
        <w:pStyle w:val="null3"/>
        <w:ind w:firstLine="420"/>
        <w:jc w:val="both"/>
      </w:pPr>
      <w:r>
        <w:rPr>
          <w:sz w:val="21"/>
          <w:color w:val="000000"/>
        </w:rPr>
        <w:t>7.软件委托开发协议书</w:t>
      </w:r>
    </w:p>
    <w:p>
      <w:pPr>
        <w:pStyle w:val="null3"/>
        <w:ind w:firstLine="420"/>
        <w:jc w:val="both"/>
      </w:pPr>
      <w:r>
        <w:rPr>
          <w:sz w:val="21"/>
          <w:color w:val="000000"/>
        </w:rPr>
        <w:t>8.服务违约行为表</w:t>
      </w:r>
    </w:p>
    <w:p>
      <w:pPr>
        <w:pStyle w:val="null3"/>
        <w:ind w:firstLine="420"/>
        <w:jc w:val="both"/>
      </w:pPr>
      <w:r>
        <w:rPr>
          <w:sz w:val="21"/>
          <w:color w:val="000000"/>
        </w:rPr>
        <w:t>（以下无合同正文）</w:t>
      </w:r>
    </w:p>
    <w:p>
      <w:pPr>
        <w:pStyle w:val="null3"/>
        <w:jc w:val="both"/>
      </w:pPr>
      <w:r>
        <w:rPr/>
        <w:t xml:space="preserve"> </w:t>
      </w:r>
    </w:p>
    <w:p>
      <w:pPr>
        <w:pStyle w:val="null3"/>
        <w:jc w:val="both"/>
      </w:pPr>
      <w:r>
        <w:rPr>
          <w:sz w:val="21"/>
          <w:b/>
          <w:color w:val="000000"/>
        </w:rPr>
        <w:t>（签署页）</w:t>
      </w:r>
    </w:p>
    <w:p>
      <w:pPr>
        <w:pStyle w:val="null3"/>
        <w:jc w:val="both"/>
      </w:pPr>
      <w:r>
        <w:rPr>
          <w:sz w:val="21"/>
          <w:b/>
          <w:color w:val="000000"/>
        </w:rPr>
        <w:t>委</w:t>
      </w:r>
      <w:r>
        <w:rPr>
          <w:sz w:val="21"/>
          <w:b/>
          <w:color w:val="000000"/>
        </w:rPr>
        <w:t>托方（甲方）：</w:t>
      </w:r>
      <w:r>
        <w:rPr>
          <w:sz w:val="21"/>
          <w:color w:val="000000"/>
          <w:u w:val="single"/>
        </w:rPr>
        <w:t xml:space="preserve">                        </w:t>
      </w:r>
      <w:r>
        <w:rPr>
          <w:sz w:val="21"/>
          <w:color w:val="000000"/>
          <w:u w:val="single"/>
        </w:rPr>
        <w:t>（盖章）</w:t>
      </w:r>
    </w:p>
    <w:p>
      <w:pPr>
        <w:pStyle w:val="null3"/>
        <w:jc w:val="both"/>
      </w:pPr>
      <w:r>
        <w:rPr>
          <w:sz w:val="21"/>
          <w:color w:val="000000"/>
        </w:rPr>
        <w:t xml:space="preserve">    </w:t>
      </w:r>
      <w:r>
        <w:rPr>
          <w:sz w:val="21"/>
          <w:color w:val="000000"/>
        </w:rPr>
        <w:t>住</w:t>
      </w:r>
      <w:r>
        <w:rPr>
          <w:sz w:val="21"/>
          <w:color w:val="000000"/>
        </w:rPr>
        <w:t xml:space="preserve">  </w:t>
      </w:r>
      <w:r>
        <w:rPr>
          <w:sz w:val="21"/>
          <w:color w:val="000000"/>
        </w:rPr>
        <w:t>所</w:t>
      </w:r>
      <w:r>
        <w:rPr>
          <w:sz w:val="21"/>
          <w:color w:val="000000"/>
        </w:rPr>
        <w:t xml:space="preserve">  </w:t>
      </w:r>
      <w:r>
        <w:rPr>
          <w:sz w:val="21"/>
          <w:color w:val="000000"/>
        </w:rPr>
        <w:t>地：</w:t>
      </w:r>
      <w:r>
        <w:rPr>
          <w:sz w:val="21"/>
          <w:u w:val="single"/>
        </w:rPr>
        <w:t xml:space="preserve">                                                                                                                                           </w:t>
      </w:r>
    </w:p>
    <w:p>
      <w:pPr>
        <w:pStyle w:val="null3"/>
        <w:jc w:val="both"/>
      </w:pPr>
      <w:r>
        <w:rPr>
          <w:sz w:val="21"/>
          <w:color w:val="000000"/>
        </w:rPr>
        <w:t>法定代表人</w:t>
      </w:r>
      <w:r>
        <w:rPr>
          <w:sz w:val="21"/>
          <w:color w:val="000000"/>
        </w:rPr>
        <w:t>/委托代理人</w:t>
      </w:r>
      <w:r>
        <w:rPr>
          <w:sz w:val="21"/>
          <w:color w:val="000000"/>
        </w:rPr>
        <w:t>：</w:t>
      </w:r>
      <w:r>
        <w:rPr>
          <w:sz w:val="21"/>
          <w:color w:val="000000"/>
          <w:u w:val="single"/>
        </w:rPr>
        <w:t xml:space="preserve">                         </w:t>
      </w:r>
      <w:r>
        <w:rPr>
          <w:sz w:val="21"/>
          <w:color w:val="000000"/>
          <w:u w:val="single"/>
        </w:rPr>
        <w:t>（签名</w:t>
      </w:r>
      <w:r>
        <w:rPr>
          <w:sz w:val="21"/>
          <w:color w:val="000000"/>
          <w:u w:val="single"/>
        </w:rPr>
        <w:t>/章）</w:t>
      </w:r>
    </w:p>
    <w:p>
      <w:pPr>
        <w:pStyle w:val="null3"/>
        <w:jc w:val="both"/>
      </w:pPr>
      <w:r>
        <w:rPr>
          <w:sz w:val="21"/>
          <w:color w:val="000000"/>
        </w:rPr>
        <w:t>项目联系人：</w:t>
      </w:r>
      <w:r>
        <w:rPr>
          <w:sz w:val="21"/>
          <w:u w:val="single"/>
        </w:rPr>
        <w:t xml:space="preserve">                                                                                                                                          </w:t>
      </w:r>
    </w:p>
    <w:p>
      <w:pPr>
        <w:pStyle w:val="null3"/>
        <w:jc w:val="both"/>
      </w:pPr>
      <w:r>
        <w:rPr>
          <w:sz w:val="21"/>
          <w:color w:val="000000"/>
        </w:rPr>
        <w:t xml:space="preserve">    </w:t>
      </w:r>
      <w:r>
        <w:rPr>
          <w:sz w:val="21"/>
          <w:color w:val="000000"/>
        </w:rPr>
        <w:t>联系方式</w:t>
      </w:r>
      <w:r>
        <w:rPr>
          <w:sz w:val="21"/>
          <w:color w:val="000000"/>
        </w:rPr>
        <w:t>：</w:t>
      </w:r>
      <w:r>
        <w:rPr>
          <w:sz w:val="21"/>
          <w:u w:val="single"/>
        </w:rPr>
        <w:t xml:space="preserve">                                                                                                                                         </w:t>
      </w:r>
    </w:p>
    <w:p>
      <w:pPr>
        <w:pStyle w:val="null3"/>
        <w:jc w:val="both"/>
      </w:pPr>
      <w:r>
        <w:rPr>
          <w:sz w:val="21"/>
          <w:color w:val="000000"/>
        </w:rPr>
        <w:t xml:space="preserve">    </w:t>
      </w:r>
      <w:r>
        <w:rPr>
          <w:sz w:val="21"/>
          <w:color w:val="000000"/>
        </w:rPr>
        <w:t>通讯地址：</w:t>
      </w:r>
      <w:r>
        <w:rPr>
          <w:sz w:val="21"/>
          <w:u w:val="single"/>
        </w:rPr>
        <w:t xml:space="preserve">                                                                                                                                          </w:t>
      </w:r>
    </w:p>
    <w:p>
      <w:pPr>
        <w:pStyle w:val="null3"/>
        <w:jc w:val="both"/>
      </w:pPr>
      <w:r>
        <w:rPr>
          <w:sz w:val="21"/>
          <w:color w:val="000000"/>
        </w:rPr>
        <w:t>电　　话：</w:t>
      </w:r>
      <w:r>
        <w:rPr>
          <w:sz w:val="21"/>
          <w:u w:val="single"/>
        </w:rPr>
        <w:t xml:space="preserve">                                                                                                                                              </w:t>
      </w:r>
    </w:p>
    <w:p>
      <w:pPr>
        <w:pStyle w:val="null3"/>
        <w:jc w:val="both"/>
      </w:pPr>
      <w:r>
        <w:rPr>
          <w:sz w:val="21"/>
          <w:color w:val="000000"/>
        </w:rPr>
        <w:t>传　　真：</w:t>
      </w:r>
      <w:r>
        <w:rPr>
          <w:sz w:val="21"/>
          <w:u w:val="single"/>
        </w:rPr>
        <w:t xml:space="preserve">                                                                                                                                              </w:t>
      </w:r>
    </w:p>
    <w:p>
      <w:pPr>
        <w:pStyle w:val="null3"/>
        <w:jc w:val="both"/>
      </w:pPr>
      <w:r>
        <w:rPr>
          <w:sz w:val="21"/>
          <w:color w:val="000000"/>
        </w:rPr>
        <w:t>电子信箱：</w:t>
      </w:r>
      <w:r>
        <w:rPr>
          <w:sz w:val="21"/>
          <w:u w:val="single"/>
        </w:rPr>
        <w:t xml:space="preserve">                                                                                                                                              </w:t>
      </w:r>
    </w:p>
    <w:p>
      <w:pPr>
        <w:pStyle w:val="null3"/>
        <w:jc w:val="right"/>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sz w:val="21"/>
          <w:b/>
          <w:color w:val="000000"/>
        </w:rPr>
        <w:t>受托方（乙方）：</w:t>
      </w:r>
      <w:r>
        <w:rPr>
          <w:sz w:val="21"/>
          <w:color w:val="000000"/>
          <w:u w:val="single"/>
        </w:rPr>
        <w:t xml:space="preserve">                         </w:t>
      </w:r>
      <w:r>
        <w:rPr>
          <w:sz w:val="21"/>
          <w:color w:val="000000"/>
          <w:u w:val="single"/>
        </w:rPr>
        <w:t>（盖章）</w:t>
      </w:r>
    </w:p>
    <w:p>
      <w:pPr>
        <w:pStyle w:val="null3"/>
        <w:jc w:val="both"/>
      </w:pPr>
      <w:r>
        <w:rPr>
          <w:sz w:val="21"/>
          <w:color w:val="000000"/>
        </w:rPr>
        <w:t xml:space="preserve">    </w:t>
      </w:r>
      <w:r>
        <w:rPr>
          <w:sz w:val="21"/>
          <w:color w:val="000000"/>
        </w:rPr>
        <w:t>住</w:t>
      </w:r>
      <w:r>
        <w:rPr>
          <w:sz w:val="21"/>
          <w:color w:val="000000"/>
        </w:rPr>
        <w:t xml:space="preserve">  </w:t>
      </w:r>
      <w:r>
        <w:rPr>
          <w:sz w:val="21"/>
          <w:color w:val="000000"/>
        </w:rPr>
        <w:t>所</w:t>
      </w:r>
      <w:r>
        <w:rPr>
          <w:sz w:val="21"/>
          <w:color w:val="000000"/>
        </w:rPr>
        <w:t xml:space="preserve">  </w:t>
      </w:r>
      <w:r>
        <w:rPr>
          <w:sz w:val="21"/>
          <w:color w:val="000000"/>
        </w:rPr>
        <w:t>地：</w:t>
      </w:r>
      <w:r>
        <w:rPr>
          <w:sz w:val="21"/>
          <w:u w:val="single"/>
        </w:rPr>
        <w:t xml:space="preserve">                                                                                                                                              </w:t>
      </w:r>
    </w:p>
    <w:p>
      <w:pPr>
        <w:pStyle w:val="null3"/>
        <w:jc w:val="both"/>
      </w:pPr>
      <w:r>
        <w:rPr>
          <w:sz w:val="21"/>
          <w:color w:val="000000"/>
        </w:rPr>
        <w:t>法定代表人</w:t>
      </w:r>
      <w:r>
        <w:rPr>
          <w:sz w:val="21"/>
          <w:color w:val="000000"/>
        </w:rPr>
        <w:t>/委托代理人：</w:t>
      </w:r>
      <w:r>
        <w:rPr>
          <w:sz w:val="21"/>
          <w:color w:val="000000"/>
          <w:u w:val="single"/>
        </w:rPr>
        <w:t xml:space="preserve">                          </w:t>
      </w:r>
      <w:r>
        <w:rPr>
          <w:sz w:val="21"/>
          <w:color w:val="000000"/>
          <w:u w:val="single"/>
        </w:rPr>
        <w:t>（签名</w:t>
      </w:r>
      <w:r>
        <w:rPr>
          <w:sz w:val="21"/>
          <w:color w:val="000000"/>
          <w:u w:val="single"/>
        </w:rPr>
        <w:t>/章）</w:t>
      </w:r>
    </w:p>
    <w:p>
      <w:pPr>
        <w:pStyle w:val="null3"/>
        <w:jc w:val="both"/>
      </w:pPr>
      <w:r>
        <w:rPr>
          <w:sz w:val="21"/>
          <w:color w:val="000000"/>
        </w:rPr>
        <w:t>项目联系人：</w:t>
      </w:r>
      <w:r>
        <w:rPr>
          <w:sz w:val="21"/>
          <w:u w:val="single"/>
        </w:rPr>
        <w:t xml:space="preserve">                                                                                                                                           </w:t>
      </w:r>
    </w:p>
    <w:p>
      <w:pPr>
        <w:pStyle w:val="null3"/>
        <w:jc w:val="both"/>
      </w:pPr>
      <w:r>
        <w:rPr>
          <w:sz w:val="21"/>
          <w:color w:val="000000"/>
        </w:rPr>
        <w:t xml:space="preserve">    </w:t>
      </w:r>
      <w:r>
        <w:rPr>
          <w:sz w:val="21"/>
          <w:color w:val="000000"/>
        </w:rPr>
        <w:t>联系方式</w:t>
      </w:r>
      <w:r>
        <w:rPr>
          <w:sz w:val="21"/>
          <w:color w:val="000000"/>
        </w:rPr>
        <w:t>：</w:t>
      </w:r>
      <w:r>
        <w:rPr>
          <w:sz w:val="21"/>
          <w:u w:val="single"/>
        </w:rPr>
        <w:t xml:space="preserve">                                                                                                                                         </w:t>
      </w:r>
    </w:p>
    <w:p>
      <w:pPr>
        <w:pStyle w:val="null3"/>
        <w:jc w:val="both"/>
      </w:pPr>
      <w:r>
        <w:rPr>
          <w:sz w:val="21"/>
          <w:color w:val="000000"/>
        </w:rPr>
        <w:t xml:space="preserve">    </w:t>
      </w:r>
      <w:r>
        <w:rPr>
          <w:sz w:val="21"/>
          <w:color w:val="000000"/>
        </w:rPr>
        <w:t>通讯地址：</w:t>
      </w:r>
      <w:r>
        <w:rPr>
          <w:sz w:val="21"/>
          <w:u w:val="single"/>
        </w:rPr>
        <w:t xml:space="preserve">                                                                                                                                          </w:t>
      </w:r>
    </w:p>
    <w:p>
      <w:pPr>
        <w:pStyle w:val="null3"/>
        <w:jc w:val="both"/>
      </w:pPr>
      <w:r>
        <w:rPr>
          <w:sz w:val="21"/>
          <w:color w:val="000000"/>
        </w:rPr>
        <w:t>电　　话：</w:t>
      </w:r>
      <w:r>
        <w:rPr>
          <w:sz w:val="21"/>
          <w:u w:val="single"/>
        </w:rPr>
        <w:t xml:space="preserve">                                                                                                                                              </w:t>
      </w:r>
    </w:p>
    <w:p>
      <w:pPr>
        <w:pStyle w:val="null3"/>
        <w:jc w:val="both"/>
      </w:pPr>
      <w:r>
        <w:rPr>
          <w:sz w:val="21"/>
          <w:color w:val="000000"/>
        </w:rPr>
        <w:t>传　　真：</w:t>
      </w:r>
      <w:r>
        <w:rPr>
          <w:sz w:val="21"/>
          <w:u w:val="single"/>
        </w:rPr>
        <w:t xml:space="preserve">                                                                                                                                               </w:t>
      </w:r>
    </w:p>
    <w:p>
      <w:pPr>
        <w:pStyle w:val="null3"/>
        <w:jc w:val="both"/>
      </w:pPr>
      <w:r>
        <w:rPr>
          <w:sz w:val="21"/>
          <w:color w:val="000000"/>
        </w:rPr>
        <w:t>电子信箱：</w:t>
      </w:r>
      <w:r>
        <w:rPr>
          <w:sz w:val="21"/>
          <w:u w:val="single"/>
        </w:rPr>
        <w:t xml:space="preserve">                                                                                                                                              </w:t>
      </w:r>
    </w:p>
    <w:p>
      <w:pPr>
        <w:pStyle w:val="null3"/>
        <w:ind w:firstLine="420"/>
        <w:jc w:val="right"/>
      </w:pP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t xml:space="preserve"> </w:t>
      </w:r>
    </w:p>
    <w:p>
      <w:pPr>
        <w:pStyle w:val="null3"/>
        <w:ind w:firstLine="422"/>
        <w:jc w:val="both"/>
      </w:pPr>
      <w:r>
        <w:rPr>
          <w:sz w:val="21"/>
          <w:b/>
          <w:color w:val="000000"/>
        </w:rPr>
        <w:t>附件</w:t>
      </w:r>
      <w:r>
        <w:rPr>
          <w:sz w:val="21"/>
          <w:b/>
          <w:color w:val="000000"/>
        </w:rPr>
        <w:t>1.详细服务内容及技术要求</w:t>
      </w:r>
    </w:p>
    <w:p>
      <w:pPr>
        <w:pStyle w:val="null3"/>
        <w:ind w:firstLine="420"/>
        <w:jc w:val="left"/>
      </w:pPr>
      <w:r>
        <w:rPr>
          <w:sz w:val="21"/>
          <w:color w:val="000000"/>
        </w:rPr>
        <w:t>基础设施服务：基础设施服务包括公共基础设施服务和特殊基础设施服务，公共基础设施服务仅适用于省政务服务数据管理局的公共基础设施服务项目。需要阐述本期项目采购基础设施服务的部署架构及方式、技术要求、服务数量等。</w:t>
      </w:r>
    </w:p>
    <w:p>
      <w:pPr>
        <w:pStyle w:val="null3"/>
        <w:ind w:firstLine="420"/>
        <w:jc w:val="left"/>
      </w:pPr>
      <w:r>
        <w:rPr>
          <w:sz w:val="21"/>
          <w:color w:val="000000"/>
        </w:rPr>
        <w:t>软件开发服务：软件开发服务类型分为定制软件租赁服务、成品软件租赁服务（许可）、定制软件开发服务、定制软件升级服务。软件开发服务项目，需要详细描述软件的功能。按照服务的复杂程度，软件功能可以划分为系统、子系统、功能模块等多级。对这些系统、子系统、功能模块服务内容分别进行描述。对于定制软件租赁服务和成品软件租赁服务还需提供租赁的功能及期限。如果本项目涉及的系统与其他系统存在业务协同的情况，则需要描述系统之间的接口及业务联动。</w:t>
      </w:r>
    </w:p>
    <w:p>
      <w:pPr>
        <w:pStyle w:val="null3"/>
        <w:ind w:firstLine="420"/>
        <w:jc w:val="left"/>
      </w:pPr>
      <w:r>
        <w:rPr>
          <w:sz w:val="21"/>
          <w:color w:val="000000"/>
        </w:rPr>
        <w:t>运维服务：运维服务包括基础设施运维服务和软件系统运维服务。基础设施运维服务要阐述所有需要运维的硬件设备和软件（含基础软件、支撑软件等）清单</w:t>
      </w:r>
      <w:r>
        <w:rPr>
          <w:sz w:val="21"/>
          <w:color w:val="000000"/>
        </w:rPr>
        <w:t>，以及</w:t>
      </w:r>
      <w:r>
        <w:rPr>
          <w:sz w:val="21"/>
          <w:color w:val="000000"/>
        </w:rPr>
        <w:t>常规的例行检查、安全保障、状态监控、响应支持及交付等服务要求。软件系统运维服务还须阐述功能配置完善、性能调优、安全运维等服务要求。</w:t>
      </w:r>
    </w:p>
    <w:p>
      <w:pPr>
        <w:pStyle w:val="null3"/>
        <w:jc w:val="both"/>
      </w:pPr>
      <w:r>
        <w:rPr/>
        <w:t xml:space="preserve"> </w:t>
      </w:r>
    </w:p>
    <w:p>
      <w:pPr>
        <w:pStyle w:val="null3"/>
        <w:ind w:firstLine="422"/>
        <w:jc w:val="both"/>
      </w:pPr>
      <w:r>
        <w:rPr>
          <w:sz w:val="21"/>
          <w:b/>
          <w:color w:val="000000"/>
        </w:rPr>
        <w:t>附件</w:t>
      </w:r>
      <w:r>
        <w:rPr>
          <w:sz w:val="21"/>
          <w:b/>
          <w:color w:val="000000"/>
        </w:rPr>
        <w:t>2.验收要求</w:t>
      </w:r>
    </w:p>
    <w:p>
      <w:pPr>
        <w:pStyle w:val="null3"/>
        <w:ind w:left="210" w:right="30" w:firstLine="420"/>
        <w:jc w:val="left"/>
      </w:pPr>
      <w:r>
        <w:rPr>
          <w:sz w:val="21"/>
          <w:color w:val="000000"/>
        </w:rPr>
        <w:t>参照我省政务信息化项目验收相关规范开展验收工作。按照《广东省政务服务数据管理局政务信息化项目验收管理工作指引》开展验收工作（若有更新则以验收时最新印发版本为准）。</w:t>
      </w:r>
    </w:p>
    <w:p>
      <w:pPr>
        <w:pStyle w:val="null3"/>
        <w:ind w:left="210" w:right="30" w:firstLine="420"/>
        <w:jc w:val="left"/>
      </w:pPr>
      <w:r>
        <w:rPr>
          <w:sz w:val="21"/>
          <w:b/>
          <w:color w:val="000000"/>
        </w:rPr>
        <w:t>1.</w:t>
      </w:r>
      <w:r>
        <w:rPr>
          <w:sz w:val="21"/>
          <w:b/>
          <w:color w:val="000000"/>
        </w:rPr>
        <w:t>验收标准</w:t>
      </w:r>
    </w:p>
    <w:p>
      <w:pPr>
        <w:pStyle w:val="null3"/>
        <w:ind w:left="420"/>
      </w:pPr>
      <w:r>
        <w:rPr>
          <w:sz w:val="21"/>
          <w:b/>
          <w:color w:val="000000"/>
        </w:rPr>
        <w:t>1.1.</w:t>
      </w:r>
      <w:r>
        <w:rPr>
          <w:sz w:val="21"/>
          <w:b/>
          <w:color w:val="000000"/>
        </w:rPr>
        <w:t>初步验收标准</w:t>
      </w:r>
    </w:p>
    <w:p>
      <w:pPr>
        <w:pStyle w:val="null3"/>
        <w:ind w:firstLine="420"/>
        <w:jc w:val="both"/>
      </w:pPr>
      <w:r>
        <w:rPr>
          <w:sz w:val="21"/>
          <w:color w:val="000000"/>
        </w:rPr>
        <w:t>投标人</w:t>
      </w:r>
      <w:r>
        <w:rPr>
          <w:sz w:val="21"/>
          <w:color w:val="000000"/>
        </w:rPr>
        <w:t>在完成系统开发后，收集、整理相关过程材料提交至采购人，包括需求规格说明书、概要设计说明书、详细设计说明书、数据库设计说明书、测试报告等，在采购人及第三方监理审核确认通过并通过安全测评后，由采购人组织开展初步验收，并在初步验收通过后开展至少一个月的系统试运行。</w:t>
      </w:r>
    </w:p>
    <w:p>
      <w:pPr>
        <w:pStyle w:val="null3"/>
        <w:ind w:left="420"/>
      </w:pPr>
      <w:r>
        <w:rPr>
          <w:sz w:val="21"/>
          <w:b/>
          <w:color w:val="000000"/>
        </w:rPr>
        <w:t>1.2.</w:t>
      </w:r>
      <w:r>
        <w:rPr>
          <w:sz w:val="21"/>
          <w:b/>
          <w:color w:val="000000"/>
        </w:rPr>
        <w:t>交付</w:t>
      </w:r>
      <w:r>
        <w:rPr>
          <w:sz w:val="21"/>
          <w:b/>
          <w:color w:val="000000"/>
        </w:rPr>
        <w:t>验收标准</w:t>
      </w:r>
    </w:p>
    <w:p>
      <w:pPr>
        <w:pStyle w:val="null3"/>
        <w:ind w:firstLine="510"/>
        <w:jc w:val="both"/>
      </w:pPr>
      <w:r>
        <w:rPr>
          <w:sz w:val="21"/>
          <w:color w:val="000000"/>
        </w:rPr>
        <w:t>1.验收活动组织按采购人项目验收管理工作要求执行，</w:t>
      </w:r>
      <w:r>
        <w:rPr>
          <w:sz w:val="21"/>
          <w:color w:val="000000"/>
        </w:rPr>
        <w:t>投标人</w:t>
      </w:r>
      <w:r>
        <w:rPr>
          <w:sz w:val="21"/>
          <w:color w:val="000000"/>
        </w:rPr>
        <w:t>应无条件配合采购人的验收工作，并按采购人要求的形式提供相应的验收材料。</w:t>
      </w:r>
    </w:p>
    <w:p>
      <w:pPr>
        <w:pStyle w:val="null3"/>
        <w:ind w:firstLine="510"/>
        <w:jc w:val="both"/>
      </w:pPr>
      <w:r>
        <w:rPr>
          <w:sz w:val="21"/>
          <w:color w:val="000000"/>
        </w:rPr>
        <w:t>2.在</w:t>
      </w:r>
      <w:r>
        <w:rPr>
          <w:sz w:val="21"/>
          <w:color w:val="000000"/>
        </w:rPr>
        <w:t>投标人</w:t>
      </w:r>
      <w:r>
        <w:rPr>
          <w:sz w:val="21"/>
          <w:color w:val="000000"/>
        </w:rPr>
        <w:t>完成本项目约定的项目软件开发</w:t>
      </w:r>
      <w:r>
        <w:rPr>
          <w:sz w:val="21"/>
          <w:color w:val="000000"/>
        </w:rPr>
        <w:t>服务内容</w:t>
      </w:r>
      <w:r>
        <w:rPr>
          <w:sz w:val="21"/>
          <w:color w:val="000000"/>
        </w:rPr>
        <w:t>，投标人</w:t>
      </w:r>
      <w:r>
        <w:rPr>
          <w:sz w:val="21"/>
          <w:color w:val="000000"/>
        </w:rPr>
        <w:t>按验收文档清单提交对应的文档</w:t>
      </w:r>
      <w:r>
        <w:rPr>
          <w:sz w:val="21"/>
          <w:color w:val="000000"/>
        </w:rPr>
        <w:t>，</w:t>
      </w:r>
      <w:r>
        <w:rPr>
          <w:sz w:val="21"/>
          <w:color w:val="000000"/>
        </w:rPr>
        <w:t>软件开发项目</w:t>
      </w:r>
      <w:r>
        <w:rPr>
          <w:sz w:val="21"/>
          <w:color w:val="000000"/>
        </w:rPr>
        <w:t>通过</w:t>
      </w:r>
      <w:r>
        <w:rPr>
          <w:sz w:val="21"/>
          <w:color w:val="000000"/>
        </w:rPr>
        <w:t>第三方测评（含安全测评、验收测评、等级保护测评和商用密码测评）</w:t>
      </w:r>
      <w:r>
        <w:rPr>
          <w:sz w:val="21"/>
          <w:color w:val="000000"/>
        </w:rPr>
        <w:t>，</w:t>
      </w:r>
      <w:r>
        <w:rPr>
          <w:sz w:val="21"/>
          <w:color w:val="000000"/>
        </w:rPr>
        <w:t>试运行稳定</w:t>
      </w:r>
      <w:r>
        <w:rPr>
          <w:sz w:val="21"/>
          <w:color w:val="000000"/>
        </w:rPr>
        <w:t>，采购人根据</w:t>
      </w:r>
      <w:r>
        <w:rPr>
          <w:sz w:val="21"/>
          <w:color w:val="000000"/>
        </w:rPr>
        <w:t>投标人</w:t>
      </w:r>
      <w:r>
        <w:rPr>
          <w:sz w:val="21"/>
          <w:color w:val="000000"/>
        </w:rPr>
        <w:t>的项目建设情况</w:t>
      </w:r>
      <w:r>
        <w:rPr>
          <w:sz w:val="21"/>
          <w:color w:val="000000"/>
        </w:rPr>
        <w:t>在收到验收材料后</w:t>
      </w:r>
      <w:r>
        <w:rPr>
          <w:sz w:val="21"/>
          <w:color w:val="000000"/>
        </w:rPr>
        <w:t>7日内</w:t>
      </w:r>
      <w:r>
        <w:rPr>
          <w:sz w:val="21"/>
          <w:color w:val="000000"/>
        </w:rPr>
        <w:t>组织</w:t>
      </w:r>
      <w:r>
        <w:rPr>
          <w:sz w:val="21"/>
          <w:color w:val="000000"/>
        </w:rPr>
        <w:t>交付</w:t>
      </w:r>
      <w:r>
        <w:rPr>
          <w:sz w:val="21"/>
          <w:color w:val="000000"/>
        </w:rPr>
        <w:t>验收。</w:t>
      </w:r>
    </w:p>
    <w:p>
      <w:pPr>
        <w:pStyle w:val="null3"/>
        <w:ind w:firstLine="510"/>
        <w:jc w:val="both"/>
      </w:pPr>
      <w:r>
        <w:rPr>
          <w:sz w:val="21"/>
          <w:color w:val="000000"/>
        </w:rPr>
        <w:t>3.软件开发</w:t>
      </w:r>
      <w:r>
        <w:rPr>
          <w:sz w:val="21"/>
          <w:color w:val="000000"/>
        </w:rPr>
        <w:t>项目的验收所需文档包括但不限于：招标</w:t>
      </w:r>
      <w:r>
        <w:rPr>
          <w:sz w:val="21"/>
          <w:color w:val="000000"/>
        </w:rPr>
        <w:t>文件</w:t>
      </w:r>
      <w:r>
        <w:rPr>
          <w:sz w:val="21"/>
          <w:color w:val="000000"/>
        </w:rPr>
        <w:t>、投标</w:t>
      </w:r>
      <w:r>
        <w:rPr>
          <w:sz w:val="21"/>
          <w:color w:val="000000"/>
        </w:rPr>
        <w:t>文件</w:t>
      </w:r>
      <w:r>
        <w:rPr>
          <w:sz w:val="21"/>
          <w:color w:val="000000"/>
        </w:rPr>
        <w:t>、有关合同、实施方案、需求规格说明书、概要设计说明书、详细设计说明书、数据库设计说明书、测试报告、用户操作手册、培训文档等</w:t>
      </w:r>
      <w:r>
        <w:rPr>
          <w:sz w:val="21"/>
          <w:color w:val="000000"/>
        </w:rPr>
        <w:t>。</w:t>
      </w:r>
      <w:r>
        <w:rPr>
          <w:sz w:val="21"/>
          <w:color w:val="000000"/>
        </w:rPr>
        <w:t>项目验收提交的数据库设计说明书应包括数据字典相关内容，项目数据共享挂接需满足广东省市场监督管理局的要求，并通过库表、接口等方式共享到大数据专区，并对该部分数据提供数据质量检查的数据库脚本。</w:t>
      </w:r>
    </w:p>
    <w:p>
      <w:pPr>
        <w:pStyle w:val="null3"/>
        <w:ind w:left="420"/>
      </w:pPr>
      <w:r>
        <w:rPr>
          <w:sz w:val="21"/>
          <w:b/>
          <w:color w:val="000000"/>
        </w:rPr>
        <w:t>1.3.</w:t>
      </w:r>
      <w:r>
        <w:rPr>
          <w:sz w:val="21"/>
          <w:b/>
          <w:color w:val="000000"/>
        </w:rPr>
        <w:t>最终</w:t>
      </w:r>
      <w:r>
        <w:rPr>
          <w:sz w:val="21"/>
          <w:b/>
          <w:color w:val="000000"/>
        </w:rPr>
        <w:t>验收标准</w:t>
      </w:r>
    </w:p>
    <w:p>
      <w:pPr>
        <w:pStyle w:val="null3"/>
        <w:ind w:firstLine="420"/>
        <w:jc w:val="both"/>
      </w:pPr>
      <w:r>
        <w:rPr>
          <w:sz w:val="21"/>
          <w:color w:val="000000"/>
        </w:rPr>
        <w:t>1.</w:t>
      </w:r>
      <w:r>
        <w:rPr>
          <w:sz w:val="21"/>
          <w:color w:val="000000"/>
        </w:rPr>
        <w:t>根据</w:t>
      </w:r>
      <w:r>
        <w:rPr>
          <w:sz w:val="21"/>
          <w:color w:val="000000"/>
        </w:rPr>
        <w:t>广东</w:t>
      </w:r>
      <w:r>
        <w:rPr>
          <w:sz w:val="21"/>
          <w:color w:val="000000"/>
        </w:rPr>
        <w:t>省政数局关于项目验收前符合性审查的相关规定及</w:t>
      </w:r>
      <w:r>
        <w:rPr>
          <w:sz w:val="21"/>
          <w:color w:val="000000"/>
        </w:rPr>
        <w:t>投标人</w:t>
      </w:r>
      <w:r>
        <w:rPr>
          <w:sz w:val="21"/>
          <w:color w:val="000000"/>
        </w:rPr>
        <w:t>的项目建设情况</w:t>
      </w:r>
      <w:r>
        <w:rPr>
          <w:sz w:val="21"/>
          <w:color w:val="000000"/>
        </w:rPr>
        <w:t>，</w:t>
      </w:r>
      <w:r>
        <w:rPr>
          <w:sz w:val="21"/>
          <w:color w:val="000000"/>
        </w:rPr>
        <w:t>采购人</w:t>
      </w:r>
      <w:r>
        <w:rPr>
          <w:sz w:val="21"/>
          <w:color w:val="000000"/>
        </w:rPr>
        <w:t>组织最终验收。</w:t>
      </w:r>
    </w:p>
    <w:p>
      <w:pPr>
        <w:pStyle w:val="null3"/>
        <w:ind w:firstLine="420"/>
        <w:jc w:val="both"/>
      </w:pPr>
      <w:r>
        <w:rPr>
          <w:sz w:val="21"/>
          <w:color w:val="000000"/>
        </w:rPr>
        <w:t>2.</w:t>
      </w:r>
      <w:r>
        <w:rPr>
          <w:sz w:val="21"/>
          <w:color w:val="000000"/>
        </w:rPr>
        <w:t>投标人</w:t>
      </w:r>
      <w:r>
        <w:rPr>
          <w:sz w:val="21"/>
          <w:color w:val="000000"/>
        </w:rPr>
        <w:t>应在项目完成时，将项目所有文档、资料汇集成册交付给采购人，所有文件要求用中文书写或有完整的中文注释。验收后，</w:t>
      </w:r>
      <w:r>
        <w:rPr>
          <w:sz w:val="21"/>
          <w:color w:val="000000"/>
        </w:rPr>
        <w:t>投标人</w:t>
      </w:r>
      <w:r>
        <w:rPr>
          <w:sz w:val="21"/>
          <w:color w:val="000000"/>
        </w:rPr>
        <w:t>按国家、省以及采购人档案管理要求，向采购人提供装订成册的纸质文档和电子文档，其中纸质文档不少于</w:t>
      </w:r>
      <w:r>
        <w:rPr>
          <w:sz w:val="21"/>
          <w:color w:val="000000"/>
        </w:rPr>
        <w:t>2</w:t>
      </w:r>
      <w:r>
        <w:rPr>
          <w:sz w:val="21"/>
          <w:color w:val="000000"/>
        </w:rPr>
        <w:t>套，电子文档（</w:t>
      </w:r>
      <w:r>
        <w:rPr>
          <w:sz w:val="21"/>
          <w:color w:val="000000"/>
        </w:rPr>
        <w:t>U盘</w:t>
      </w:r>
      <w:r>
        <w:rPr>
          <w:sz w:val="21"/>
          <w:color w:val="000000"/>
        </w:rPr>
        <w:t>）</w:t>
      </w:r>
      <w:r>
        <w:rPr>
          <w:sz w:val="21"/>
          <w:color w:val="000000"/>
        </w:rPr>
        <w:t>不少于</w:t>
      </w:r>
      <w:r>
        <w:rPr>
          <w:sz w:val="21"/>
          <w:color w:val="000000"/>
        </w:rPr>
        <w:t>1</w:t>
      </w:r>
      <w:r>
        <w:rPr>
          <w:sz w:val="21"/>
          <w:color w:val="000000"/>
        </w:rPr>
        <w:t>套。</w:t>
      </w:r>
    </w:p>
    <w:p>
      <w:pPr>
        <w:pStyle w:val="null3"/>
        <w:ind w:firstLine="420"/>
        <w:jc w:val="both"/>
      </w:pPr>
      <w:r>
        <w:rPr>
          <w:sz w:val="21"/>
          <w:color w:val="000000"/>
        </w:rPr>
        <w:t>3.</w:t>
      </w:r>
      <w:r>
        <w:rPr>
          <w:sz w:val="21"/>
          <w:color w:val="000000"/>
        </w:rPr>
        <w:t>本</w:t>
      </w:r>
      <w:r>
        <w:rPr>
          <w:sz w:val="21"/>
          <w:color w:val="000000"/>
        </w:rPr>
        <w:t>项目</w:t>
      </w:r>
      <w:r>
        <w:rPr>
          <w:sz w:val="21"/>
          <w:color w:val="000000"/>
        </w:rPr>
        <w:t>所有</w:t>
      </w:r>
      <w:r>
        <w:rPr>
          <w:sz w:val="21"/>
          <w:color w:val="000000"/>
        </w:rPr>
        <w:t>验收会议产生的所有费用，由</w:t>
      </w:r>
      <w:r>
        <w:rPr>
          <w:sz w:val="21"/>
          <w:color w:val="000000"/>
        </w:rPr>
        <w:t>投标人</w:t>
      </w:r>
      <w:r>
        <w:rPr>
          <w:sz w:val="21"/>
          <w:color w:val="000000"/>
        </w:rPr>
        <w:t>承担。</w:t>
      </w:r>
    </w:p>
    <w:p>
      <w:pPr>
        <w:pStyle w:val="null3"/>
        <w:jc w:val="both"/>
      </w:pPr>
      <w:r>
        <w:rPr>
          <w:sz w:val="21"/>
          <w:color w:val="000000"/>
        </w:rPr>
        <w:t>4.</w:t>
      </w:r>
      <w:r>
        <w:rPr>
          <w:sz w:val="21"/>
          <w:color w:val="000000"/>
        </w:rPr>
        <w:t>若涉及软件开发服务（除软件租赁服务），</w:t>
      </w:r>
      <w:r>
        <w:rPr>
          <w:sz w:val="21"/>
          <w:color w:val="000000"/>
        </w:rPr>
        <w:t>投标人</w:t>
      </w:r>
      <w:r>
        <w:rPr>
          <w:sz w:val="21"/>
          <w:color w:val="000000"/>
        </w:rPr>
        <w:t>需按采购人要求提供软件开发服务的全套源代码。</w:t>
      </w:r>
    </w:p>
    <w:p>
      <w:pPr>
        <w:pStyle w:val="null3"/>
      </w:pPr>
      <w:r>
        <w:rPr/>
        <w:t xml:space="preserve"> </w:t>
      </w:r>
    </w:p>
    <w:p>
      <w:pPr>
        <w:pStyle w:val="null3"/>
        <w:ind w:firstLine="422"/>
        <w:jc w:val="both"/>
      </w:pPr>
      <w:r>
        <w:rPr>
          <w:sz w:val="21"/>
          <w:b/>
          <w:color w:val="000000"/>
        </w:rPr>
        <w:t>附件</w:t>
      </w:r>
      <w:r>
        <w:rPr>
          <w:sz w:val="21"/>
          <w:b/>
          <w:color w:val="000000"/>
        </w:rPr>
        <w:t>3.乙方团队人员清单</w:t>
      </w:r>
    </w:p>
    <w:p>
      <w:pPr>
        <w:pStyle w:val="null3"/>
        <w:ind w:left="210" w:right="30" w:firstLine="420"/>
        <w:jc w:val="left"/>
      </w:pPr>
      <w:r>
        <w:rPr>
          <w:sz w:val="21"/>
          <w:color w:val="000000"/>
        </w:rPr>
        <w:t>提出乙方拟投入的团队人员名单，及各角色职责与分工。</w:t>
      </w:r>
    </w:p>
    <w:tbl>
      <w:tblPr>
        <w:tblW w:w="0" w:type="auto"/>
        <w:tblBorders>
          <w:top w:val="none" w:color="000000" w:sz="4"/>
          <w:left w:val="none" w:color="000000" w:sz="4"/>
          <w:bottom w:val="none" w:color="000000" w:sz="4"/>
          <w:right w:val="none" w:color="000000" w:sz="4"/>
          <w:insideH w:val="none"/>
          <w:insideV w:val="none"/>
        </w:tblBorders>
      </w:tblPr>
      <w:tblGrid>
        <w:gridCol w:w="744"/>
        <w:gridCol w:w="561"/>
        <w:gridCol w:w="561"/>
        <w:gridCol w:w="561"/>
        <w:gridCol w:w="666"/>
        <w:gridCol w:w="757"/>
        <w:gridCol w:w="574"/>
        <w:gridCol w:w="1319"/>
        <w:gridCol w:w="2507"/>
      </w:tblGrid>
      <w:tr>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姓名</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性别</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年龄</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学历</w:t>
            </w:r>
          </w:p>
        </w:tc>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职称</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同类工作年限</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公司职务</w:t>
            </w:r>
          </w:p>
        </w:tc>
        <w:tc>
          <w:tcPr>
            <w:tcW w:type="dxa" w:w="1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本项目角色</w:t>
            </w:r>
          </w:p>
        </w:tc>
        <w:tc>
          <w:tcPr>
            <w:tcW w:type="dxa" w:w="2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承担工作</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50"/>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项目主要人员简历（毕业院校、曾任职、专长、承担同类项目历史情况）</w:t>
            </w:r>
          </w:p>
          <w:p>
            <w:pPr>
              <w:pStyle w:val="null3"/>
              <w:jc w:val="center"/>
            </w:pPr>
          </w:p>
        </w:tc>
      </w:tr>
    </w:tbl>
    <w:p>
      <w:pPr>
        <w:pStyle w:val="null3"/>
      </w:pPr>
      <w:r>
        <w:rPr/>
        <w:t xml:space="preserve"> </w:t>
      </w:r>
    </w:p>
    <w:p>
      <w:pPr>
        <w:pStyle w:val="null3"/>
        <w:ind w:firstLine="422"/>
        <w:jc w:val="both"/>
      </w:pPr>
      <w:r>
        <w:rPr>
          <w:sz w:val="21"/>
          <w:b/>
          <w:color w:val="000000"/>
        </w:rPr>
        <w:t>附件</w:t>
      </w:r>
      <w:r>
        <w:rPr>
          <w:sz w:val="21"/>
          <w:b/>
          <w:color w:val="000000"/>
        </w:rPr>
        <w:t>4.服务价格明细（若有）</w:t>
      </w:r>
    </w:p>
    <w:p>
      <w:pPr>
        <w:pStyle w:val="null3"/>
        <w:ind w:firstLine="420"/>
        <w:jc w:val="left"/>
      </w:pPr>
      <w:r>
        <w:rPr>
          <w:sz w:val="21"/>
          <w:color w:val="000000"/>
        </w:rPr>
        <w:t>提出乙方服务价格构成及分项明细表。</w:t>
      </w:r>
    </w:p>
    <w:p>
      <w:pPr>
        <w:pStyle w:val="null3"/>
        <w:jc w:val="both"/>
      </w:pPr>
      <w:r>
        <w:rPr/>
        <w:t xml:space="preserve"> </w:t>
      </w:r>
    </w:p>
    <w:p>
      <w:pPr>
        <w:pStyle w:val="null3"/>
        <w:ind w:firstLine="422"/>
        <w:jc w:val="both"/>
      </w:pPr>
      <w:r>
        <w:rPr>
          <w:sz w:val="21"/>
          <w:b/>
          <w:color w:val="000000"/>
        </w:rPr>
        <w:t>附件</w:t>
      </w:r>
      <w:r>
        <w:rPr>
          <w:sz w:val="21"/>
          <w:b/>
          <w:color w:val="000000"/>
        </w:rPr>
        <w:t>5.保密承诺书</w:t>
      </w:r>
    </w:p>
    <w:p>
      <w:pPr>
        <w:pStyle w:val="null3"/>
        <w:ind w:firstLine="422"/>
        <w:jc w:val="center"/>
      </w:pPr>
      <w:r>
        <w:rPr>
          <w:sz w:val="21"/>
          <w:b/>
          <w:color w:val="000000"/>
        </w:rPr>
        <w:t>保密承诺书</w:t>
      </w:r>
    </w:p>
    <w:p>
      <w:pPr>
        <w:pStyle w:val="null3"/>
        <w:ind w:firstLine="422"/>
        <w:jc w:val="both"/>
      </w:pPr>
      <w:r>
        <w:rPr>
          <w:sz w:val="21"/>
          <w:color w:val="000000"/>
        </w:rPr>
        <w:t>致：</w:t>
      </w:r>
      <w:r>
        <w:rPr>
          <w:sz w:val="21"/>
          <w:u w:val="single"/>
        </w:rPr>
        <w:t xml:space="preserve">                    </w:t>
      </w:r>
    </w:p>
    <w:p>
      <w:pPr>
        <w:pStyle w:val="null3"/>
        <w:ind w:firstLine="420"/>
        <w:jc w:val="both"/>
      </w:pPr>
      <w:r>
        <w:rPr>
          <w:sz w:val="21"/>
          <w:color w:val="000000"/>
        </w:rPr>
        <w:t>为保护合作方甲方的合法利益，保证合作双方实现顺利合作，避免因信息泄露而给甲方造成损失，本项目的服务方</w:t>
      </w:r>
      <w:r>
        <w:rPr>
          <w:sz w:val="21"/>
          <w:u w:val="single"/>
        </w:rPr>
        <w:t xml:space="preserve">                       </w:t>
      </w:r>
      <w:r>
        <w:rPr>
          <w:sz w:val="21"/>
          <w:color w:val="000000"/>
        </w:rPr>
        <w:t>以及参与本项目的所有员工承诺遵守本保密承诺书内容。</w:t>
      </w:r>
    </w:p>
    <w:p>
      <w:pPr>
        <w:pStyle w:val="null3"/>
        <w:ind w:firstLine="420"/>
        <w:jc w:val="both"/>
      </w:pPr>
      <w:r>
        <w:rPr>
          <w:sz w:val="21"/>
          <w:color w:val="000000"/>
        </w:rPr>
        <w:t>一、保密信息定义</w:t>
      </w:r>
    </w:p>
    <w:p>
      <w:pPr>
        <w:pStyle w:val="null3"/>
        <w:ind w:firstLine="420"/>
        <w:jc w:val="both"/>
      </w:pPr>
      <w:r>
        <w:rPr>
          <w:sz w:val="21"/>
          <w:color w:val="000000"/>
        </w:rPr>
        <w:t>本承诺书所称的</w:t>
      </w:r>
      <w:r>
        <w:rPr>
          <w:sz w:val="21"/>
          <w:color w:val="000000"/>
        </w:rPr>
        <w:t>“保密信息”是指所有涉密信息、商业秘密、技术秘密、通信或与该项目相关的其他信息，无论是书面的、口头的、图形的、电磁的或</w:t>
      </w:r>
      <w:r>
        <w:rPr>
          <w:sz w:val="21"/>
          <w:color w:val="000000"/>
        </w:rPr>
        <w:t>其他</w:t>
      </w:r>
      <w:r>
        <w:rPr>
          <w:sz w:val="21"/>
          <w:color w:val="000000"/>
        </w:rPr>
        <w:t>任何形式的信息，包括（但不限于）数据、用户名、口令、产品、文件、规划、方案、技术、方法、仪器设备</w:t>
      </w:r>
      <w:r>
        <w:rPr>
          <w:sz w:val="21"/>
          <w:color w:val="000000"/>
        </w:rPr>
        <w:t>和其他信息</w:t>
      </w:r>
      <w:r>
        <w:rPr>
          <w:sz w:val="21"/>
          <w:color w:val="000000"/>
        </w:rPr>
        <w:t>及文档等，上述信息在本项目以如下形式确定：</w:t>
      </w:r>
    </w:p>
    <w:p>
      <w:pPr>
        <w:pStyle w:val="null3"/>
        <w:ind w:firstLine="420"/>
        <w:jc w:val="both"/>
      </w:pPr>
      <w:r>
        <w:rPr>
          <w:sz w:val="21"/>
          <w:color w:val="000000"/>
        </w:rPr>
        <w:t>1.甲方在项目实施中为乙方及乙方工作人员提供必要的数据、程序、用户名、口令和资料等；</w:t>
      </w:r>
    </w:p>
    <w:p>
      <w:pPr>
        <w:pStyle w:val="null3"/>
        <w:ind w:firstLine="420"/>
        <w:jc w:val="both"/>
      </w:pPr>
      <w:r>
        <w:rPr>
          <w:sz w:val="21"/>
          <w:color w:val="000000"/>
        </w:rPr>
        <w:t>2.在对甲方提供服务工作中涉及的业务及技术文档，包括政策、方案设计细节、程序文件、数据结构，以及相关业务系统的硬软件、文档，测试和测试产生的数据等；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1"/>
          <w:color w:val="000000"/>
        </w:rPr>
        <w:t>3.服务过程中产生的所有成果为保密的内容；</w:t>
      </w:r>
    </w:p>
    <w:p>
      <w:pPr>
        <w:pStyle w:val="null3"/>
        <w:ind w:firstLine="420"/>
        <w:jc w:val="both"/>
      </w:pPr>
      <w:r>
        <w:rPr>
          <w:sz w:val="21"/>
          <w:color w:val="000000"/>
        </w:rPr>
        <w:t>4.其他甲方合理认为并申明属于保密信息的内容。</w:t>
      </w:r>
    </w:p>
    <w:p>
      <w:pPr>
        <w:pStyle w:val="null3"/>
        <w:ind w:firstLine="420"/>
        <w:jc w:val="both"/>
      </w:pPr>
      <w:r>
        <w:rPr>
          <w:sz w:val="21"/>
          <w:color w:val="000000"/>
        </w:rPr>
        <w:t>二、保密要求</w:t>
      </w:r>
    </w:p>
    <w:p>
      <w:pPr>
        <w:pStyle w:val="null3"/>
        <w:ind w:firstLine="420"/>
        <w:jc w:val="both"/>
      </w:pPr>
      <w:r>
        <w:rPr>
          <w:sz w:val="21"/>
          <w:color w:val="000000"/>
        </w:rPr>
        <w:t>我公司在国家相关法律法规、规章政策所规定的前提下，全力限制</w:t>
      </w:r>
      <w:r>
        <w:rPr>
          <w:sz w:val="21"/>
          <w:color w:val="000000"/>
        </w:rPr>
        <w:t>“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ind w:firstLine="420"/>
        <w:jc w:val="both"/>
      </w:pPr>
      <w:r>
        <w:rPr>
          <w:sz w:val="21"/>
          <w:color w:val="000000"/>
        </w:rPr>
        <w:t>1.承诺人始终对保密资料保密，不在项目之外使用甲方提供的保密信息及因履行本项目而掌握的保密信息。</w:t>
      </w:r>
    </w:p>
    <w:p>
      <w:pPr>
        <w:pStyle w:val="null3"/>
        <w:ind w:firstLine="420"/>
        <w:jc w:val="both"/>
      </w:pPr>
      <w:r>
        <w:rPr>
          <w:sz w:val="21"/>
          <w:color w:val="000000"/>
        </w:rPr>
        <w:t>2.未经甲方书面同意，不向任何第三方提供保密信息以及可以接触上述保密信息的手段，包括在公开场合展览，公开对外宣传，作为文章、讯息、参考数据发表等。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1"/>
          <w:color w:val="000000"/>
        </w:rPr>
        <w:t>3.只向项目相关人员（包括各自的领导﹑同事和雇员等）为商讨合作项目而有需要知悉保密信息的人士披露保密信息；并保证上述各相关人员的行为将会符合本守则的规定。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1"/>
          <w:color w:val="000000"/>
        </w:rPr>
        <w:t>4.在商讨合作项目的过程中，若需向第三方披露甲方的保密信息，应取得甲方书面许可，并要求该第三方不得向任何</w:t>
      </w:r>
      <w:r>
        <w:rPr>
          <w:sz w:val="21"/>
          <w:color w:val="000000"/>
        </w:rPr>
        <w:t>其他</w:t>
      </w:r>
      <w:r>
        <w:rPr>
          <w:sz w:val="21"/>
          <w:color w:val="000000"/>
        </w:rPr>
        <w:t>人士泄露保密信息。</w:t>
      </w:r>
    </w:p>
    <w:p>
      <w:pPr>
        <w:pStyle w:val="null3"/>
        <w:ind w:firstLine="420"/>
        <w:jc w:val="both"/>
      </w:pPr>
      <w:r>
        <w:rPr>
          <w:sz w:val="21"/>
          <w:color w:val="000000"/>
        </w:rPr>
        <w:t>5.有关保密的内容和义务，未经甲方解封则长期有效。</w:t>
      </w:r>
    </w:p>
    <w:p>
      <w:pPr>
        <w:pStyle w:val="null3"/>
        <w:ind w:firstLine="420"/>
        <w:jc w:val="both"/>
      </w:pPr>
      <w:r>
        <w:rPr>
          <w:sz w:val="21"/>
          <w:color w:val="000000"/>
        </w:rPr>
        <w:t>承诺人</w:t>
      </w:r>
      <w:r>
        <w:rPr>
          <w:sz w:val="21"/>
          <w:color w:val="000000"/>
        </w:rPr>
        <w:t>:</w:t>
      </w:r>
      <w:r>
        <w:rPr>
          <w:sz w:val="21"/>
          <w:u w:val="single"/>
        </w:rPr>
        <w:t xml:space="preserve">                                </w:t>
      </w:r>
      <w:r>
        <w:rPr>
          <w:sz w:val="21"/>
        </w:rPr>
        <w:t xml:space="preserve">                                  </w:t>
      </w:r>
    </w:p>
    <w:p>
      <w:pPr>
        <w:pStyle w:val="null3"/>
        <w:ind w:firstLine="420"/>
        <w:jc w:val="right"/>
      </w:pPr>
      <w:r>
        <w:rPr>
          <w:sz w:val="21"/>
          <w:color w:val="000000"/>
        </w:rPr>
        <w:t>（法定代表人或委托代理人签字并盖单位公章）</w:t>
      </w:r>
    </w:p>
    <w:p>
      <w:pPr>
        <w:pStyle w:val="null3"/>
        <w:ind w:firstLine="420"/>
        <w:jc w:val="right"/>
      </w:pPr>
      <w:r>
        <w:rPr>
          <w:sz w:val="21"/>
          <w:color w:val="000000"/>
        </w:rPr>
        <w:t>日</w:t>
      </w:r>
      <w:r>
        <w:rPr>
          <w:sz w:val="21"/>
          <w:color w:val="000000"/>
        </w:rPr>
        <w:t xml:space="preserve">  </w:t>
      </w:r>
      <w:r>
        <w:rPr>
          <w:sz w:val="21"/>
          <w:color w:val="000000"/>
        </w:rPr>
        <w:t>期：</w:t>
      </w:r>
    </w:p>
    <w:p>
      <w:pPr>
        <w:pStyle w:val="null3"/>
        <w:jc w:val="both"/>
      </w:pPr>
      <w:r>
        <w:rPr/>
        <w:t xml:space="preserve"> </w:t>
      </w:r>
    </w:p>
    <w:p>
      <w:pPr>
        <w:pStyle w:val="null3"/>
        <w:ind w:firstLine="422"/>
        <w:jc w:val="both"/>
      </w:pPr>
      <w:r>
        <w:rPr>
          <w:sz w:val="21"/>
          <w:b/>
          <w:color w:val="000000"/>
        </w:rPr>
        <w:t>附件</w:t>
      </w:r>
      <w:r>
        <w:rPr>
          <w:sz w:val="21"/>
          <w:b/>
          <w:color w:val="000000"/>
        </w:rPr>
        <w:t>6.</w:t>
      </w:r>
      <w:r>
        <w:rPr>
          <w:sz w:val="21"/>
          <w:b/>
          <w:color w:val="000000"/>
        </w:rPr>
        <w:t>反商业贿赂协议</w:t>
      </w:r>
    </w:p>
    <w:p>
      <w:pPr>
        <w:pStyle w:val="null3"/>
        <w:ind w:firstLine="422"/>
        <w:jc w:val="both"/>
      </w:pPr>
      <w:r>
        <w:rPr>
          <w:sz w:val="21"/>
          <w:b/>
          <w:color w:val="000000"/>
        </w:rPr>
        <w:t>反商业贿赂协议</w:t>
      </w:r>
    </w:p>
    <w:p>
      <w:pPr>
        <w:pStyle w:val="null3"/>
        <w:ind w:firstLine="420"/>
        <w:jc w:val="both"/>
      </w:pPr>
      <w:r>
        <w:rPr>
          <w:sz w:val="21"/>
          <w:color w:val="000000"/>
        </w:rPr>
        <w:t>根据《关于开展治理商业贿赂专项工作的意见》（中办发</w:t>
      </w:r>
      <w:r>
        <w:rPr>
          <w:sz w:val="21"/>
          <w:color w:val="000000"/>
        </w:rPr>
        <w:t>〔</w:t>
      </w:r>
      <w:r>
        <w:rPr>
          <w:sz w:val="21"/>
          <w:color w:val="000000"/>
        </w:rPr>
        <w:t>2006〕</w:t>
      </w:r>
      <w:r>
        <w:rPr>
          <w:sz w:val="21"/>
          <w:color w:val="000000"/>
        </w:rPr>
        <w:t>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420"/>
        <w:jc w:val="both"/>
      </w:pPr>
      <w:r>
        <w:rPr>
          <w:sz w:val="21"/>
          <w:color w:val="000000"/>
        </w:rPr>
        <w:t>一、甲乙双方的权利和义务</w:t>
      </w:r>
    </w:p>
    <w:p>
      <w:pPr>
        <w:pStyle w:val="null3"/>
        <w:ind w:firstLine="420"/>
        <w:jc w:val="both"/>
      </w:pPr>
      <w:r>
        <w:rPr>
          <w:sz w:val="21"/>
          <w:color w:val="000000"/>
        </w:rPr>
        <w:t>1.严格遵守党的政策规定和国家有关法律法规及广东省委、省政府关于反商业贿赂和加强党风廉政建设的有关规定。</w:t>
      </w:r>
    </w:p>
    <w:p>
      <w:pPr>
        <w:pStyle w:val="null3"/>
        <w:ind w:firstLine="420"/>
        <w:jc w:val="both"/>
      </w:pPr>
      <w:r>
        <w:rPr>
          <w:sz w:val="21"/>
          <w:color w:val="000000"/>
        </w:rPr>
        <w:t>2.严格执行本项目的合同文件，自觉按合同办事。</w:t>
      </w:r>
    </w:p>
    <w:p>
      <w:pPr>
        <w:pStyle w:val="null3"/>
        <w:ind w:firstLine="420"/>
        <w:jc w:val="both"/>
      </w:pPr>
      <w:r>
        <w:rPr>
          <w:sz w:val="21"/>
          <w:color w:val="000000"/>
        </w:rPr>
        <w:t>3.双方的业务活动坚持公开、公正、诚信、透明的原则(法律认定的商业秘密和合同文件另有规定除外)，不得损害国家和集体利益，违反项目管理规章制度。</w:t>
      </w:r>
    </w:p>
    <w:p>
      <w:pPr>
        <w:pStyle w:val="null3"/>
        <w:ind w:firstLine="420"/>
        <w:jc w:val="both"/>
      </w:pPr>
      <w:r>
        <w:rPr>
          <w:sz w:val="21"/>
          <w:color w:val="000000"/>
        </w:rPr>
        <w:t>4.建立健全反商业贿赂和廉政制度，开展相关教育，设立反商业贿赂和廉政告示牌。公布举报电话，监督并认真查处违法违纪行为。</w:t>
      </w:r>
    </w:p>
    <w:p>
      <w:pPr>
        <w:pStyle w:val="null3"/>
        <w:ind w:firstLine="420"/>
        <w:jc w:val="both"/>
      </w:pPr>
      <w:r>
        <w:rPr>
          <w:sz w:val="21"/>
          <w:color w:val="000000"/>
        </w:rPr>
        <w:t>5.发现对方在业务活动中有违反商业贿赂和廉政规定的行为，有及时提醒对方纠正的权利和义务。</w:t>
      </w:r>
    </w:p>
    <w:p>
      <w:pPr>
        <w:pStyle w:val="null3"/>
        <w:ind w:firstLine="420"/>
        <w:jc w:val="both"/>
      </w:pPr>
      <w:r>
        <w:rPr>
          <w:sz w:val="21"/>
          <w:color w:val="000000"/>
        </w:rPr>
        <w:t>6.发现对方严重违反合同义务条款的行为，有向其上级有关部门举报、建议给予处理并要求告知处理结果的权利。</w:t>
      </w:r>
    </w:p>
    <w:p>
      <w:pPr>
        <w:pStyle w:val="null3"/>
        <w:ind w:firstLine="420"/>
        <w:jc w:val="both"/>
      </w:pPr>
      <w:r>
        <w:rPr>
          <w:sz w:val="21"/>
          <w:color w:val="000000"/>
        </w:rPr>
        <w:t>7.双方或双方与系统设计、软件开发、系统集成、设备材料供应等相关单位不得串通、弄虚作假谋取不正当利益或降低服务质量等损害国家利益。</w:t>
      </w:r>
    </w:p>
    <w:p>
      <w:pPr>
        <w:pStyle w:val="null3"/>
        <w:ind w:firstLine="420"/>
        <w:jc w:val="both"/>
      </w:pPr>
      <w:r>
        <w:rPr>
          <w:sz w:val="21"/>
          <w:color w:val="000000"/>
        </w:rPr>
        <w:t>8.乙方遵守《反商业贿赂协议》情况纳入甲方对乙方的绩效考评范围。</w:t>
      </w:r>
    </w:p>
    <w:p>
      <w:pPr>
        <w:pStyle w:val="null3"/>
        <w:ind w:firstLine="420"/>
        <w:jc w:val="both"/>
      </w:pPr>
      <w:r>
        <w:rPr>
          <w:sz w:val="21"/>
          <w:color w:val="000000"/>
        </w:rPr>
        <w:t>二、甲方的义务</w:t>
      </w:r>
    </w:p>
    <w:p>
      <w:pPr>
        <w:pStyle w:val="null3"/>
        <w:ind w:firstLine="420"/>
        <w:jc w:val="both"/>
      </w:pPr>
      <w:r>
        <w:rPr>
          <w:sz w:val="21"/>
          <w:color w:val="000000"/>
        </w:rPr>
        <w:t>1.甲方及其工作人员不索要或接受乙方的礼金、有价证券和贵重物品，不得在乙方报销任何应由甲方或甲方工作人员个人支付的费用等。</w:t>
      </w:r>
    </w:p>
    <w:p>
      <w:pPr>
        <w:pStyle w:val="null3"/>
        <w:ind w:firstLine="420"/>
        <w:jc w:val="both"/>
      </w:pPr>
      <w:r>
        <w:rPr>
          <w:sz w:val="21"/>
          <w:color w:val="000000"/>
        </w:rPr>
        <w:t>2.甲方工作人员不得参加乙方安排的超标准宴请和娱乐活动；不得接受乙方提供的</w:t>
      </w:r>
      <w:r>
        <w:rPr>
          <w:sz w:val="21"/>
          <w:color w:val="000000"/>
        </w:rPr>
        <w:t>通讯工具</w:t>
      </w:r>
      <w:r>
        <w:rPr>
          <w:sz w:val="21"/>
          <w:color w:val="000000"/>
        </w:rPr>
        <w:t>、交通工具和高档办公用品等。</w:t>
      </w:r>
    </w:p>
    <w:p>
      <w:pPr>
        <w:pStyle w:val="null3"/>
        <w:ind w:firstLine="420"/>
        <w:jc w:val="both"/>
      </w:pPr>
      <w:r>
        <w:rPr>
          <w:sz w:val="21"/>
          <w:color w:val="000000"/>
        </w:rPr>
        <w:t>3.甲方及其工作人员不得要求或者接受乙方为其住房装修、婚丧嫁娶活动、配偶子女的工作安排以及出国出境、旅游等提供方便等。</w:t>
      </w:r>
    </w:p>
    <w:p>
      <w:pPr>
        <w:pStyle w:val="null3"/>
        <w:ind w:firstLine="420"/>
        <w:jc w:val="both"/>
      </w:pPr>
      <w:r>
        <w:rPr>
          <w:sz w:val="21"/>
          <w:color w:val="000000"/>
        </w:rPr>
        <w:t>4.甲方工作人员及其配偶、子女不得从事与项目有关的材料设备供应、服务承包、劳务活动等。</w:t>
      </w:r>
    </w:p>
    <w:p>
      <w:pPr>
        <w:pStyle w:val="null3"/>
        <w:ind w:firstLine="420"/>
        <w:jc w:val="both"/>
      </w:pPr>
      <w:r>
        <w:rPr>
          <w:sz w:val="21"/>
          <w:color w:val="000000"/>
        </w:rPr>
        <w:t>5.甲方及其工作人员不得利用职权插手项目活动谋求不正当利益，不得以任何理由向乙方推荐项目建设相关单位或推销材料，不得要求乙方购买合同规定外的材料和设备。</w:t>
      </w:r>
    </w:p>
    <w:p>
      <w:pPr>
        <w:pStyle w:val="null3"/>
        <w:ind w:firstLine="420"/>
        <w:jc w:val="both"/>
      </w:pPr>
      <w:r>
        <w:rPr>
          <w:sz w:val="21"/>
          <w:color w:val="000000"/>
        </w:rPr>
        <w:t>6.甲方工作人员要秉公办事，不准营私舞弊，不准利用职权从事各种个人有偿中介活动和安排介绍服务团队。</w:t>
      </w:r>
    </w:p>
    <w:p>
      <w:pPr>
        <w:pStyle w:val="null3"/>
        <w:ind w:firstLine="420"/>
        <w:jc w:val="both"/>
      </w:pPr>
      <w:r>
        <w:rPr>
          <w:sz w:val="21"/>
          <w:color w:val="000000"/>
        </w:rPr>
        <w:t>三、乙方义务</w:t>
      </w:r>
    </w:p>
    <w:p>
      <w:pPr>
        <w:pStyle w:val="null3"/>
        <w:ind w:firstLine="420"/>
        <w:jc w:val="both"/>
      </w:pPr>
      <w:r>
        <w:rPr>
          <w:sz w:val="21"/>
          <w:color w:val="000000"/>
        </w:rPr>
        <w:t>1.乙方不得以任何理由向甲方及其工作人员、服务单位行贿或馈赠礼金、有价证券、贵重礼品。</w:t>
      </w:r>
    </w:p>
    <w:p>
      <w:pPr>
        <w:pStyle w:val="null3"/>
        <w:ind w:firstLine="420"/>
        <w:jc w:val="both"/>
      </w:pPr>
      <w:r>
        <w:rPr>
          <w:sz w:val="21"/>
          <w:color w:val="000000"/>
        </w:rPr>
        <w:t>2.乙方不得以任何名义为甲方及其工作人员报销应由甲方单位或个人支付的任何费用。</w:t>
      </w:r>
    </w:p>
    <w:p>
      <w:pPr>
        <w:pStyle w:val="null3"/>
        <w:ind w:firstLine="420"/>
        <w:jc w:val="both"/>
      </w:pPr>
      <w:r>
        <w:rPr>
          <w:sz w:val="21"/>
          <w:color w:val="000000"/>
        </w:rPr>
        <w:t>3.乙方不得以任何理由安排甲方工作人员参加超标准宴请及娱乐活动。</w:t>
      </w:r>
    </w:p>
    <w:p>
      <w:pPr>
        <w:pStyle w:val="null3"/>
        <w:ind w:firstLine="420"/>
        <w:jc w:val="both"/>
      </w:pPr>
      <w:r>
        <w:rPr>
          <w:sz w:val="21"/>
          <w:color w:val="000000"/>
        </w:rPr>
        <w:t>4.乙方不得为甲方单位和个人购置或提供</w:t>
      </w:r>
      <w:r>
        <w:rPr>
          <w:sz w:val="21"/>
          <w:color w:val="000000"/>
        </w:rPr>
        <w:t>通讯工具</w:t>
      </w:r>
      <w:r>
        <w:rPr>
          <w:sz w:val="21"/>
          <w:color w:val="000000"/>
        </w:rPr>
        <w:t>、交通工具和高档办公用品等。</w:t>
      </w:r>
    </w:p>
    <w:p>
      <w:pPr>
        <w:pStyle w:val="null3"/>
        <w:ind w:firstLine="420"/>
        <w:jc w:val="both"/>
      </w:pPr>
      <w:r>
        <w:rPr>
          <w:sz w:val="21"/>
          <w:color w:val="000000"/>
        </w:rPr>
        <w:t>四、违约责任</w:t>
      </w:r>
    </w:p>
    <w:p>
      <w:pPr>
        <w:pStyle w:val="null3"/>
        <w:ind w:firstLine="420"/>
        <w:jc w:val="both"/>
      </w:pPr>
      <w:r>
        <w:rPr>
          <w:sz w:val="21"/>
          <w:color w:val="000000"/>
        </w:rPr>
        <w:t>1.甲方及其工作人员违反本合同第一、二条，按管理权限，依据有关规定给予党纪、政纪或组织处理；涉嫌犯罪的，移交司法机关追究刑事责任；给乙方单位造成经济损失的，应予以赔偿。</w:t>
      </w:r>
    </w:p>
    <w:p>
      <w:pPr>
        <w:pStyle w:val="null3"/>
        <w:ind w:firstLine="420"/>
        <w:jc w:val="both"/>
      </w:pPr>
      <w:r>
        <w:rPr>
          <w:sz w:val="21"/>
          <w:color w:val="000000"/>
        </w:rPr>
        <w:t>2.乙方及其工作人员违反本合同第一、三条，按合同金额的50%向甲方支付违约金，同时按管理权限，依据有关规定给予党纪、政纪组织处理；给甲方单位造成经济损失的，应予以经济赔偿。</w:t>
      </w:r>
    </w:p>
    <w:p>
      <w:pPr>
        <w:pStyle w:val="null3"/>
        <w:ind w:firstLine="420"/>
        <w:jc w:val="both"/>
      </w:pPr>
      <w:r>
        <w:rPr>
          <w:sz w:val="21"/>
          <w:color w:val="000000"/>
        </w:rPr>
        <w:t>五、双方约定，双方有义务对合同执行情况开展自查自纠，并自觉接受有关部门监督。</w:t>
      </w:r>
    </w:p>
    <w:p>
      <w:pPr>
        <w:pStyle w:val="null3"/>
        <w:ind w:firstLine="420"/>
        <w:jc w:val="both"/>
      </w:pPr>
      <w:r>
        <w:rPr>
          <w:sz w:val="21"/>
          <w:color w:val="000000"/>
        </w:rPr>
        <w:t>六、本协议有效期为甲乙双方签署之日起至该项目服务期满止。</w:t>
      </w:r>
    </w:p>
    <w:p>
      <w:pPr>
        <w:pStyle w:val="null3"/>
        <w:ind w:firstLine="420"/>
        <w:jc w:val="both"/>
      </w:pPr>
      <w:r>
        <w:rPr>
          <w:sz w:val="21"/>
          <w:color w:val="000000"/>
        </w:rPr>
        <w:t>七、本协议作为</w:t>
      </w:r>
      <w:r>
        <w:rPr>
          <w:sz w:val="21"/>
          <w:u w:val="single"/>
        </w:rPr>
        <w:t xml:space="preserve">                          </w:t>
      </w:r>
      <w:r>
        <w:rPr>
          <w:sz w:val="21"/>
          <w:color w:val="000000"/>
        </w:rPr>
        <w:t>合同的附件，与上述合同具有同等的法律效力，经合同双方签署后生效。</w:t>
      </w:r>
    </w:p>
    <w:tbl>
      <w:tblPr>
        <w:tblW w:w="0" w:type="auto"/>
        <w:tblBorders>
          <w:top w:val="none" w:color="000000" w:sz="4"/>
          <w:left w:val="none" w:color="000000" w:sz="4"/>
          <w:bottom w:val="none" w:color="000000" w:sz="4"/>
          <w:right w:val="none" w:color="000000" w:sz="4"/>
          <w:insideH w:val="none"/>
          <w:insideV w:val="none"/>
        </w:tblBorders>
      </w:tblPr>
      <w:tblGrid>
        <w:gridCol w:w="4145"/>
        <w:gridCol w:w="4145"/>
      </w:tblGrid>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委托方（甲方）：</w:t>
            </w:r>
            <w:r>
              <w:rPr>
                <w:sz w:val="21"/>
                <w:color w:val="000000"/>
              </w:rPr>
              <w:t xml:space="preserve">                 </w:t>
            </w:r>
            <w:r>
              <w:rPr>
                <w:sz w:val="21"/>
                <w:color w:val="000000"/>
              </w:rPr>
              <w:t>（盖</w:t>
            </w:r>
            <w:r>
              <w:rPr>
                <w:sz w:val="21"/>
                <w:color w:val="000000"/>
              </w:rPr>
              <w:t>单位公</w:t>
            </w:r>
            <w:r>
              <w:rPr>
                <w:sz w:val="21"/>
                <w:color w:val="000000"/>
              </w:rPr>
              <w:t>章）</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受托方（乙方）：</w:t>
            </w:r>
            <w:r>
              <w:rPr>
                <w:sz w:val="21"/>
                <w:color w:val="000000"/>
              </w:rPr>
              <w:t xml:space="preserve">               </w:t>
            </w:r>
            <w:r>
              <w:rPr>
                <w:sz w:val="21"/>
                <w:color w:val="000000"/>
              </w:rPr>
              <w:t>（盖</w:t>
            </w:r>
            <w:r>
              <w:rPr>
                <w:sz w:val="21"/>
                <w:color w:val="000000"/>
              </w:rPr>
              <w:t>公</w:t>
            </w:r>
            <w:r>
              <w:rPr>
                <w:sz w:val="21"/>
                <w:color w:val="000000"/>
              </w:rPr>
              <w:t>章）</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w:t>
            </w:r>
            <w:r>
              <w:rPr>
                <w:sz w:val="21"/>
                <w:color w:val="000000"/>
              </w:rPr>
              <w:t>（签名</w:t>
            </w:r>
            <w:r>
              <w:rPr>
                <w:sz w:val="21"/>
                <w:color w:val="000000"/>
              </w:rPr>
              <w:t>/</w:t>
            </w:r>
            <w:r>
              <w:rPr>
                <w:sz w:val="21"/>
                <w:color w:val="000000"/>
              </w:rPr>
              <w:t>章）</w:t>
            </w:r>
            <w:r>
              <w:rPr>
                <w:sz w:val="21"/>
                <w:color w:val="000000"/>
              </w:rPr>
              <w:t>：</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w:t>
            </w:r>
            <w:r>
              <w:rPr>
                <w:sz w:val="21"/>
                <w:color w:val="000000"/>
              </w:rPr>
              <w:t>（签名</w:t>
            </w:r>
            <w:r>
              <w:rPr>
                <w:sz w:val="21"/>
                <w:color w:val="000000"/>
              </w:rPr>
              <w:t>/</w:t>
            </w:r>
            <w:r>
              <w:rPr>
                <w:sz w:val="21"/>
                <w:color w:val="000000"/>
              </w:rPr>
              <w:t>章）</w:t>
            </w:r>
            <w:r>
              <w:rPr>
                <w:sz w:val="21"/>
                <w:color w:val="000000"/>
              </w:rPr>
              <w:t>：</w:t>
            </w:r>
          </w:p>
        </w:tc>
      </w:tr>
      <w:tr>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 xml:space="preserve">  </w:t>
            </w:r>
            <w:r>
              <w:rPr>
                <w:sz w:val="21"/>
                <w:color w:val="000000"/>
              </w:rPr>
              <w:t>期：</w:t>
            </w: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 xml:space="preserve">  </w:t>
            </w:r>
            <w:r>
              <w:rPr>
                <w:sz w:val="21"/>
                <w:color w:val="000000"/>
              </w:rPr>
              <w:t>期：</w:t>
            </w:r>
          </w:p>
        </w:tc>
      </w:tr>
    </w:tbl>
    <w:p>
      <w:pPr>
        <w:pStyle w:val="null3"/>
        <w:jc w:val="both"/>
      </w:pPr>
      <w:r>
        <w:rPr/>
        <w:t xml:space="preserve"> </w:t>
      </w:r>
    </w:p>
    <w:p>
      <w:pPr>
        <w:pStyle w:val="null3"/>
        <w:jc w:val="both"/>
      </w:pPr>
      <w:r>
        <w:rPr>
          <w:sz w:val="21"/>
          <w:b/>
          <w:color w:val="000000"/>
        </w:rPr>
        <w:t>附件</w:t>
      </w:r>
      <w:r>
        <w:rPr>
          <w:sz w:val="21"/>
          <w:b/>
          <w:color w:val="000000"/>
        </w:rPr>
        <w:t>7</w:t>
      </w:r>
      <w:r>
        <w:rPr>
          <w:sz w:val="21"/>
          <w:b/>
          <w:color w:val="000000"/>
        </w:rPr>
        <w:t>.</w:t>
      </w:r>
      <w:r>
        <w:rPr>
          <w:sz w:val="21"/>
          <w:b/>
          <w:color w:val="000000"/>
        </w:rPr>
        <w:t>软件委托开发协议书（涉及软件开发服务，且甲方独有或共有知识产权的情况）</w:t>
      </w:r>
    </w:p>
    <w:p>
      <w:pPr>
        <w:pStyle w:val="null3"/>
        <w:ind w:left="495"/>
        <w:jc w:val="left"/>
      </w:pPr>
      <w:r>
        <w:rPr>
          <w:sz w:val="32"/>
          <w:b/>
          <w:color w:val="000000"/>
        </w:rPr>
        <w:t>软件</w:t>
      </w:r>
      <w:r>
        <w:rPr>
          <w:sz w:val="32"/>
          <w:b/>
          <w:color w:val="000000"/>
        </w:rPr>
        <w:t>委托</w:t>
      </w:r>
      <w:r>
        <w:rPr>
          <w:sz w:val="32"/>
          <w:b/>
          <w:color w:val="000000"/>
        </w:rPr>
        <w:t>开发协议书</w:t>
      </w:r>
    </w:p>
    <w:p>
      <w:pPr>
        <w:pStyle w:val="null3"/>
        <w:jc w:val="left"/>
      </w:pPr>
      <w:r>
        <w:rPr>
          <w:sz w:val="21"/>
          <w:b/>
          <w:color w:val="000000"/>
        </w:rPr>
        <w:t>委托方：</w:t>
      </w:r>
    </w:p>
    <w:p>
      <w:pPr>
        <w:pStyle w:val="null3"/>
        <w:ind w:firstLine="211"/>
        <w:jc w:val="both"/>
      </w:pPr>
      <w:r>
        <w:rPr>
          <w:sz w:val="21"/>
          <w:b/>
          <w:color w:val="000000"/>
        </w:rPr>
        <w:t>受托方：</w:t>
      </w:r>
    </w:p>
    <w:p>
      <w:pPr>
        <w:pStyle w:val="null3"/>
        <w:jc w:val="both"/>
      </w:pPr>
      <w:r>
        <w:rPr>
          <w:sz w:val="21"/>
          <w:color w:val="000000"/>
        </w:rPr>
        <w:t>鉴于，本协议受托方为计算机软件专业开发机构，能够进行创造性的软件开发活动。并且，本协议委托方有意委托受托方完成</w:t>
      </w:r>
      <w:r>
        <w:rPr>
          <w:sz w:val="21"/>
          <w:color w:val="000000"/>
        </w:rPr>
        <w:t>XXX系统（版本号VX.X）软件的开发工作。为了规范各方的权利义务，在《中华人民共和国著作权法》和《中华人民共和国民法典》等相关法规之规定，订立本协议书，各方共同遵守：</w:t>
      </w:r>
    </w:p>
    <w:p>
      <w:pPr>
        <w:pStyle w:val="null3"/>
        <w:jc w:val="left"/>
      </w:pPr>
      <w:r>
        <w:rPr>
          <w:sz w:val="21"/>
          <w:color w:val="000000"/>
        </w:rPr>
        <w:t>第一条、项目宗旨</w:t>
      </w:r>
    </w:p>
    <w:p>
      <w:pPr>
        <w:pStyle w:val="null3"/>
        <w:jc w:val="left"/>
      </w:pPr>
      <w:r>
        <w:rPr>
          <w:sz w:val="21"/>
          <w:color w:val="000000"/>
        </w:rPr>
        <w:t>为完成</w:t>
      </w:r>
      <w:r>
        <w:rPr>
          <w:sz w:val="21"/>
          <w:color w:val="000000"/>
          <w:u w:val="single"/>
        </w:rPr>
        <w:t>XXX系统（版本号VX.X）</w:t>
      </w:r>
      <w:r>
        <w:rPr>
          <w:sz w:val="21"/>
          <w:color w:val="000000"/>
        </w:rPr>
        <w:t>软件（</w:t>
      </w:r>
      <w:r>
        <w:rPr>
          <w:sz w:val="21"/>
          <w:color w:val="000000"/>
        </w:rPr>
        <w:t>“本软件”）的开发工作，并由本协议约定主体享有开发成果而拟定本软件委托开发协议书。</w:t>
      </w:r>
    </w:p>
    <w:p>
      <w:pPr>
        <w:pStyle w:val="null3"/>
        <w:jc w:val="left"/>
      </w:pPr>
      <w:r>
        <w:rPr>
          <w:sz w:val="21"/>
          <w:color w:val="000000"/>
        </w:rPr>
        <w:t>第二条委托项目和范围</w:t>
      </w:r>
    </w:p>
    <w:p>
      <w:pPr>
        <w:pStyle w:val="null3"/>
        <w:jc w:val="left"/>
      </w:pPr>
      <w:r>
        <w:rPr>
          <w:sz w:val="21"/>
          <w:color w:val="000000"/>
        </w:rPr>
        <w:t>受托方负责开发本软件，包括本软件的代码编写、调试、测试等开发工作。</w:t>
      </w:r>
    </w:p>
    <w:p>
      <w:pPr>
        <w:pStyle w:val="null3"/>
        <w:jc w:val="left"/>
      </w:pPr>
      <w:r>
        <w:rPr>
          <w:sz w:val="21"/>
          <w:color w:val="000000"/>
        </w:rPr>
        <w:t>第三条委托期限</w:t>
      </w:r>
    </w:p>
    <w:p>
      <w:pPr>
        <w:pStyle w:val="null3"/>
        <w:jc w:val="left"/>
      </w:pPr>
      <w:r>
        <w:rPr>
          <w:sz w:val="21"/>
          <w:color w:val="000000"/>
        </w:rPr>
        <w:t>委托期限为自本协议签署之日起至本项目最终验收之日止。</w:t>
      </w:r>
    </w:p>
    <w:p>
      <w:pPr>
        <w:pStyle w:val="null3"/>
        <w:jc w:val="left"/>
      </w:pPr>
      <w:r>
        <w:rPr>
          <w:sz w:val="21"/>
          <w:color w:val="000000"/>
        </w:rPr>
        <w:t>第四条委托方式</w:t>
      </w:r>
    </w:p>
    <w:p>
      <w:pPr>
        <w:pStyle w:val="null3"/>
        <w:jc w:val="left"/>
      </w:pPr>
      <w:r>
        <w:rPr>
          <w:sz w:val="21"/>
          <w:color w:val="000000"/>
        </w:rPr>
        <w:t>１．受托方应严格依照双方约定开发目标完成本软件开发工作，不得随意更改本软件的重大功能和事项。</w:t>
      </w:r>
    </w:p>
    <w:p>
      <w:pPr>
        <w:pStyle w:val="null3"/>
        <w:jc w:val="left"/>
      </w:pPr>
      <w:r>
        <w:rPr>
          <w:sz w:val="21"/>
          <w:color w:val="000000"/>
        </w:rPr>
        <w:t>２．委托方应就本软件开发工作予以受托方相应的支持。</w:t>
      </w:r>
    </w:p>
    <w:p>
      <w:pPr>
        <w:pStyle w:val="null3"/>
        <w:jc w:val="left"/>
      </w:pPr>
      <w:r>
        <w:rPr>
          <w:sz w:val="21"/>
          <w:color w:val="000000"/>
        </w:rPr>
        <w:t>第五条知识产权</w:t>
      </w:r>
    </w:p>
    <w:p>
      <w:pPr>
        <w:pStyle w:val="null3"/>
        <w:jc w:val="left"/>
      </w:pPr>
      <w:r>
        <w:rPr>
          <w:sz w:val="21"/>
          <w:color w:val="000000"/>
        </w:rPr>
        <w:t>１．软件著作权的全部权利归</w:t>
      </w:r>
      <w:r>
        <w:rPr>
          <w:sz w:val="21"/>
          <w:color w:val="000000"/>
          <w:u w:val="single"/>
        </w:rPr>
        <w:t>双方共同所有</w:t>
      </w:r>
      <w:r>
        <w:rPr>
          <w:sz w:val="21"/>
          <w:color w:val="000000"/>
          <w:u w:val="single"/>
        </w:rPr>
        <w:t>/委托方所有。</w:t>
      </w:r>
    </w:p>
    <w:p>
      <w:pPr>
        <w:pStyle w:val="null3"/>
        <w:jc w:val="left"/>
      </w:pPr>
      <w:r>
        <w:rPr>
          <w:sz w:val="21"/>
          <w:color w:val="000000"/>
        </w:rPr>
        <w:t>２．受托方在编写软件的过程中，不得有侵犯他人知识产权的行为，否则，应</w:t>
      </w:r>
      <w:r>
        <w:rPr>
          <w:sz w:val="21"/>
          <w:color w:val="000000"/>
          <w:u w:val="single"/>
        </w:rPr>
        <w:t>单独</w:t>
      </w:r>
      <w:r>
        <w:rPr>
          <w:sz w:val="21"/>
          <w:color w:val="000000"/>
        </w:rPr>
        <w:t>对外承担全部侵权责任。</w:t>
      </w:r>
    </w:p>
    <w:p>
      <w:pPr>
        <w:pStyle w:val="null3"/>
        <w:jc w:val="left"/>
      </w:pPr>
      <w:r>
        <w:rPr>
          <w:sz w:val="21"/>
          <w:color w:val="000000"/>
        </w:rPr>
        <w:t>第六条协议变更及转让</w:t>
      </w:r>
    </w:p>
    <w:p>
      <w:pPr>
        <w:pStyle w:val="null3"/>
        <w:jc w:val="left"/>
      </w:pPr>
      <w:r>
        <w:rPr>
          <w:sz w:val="21"/>
          <w:color w:val="000000"/>
        </w:rPr>
        <w:t>１．经合作各方协商同意，本协议可以作相应变更；</w:t>
      </w:r>
    </w:p>
    <w:p>
      <w:pPr>
        <w:pStyle w:val="null3"/>
        <w:jc w:val="left"/>
      </w:pPr>
      <w:r>
        <w:rPr>
          <w:sz w:val="21"/>
          <w:color w:val="000000"/>
        </w:rPr>
        <w:t>２．本协议任何一方未经与其他各方协商，擅自变更本协议条款或者将本协议权利义务转让他人，均为无效。</w:t>
      </w:r>
    </w:p>
    <w:p>
      <w:pPr>
        <w:pStyle w:val="null3"/>
        <w:numPr>
          <w:ilvl w:val="0"/>
          <w:numId w:val="1"/>
        </w:numPr>
        <w:jc w:val="left"/>
      </w:pPr>
      <w:r>
        <w:rPr>
          <w:sz w:val="21"/>
          <w:color w:val="000000"/>
        </w:rPr>
        <w:t>协议终止</w:t>
      </w:r>
    </w:p>
    <w:p>
      <w:pPr>
        <w:pStyle w:val="null3"/>
        <w:ind w:firstLine="420"/>
        <w:jc w:val="left"/>
      </w:pPr>
      <w:r>
        <w:rPr>
          <w:sz w:val="21"/>
          <w:color w:val="000000"/>
        </w:rPr>
        <w:t>本协议因以下事由之一得终止：</w:t>
      </w:r>
    </w:p>
    <w:p>
      <w:pPr>
        <w:pStyle w:val="null3"/>
        <w:ind w:firstLine="420"/>
        <w:jc w:val="left"/>
      </w:pPr>
      <w:r>
        <w:rPr>
          <w:sz w:val="21"/>
          <w:color w:val="000000"/>
        </w:rPr>
        <w:t>①经本协议各方协商一致；②委托开发项目因技术原因，根本不能完成；③委托开发项目违反法律被撤销。</w:t>
      </w:r>
    </w:p>
    <w:p>
      <w:pPr>
        <w:pStyle w:val="null3"/>
        <w:jc w:val="left"/>
      </w:pPr>
      <w:r>
        <w:rPr>
          <w:sz w:val="21"/>
          <w:color w:val="000000"/>
        </w:rPr>
        <w:t>第八条纠纷的解决</w:t>
      </w:r>
    </w:p>
    <w:p>
      <w:pPr>
        <w:pStyle w:val="null3"/>
        <w:jc w:val="left"/>
      </w:pPr>
      <w:r>
        <w:rPr>
          <w:sz w:val="21"/>
          <w:color w:val="000000"/>
        </w:rPr>
        <w:t>本协议各方之间如发生纠纷，应共同协商，本着有利于事业发展的原则予以解决。如协商不成，可以诉诸法院。</w:t>
      </w:r>
    </w:p>
    <w:p>
      <w:pPr>
        <w:pStyle w:val="null3"/>
        <w:ind w:firstLine="420"/>
        <w:jc w:val="left"/>
      </w:pPr>
      <w:r>
        <w:rPr>
          <w:sz w:val="21"/>
          <w:color w:val="000000"/>
        </w:rPr>
        <w:t>第九条</w:t>
      </w:r>
      <w:r>
        <w:rPr>
          <w:sz w:val="21"/>
          <w:color w:val="000000"/>
        </w:rPr>
        <w:t xml:space="preserve">  </w:t>
      </w:r>
      <w:r>
        <w:rPr>
          <w:sz w:val="21"/>
          <w:color w:val="000000"/>
        </w:rPr>
        <w:t>本协议自</w:t>
      </w:r>
      <w:r>
        <w:rPr>
          <w:sz w:val="21"/>
          <w:color w:val="000000"/>
          <w:u w:val="single"/>
        </w:rPr>
        <w:t xml:space="preserve">  </w:t>
      </w:r>
      <w:r>
        <w:rPr>
          <w:sz w:val="21"/>
          <w:color w:val="000000"/>
          <w:u w:val="single"/>
        </w:rPr>
        <w:t>各</w:t>
      </w:r>
      <w:r>
        <w:rPr>
          <w:sz w:val="21"/>
          <w:color w:val="000000"/>
          <w:u w:val="single"/>
        </w:rPr>
        <w:t xml:space="preserve">  </w:t>
      </w:r>
      <w:r>
        <w:rPr>
          <w:sz w:val="21"/>
          <w:color w:val="000000"/>
        </w:rPr>
        <w:t>方签字（或盖章）之日起生效，</w:t>
      </w:r>
    </w:p>
    <w:p>
      <w:pPr>
        <w:pStyle w:val="null3"/>
        <w:ind w:firstLine="420"/>
        <w:jc w:val="left"/>
      </w:pPr>
      <w:r>
        <w:rPr>
          <w:sz w:val="21"/>
          <w:color w:val="000000"/>
        </w:rPr>
        <w:t>委托方（签章）</w:t>
      </w:r>
      <w:r>
        <w:rPr>
          <w:sz w:val="21"/>
          <w:color w:val="000000"/>
        </w:rPr>
        <w:t xml:space="preserve">                             </w:t>
      </w:r>
      <w:r>
        <w:rPr>
          <w:sz w:val="21"/>
          <w:color w:val="000000"/>
        </w:rPr>
        <w:t>受托方（签章）</w:t>
      </w:r>
    </w:p>
    <w:p>
      <w:pPr>
        <w:pStyle w:val="null3"/>
        <w:ind w:firstLine="420"/>
        <w:jc w:val="left"/>
      </w:pPr>
      <w:r>
        <w:rPr>
          <w:sz w:val="21"/>
          <w:color w:val="000000"/>
        </w:rPr>
        <w:t>签署时间：</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jc w:val="both"/>
      </w:pPr>
      <w:r>
        <w:rPr/>
        <w:t xml:space="preserve"> </w:t>
      </w:r>
    </w:p>
    <w:p>
      <w:pPr>
        <w:pStyle w:val="null3"/>
        <w:ind w:firstLine="422"/>
        <w:jc w:val="both"/>
      </w:pPr>
      <w:r>
        <w:rPr>
          <w:sz w:val="21"/>
          <w:b/>
          <w:color w:val="000000"/>
        </w:rPr>
        <w:t>附件</w:t>
      </w:r>
      <w:r>
        <w:rPr>
          <w:sz w:val="21"/>
          <w:b/>
          <w:color w:val="000000"/>
        </w:rPr>
        <w:t>8.服务违约行为表（适用于云服务项目）</w:t>
      </w:r>
    </w:p>
    <w:p>
      <w:pPr>
        <w:pStyle w:val="null3"/>
        <w:ind w:firstLine="422"/>
        <w:jc w:val="center"/>
      </w:pPr>
      <w:r>
        <w:rPr>
          <w:sz w:val="21"/>
          <w:b/>
          <w:color w:val="000000"/>
        </w:rPr>
        <w:t>服务违约行为表</w:t>
      </w:r>
    </w:p>
    <w:p>
      <w:pPr>
        <w:pStyle w:val="null3"/>
        <w:ind w:firstLine="422"/>
        <w:jc w:val="center"/>
      </w:pPr>
      <w:r>
        <w:rPr>
          <w:sz w:val="21"/>
          <w:b/>
          <w:color w:val="000000"/>
        </w:rPr>
        <w:t>一、重大违约行为</w:t>
      </w:r>
    </w:p>
    <w:p>
      <w:pPr>
        <w:pStyle w:val="null3"/>
        <w:ind w:firstLine="420"/>
        <w:jc w:val="both"/>
      </w:pPr>
      <w:r>
        <w:rPr>
          <w:sz w:val="21"/>
          <w:color w:val="000000"/>
        </w:rPr>
        <w:t>乙方服务期限内的违约行为造成云平台整体故障（非不可抗拒力条件下）或重大安全事故的（根据其严重程度分为</w:t>
      </w:r>
      <w:r>
        <w:rPr>
          <w:sz w:val="21"/>
          <w:color w:val="000000"/>
        </w:rPr>
        <w:t>A级事件和B级事件）。</w:t>
      </w:r>
    </w:p>
    <w:p>
      <w:pPr>
        <w:pStyle w:val="null3"/>
        <w:ind w:firstLine="422"/>
        <w:jc w:val="both"/>
      </w:pPr>
      <w:r>
        <w:rPr>
          <w:sz w:val="21"/>
          <w:b/>
          <w:color w:val="000000"/>
        </w:rPr>
        <w:t>违约金</w:t>
      </w:r>
      <w:r>
        <w:rPr>
          <w:sz w:val="21"/>
          <w:b/>
          <w:color w:val="000000"/>
        </w:rPr>
        <w:t>=当月所有业务系统云服务月租费</w:t>
      </w:r>
      <w:r>
        <w:rPr>
          <w:sz w:val="21"/>
          <w:color w:val="000000"/>
        </w:rPr>
        <w:t>（</w:t>
      </w:r>
      <w:r>
        <w:rPr>
          <w:sz w:val="21"/>
          <w:b/>
          <w:color w:val="000000"/>
        </w:rPr>
        <w:t>云服务月租费按省财政厅最新批复的标准执行</w:t>
      </w:r>
      <w:r>
        <w:rPr>
          <w:sz w:val="21"/>
          <w:color w:val="000000"/>
        </w:rPr>
        <w:t>）</w:t>
      </w:r>
    </w:p>
    <w:p>
      <w:pPr>
        <w:pStyle w:val="null3"/>
        <w:ind w:firstLine="422"/>
        <w:jc w:val="center"/>
      </w:pPr>
      <w:r>
        <w:rPr>
          <w:sz w:val="21"/>
          <w:b/>
          <w:color w:val="000000"/>
        </w:rPr>
        <w:t>表：重大违约行为表</w:t>
      </w:r>
    </w:p>
    <w:tbl>
      <w:tblPr>
        <w:tblW w:w="0" w:type="auto"/>
        <w:tblBorders>
          <w:top w:val="none" w:color="000000" w:sz="4"/>
          <w:left w:val="none" w:color="000000" w:sz="4"/>
          <w:bottom w:val="none" w:color="000000" w:sz="4"/>
          <w:right w:val="none" w:color="000000" w:sz="4"/>
          <w:insideH w:val="none"/>
          <w:insideV w:val="none"/>
        </w:tblBorders>
      </w:tblPr>
      <w:tblGrid>
        <w:gridCol w:w="1165"/>
        <w:gridCol w:w="1269"/>
        <w:gridCol w:w="3943"/>
        <w:gridCol w:w="956"/>
        <w:gridCol w:w="478"/>
        <w:gridCol w:w="463"/>
      </w:tblGrid>
      <w:tr>
        <w:tc>
          <w:tcPr>
            <w:tcW w:type="dxa" w:w="11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类别</w:t>
            </w:r>
          </w:p>
        </w:tc>
        <w:tc>
          <w:tcPr>
            <w:tcW w:type="dxa" w:w="126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范围</w:t>
            </w:r>
          </w:p>
        </w:tc>
        <w:tc>
          <w:tcPr>
            <w:tcW w:type="dxa" w:w="394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影响</w:t>
            </w:r>
          </w:p>
        </w:tc>
        <w:tc>
          <w:tcPr>
            <w:tcW w:type="dxa" w:w="9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影响时间</w:t>
            </w:r>
          </w:p>
        </w:tc>
        <w:tc>
          <w:tcPr>
            <w:tcW w:type="dxa" w:w="47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事件级别</w:t>
            </w:r>
          </w:p>
        </w:tc>
        <w:tc>
          <w:tcPr>
            <w:tcW w:type="dxa" w:w="4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次数</w:t>
            </w: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1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126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394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9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7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c>
          <w:tcPr>
            <w:tcW w:type="dxa" w:w="4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jc w:val="both"/>
      </w:pPr>
      <w:r>
        <w:rPr>
          <w:sz w:val="21"/>
          <w:b/>
          <w:color w:val="000000"/>
        </w:rPr>
        <w:t>二、严重违约行为</w:t>
      </w:r>
    </w:p>
    <w:p>
      <w:pPr>
        <w:pStyle w:val="null3"/>
        <w:ind w:firstLine="420"/>
        <w:jc w:val="both"/>
      </w:pPr>
      <w:r>
        <w:rPr>
          <w:sz w:val="21"/>
          <w:color w:val="000000"/>
        </w:rPr>
        <w:t>乙方在服务期内的违约行为对用户业务系统产生一定的经济损失，但其影响和经济损失未达到重大违约行为中规定的</w:t>
      </w:r>
      <w:r>
        <w:rPr>
          <w:sz w:val="21"/>
          <w:color w:val="000000"/>
        </w:rPr>
        <w:t>B级事件的。</w:t>
      </w:r>
    </w:p>
    <w:p>
      <w:pPr>
        <w:pStyle w:val="null3"/>
        <w:ind w:firstLine="422"/>
        <w:jc w:val="both"/>
      </w:pPr>
      <w:r>
        <w:rPr>
          <w:sz w:val="21"/>
          <w:b/>
          <w:color w:val="000000"/>
        </w:rPr>
        <w:t>违约金</w:t>
      </w:r>
      <w:r>
        <w:rPr>
          <w:sz w:val="21"/>
          <w:b/>
          <w:color w:val="000000"/>
        </w:rPr>
        <w:t>=对应</w:t>
      </w:r>
      <w:r>
        <w:rPr>
          <w:sz w:val="21"/>
          <w:b/>
          <w:color w:val="000000"/>
        </w:rPr>
        <w:t>业务系统云合同金额</w:t>
      </w:r>
      <w:r>
        <w:rPr>
          <w:sz w:val="21"/>
          <w:b/>
          <w:color w:val="000000"/>
        </w:rPr>
        <w:t>/服务月数*违约金系数</w:t>
      </w:r>
      <w:r>
        <w:rPr>
          <w:sz w:val="21"/>
          <w:color w:val="000000"/>
        </w:rPr>
        <w:t>（违约金系数参见《严重违约行为表》）</w:t>
      </w:r>
    </w:p>
    <w:p>
      <w:pPr>
        <w:pStyle w:val="null3"/>
        <w:ind w:firstLine="422"/>
        <w:jc w:val="center"/>
      </w:pPr>
      <w:r>
        <w:rPr>
          <w:sz w:val="21"/>
          <w:b/>
          <w:color w:val="000000"/>
        </w:rPr>
        <w:t>表：严重违约行为表</w:t>
      </w:r>
    </w:p>
    <w:tbl>
      <w:tblPr>
        <w:tblW w:w="0" w:type="auto"/>
        <w:tblBorders>
          <w:top w:val="none" w:color="000000" w:sz="4"/>
          <w:left w:val="none" w:color="000000" w:sz="4"/>
          <w:bottom w:val="none" w:color="000000" w:sz="4"/>
          <w:right w:val="none" w:color="000000" w:sz="4"/>
          <w:insideH w:val="none"/>
          <w:insideV w:val="none"/>
        </w:tblBorders>
      </w:tblPr>
      <w:tblGrid>
        <w:gridCol w:w="628"/>
        <w:gridCol w:w="6390"/>
        <w:gridCol w:w="1272"/>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问题描述</w:t>
            </w:r>
          </w:p>
        </w:tc>
        <w:tc>
          <w:tcPr>
            <w:tcW w:type="dxa" w:w="1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违约金系数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color w:val="000000"/>
        </w:rPr>
        <w:t>三、一般违约行为</w:t>
      </w:r>
    </w:p>
    <w:p>
      <w:pPr>
        <w:pStyle w:val="null3"/>
        <w:ind w:firstLine="420"/>
        <w:jc w:val="both"/>
      </w:pPr>
      <w:r>
        <w:rPr>
          <w:sz w:val="21"/>
          <w:color w:val="000000"/>
        </w:rPr>
        <w:t>乙方在服务期的违约行为对用户业务系统造成的影响未达到重大违约行为和严重违约行为的其他违约行为。</w:t>
      </w:r>
    </w:p>
    <w:p>
      <w:pPr>
        <w:pStyle w:val="null3"/>
        <w:ind w:firstLine="422"/>
        <w:jc w:val="both"/>
      </w:pPr>
      <w:r>
        <w:rPr>
          <w:sz w:val="21"/>
          <w:b/>
          <w:color w:val="000000"/>
        </w:rPr>
        <w:t>违约金</w:t>
      </w:r>
      <w:r>
        <w:rPr>
          <w:sz w:val="21"/>
          <w:b/>
          <w:color w:val="000000"/>
        </w:rPr>
        <w:t>=对应</w:t>
      </w:r>
      <w:r>
        <w:rPr>
          <w:sz w:val="21"/>
          <w:b/>
          <w:color w:val="000000"/>
        </w:rPr>
        <w:t>业务系统云合同金额</w:t>
      </w:r>
      <w:r>
        <w:rPr>
          <w:sz w:val="21"/>
          <w:b/>
          <w:color w:val="000000"/>
        </w:rPr>
        <w:t>/服务月数*违约金系数</w:t>
      </w:r>
      <w:r>
        <w:rPr>
          <w:sz w:val="21"/>
          <w:color w:val="000000"/>
        </w:rPr>
        <w:t>（违约金系数参见《一般违约行为表》）</w:t>
      </w:r>
    </w:p>
    <w:p>
      <w:pPr>
        <w:pStyle w:val="null3"/>
        <w:ind w:firstLine="422"/>
        <w:jc w:val="center"/>
      </w:pPr>
      <w:r>
        <w:rPr>
          <w:sz w:val="21"/>
          <w:b/>
          <w:color w:val="000000"/>
        </w:rPr>
        <w:t>表：一般违约行为表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6315"/>
        <w:gridCol w:w="132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问题描述</w:t>
            </w:r>
          </w:p>
        </w:tc>
        <w:tc>
          <w:tcPr>
            <w:tcW w:type="dxa" w:w="1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违约金系数</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440001-2025-42385</w:t>
      </w:r>
    </w:p>
    <w:p>
      <w:pPr>
        <w:pStyle w:val="null3"/>
        <w:jc w:val="center"/>
        <w:outlineLvl w:val="3"/>
      </w:pPr>
      <w:r>
        <w:rPr>
          <w:sz w:val="24"/>
          <w:b/>
        </w:rPr>
        <w:t>采购项目编号：</w:t>
      </w:r>
      <w:r>
        <w:rPr>
          <w:sz w:val="24"/>
          <w:b/>
        </w:rPr>
        <w:t>ZZ0250568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广东省市场监管局融合监管（2025年）项目</w:t>
      </w:r>
      <w:r>
        <w:rPr>
          <w:u w:val="single"/>
        </w:rPr>
        <w:t>”</w:t>
      </w:r>
      <w:r>
        <w:rPr/>
        <w:t>项目的招标[采购项目编号为：</w:t>
      </w:r>
      <w:r>
        <w:rPr>
          <w:u w:val="single"/>
        </w:rPr>
        <w:t>ZZ0250568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广东省市场监管局融合监管（2025年）项目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广东省市场监管局融合监管（2025年）项目</w:t>
      </w:r>
      <w:r>
        <w:rPr/>
        <w:t>”项目采购[采购项目编号为</w:t>
      </w:r>
      <w:r>
        <w:rPr/>
        <w:t>ZZ0250568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广东省市场监管局融合监管（2025年）项目</w:t>
      </w:r>
      <w:r>
        <w:rPr/>
        <w:t>招标中获中标（采购项目编号：</w:t>
      </w:r>
      <w:r>
        <w:rPr/>
        <w:t>ZZ0250568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广东省市场监管局融合监管（2025年）项目</w:t>
      </w:r>
      <w:r>
        <w:rPr/>
        <w:t>”项目（采购项目编号：</w:t>
      </w:r>
      <w:r>
        <w:rPr/>
        <w:t>ZZ0250568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