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440101-2024-18524</w:t>
      </w:r>
    </w:p>
    <w:p>
      <w:pPr>
        <w:pStyle w:val="null3"/>
        <w:jc w:val="center"/>
        <w:outlineLvl w:val="3"/>
      </w:pPr>
      <w:r>
        <w:rPr>
          <w:sz w:val="24"/>
          <w:b/>
        </w:rPr>
        <w:t>采购项目编号：</w:t>
      </w:r>
      <w:r>
        <w:rPr>
          <w:sz w:val="24"/>
          <w:b/>
        </w:rPr>
        <w:t>440101-2024-18524</w:t>
      </w:r>
    </w:p>
    <w:p>
      <w:pPr>
        <w:pStyle w:val="null3"/>
        <w:jc w:val="center"/>
        <w:outlineLvl w:val="3"/>
      </w:pPr>
      <w:r>
        <w:rPr>
          <w:sz w:val="24"/>
          <w:b/>
        </w:rPr>
        <w:t>项目名称：</w:t>
      </w:r>
      <w:r>
        <w:rPr>
          <w:sz w:val="24"/>
          <w:b/>
        </w:rPr>
        <w:t>广州市信息技术职业学校科教城新校区室内标识系统采购项目</w:t>
      </w:r>
    </w:p>
    <w:p>
      <w:pPr>
        <w:pStyle w:val="null3"/>
        <w:jc w:val="center"/>
        <w:outlineLvl w:val="3"/>
      </w:pPr>
      <w:r>
        <w:rPr>
          <w:sz w:val="24"/>
          <w:b/>
        </w:rPr>
        <w:t>采购人：</w:t>
      </w:r>
      <w:r>
        <w:rPr>
          <w:sz w:val="24"/>
          <w:b/>
        </w:rPr>
        <w:t>广州市信息技术职业学校</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广州市信息技术职业学校</w:t>
      </w:r>
      <w:r>
        <w:rPr/>
        <w:t>的委托，采用</w:t>
      </w:r>
      <w:r>
        <w:rPr/>
        <w:t>公开招标</w:t>
      </w:r>
      <w:r>
        <w:rPr/>
        <w:t>方式组织采购</w:t>
      </w:r>
      <w:r>
        <w:rPr/>
        <w:t>广州市信息技术职业学校科教城新校区室内标识系统采购项目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广州市信息技术职业学校科教城新校区室内标识系统采购项目</w:t>
      </w:r>
    </w:p>
    <w:p>
      <w:pPr>
        <w:pStyle w:val="null3"/>
        <w:ind w:firstLine="480"/>
      </w:pPr>
      <w:r>
        <w:rPr/>
        <w:t>采购计划编号：</w:t>
      </w:r>
      <w:r>
        <w:rPr/>
        <w:t>440101-2024-18524</w:t>
      </w:r>
    </w:p>
    <w:p>
      <w:pPr>
        <w:pStyle w:val="null3"/>
        <w:ind w:firstLine="480"/>
      </w:pPr>
      <w:r>
        <w:rPr/>
        <w:t>采购项目编号：</w:t>
      </w:r>
      <w:r>
        <w:rPr/>
        <w:t>440101-2024-18524</w:t>
      </w:r>
    </w:p>
    <w:p>
      <w:pPr>
        <w:pStyle w:val="null3"/>
        <w:ind w:firstLine="480"/>
      </w:pPr>
      <w:r>
        <w:rPr/>
        <w:t>采购方式：</w:t>
      </w:r>
      <w:r>
        <w:rPr/>
        <w:t>公开招标</w:t>
      </w:r>
    </w:p>
    <w:p>
      <w:pPr>
        <w:pStyle w:val="null3"/>
        <w:ind w:firstLine="480"/>
      </w:pPr>
      <w:r>
        <w:rPr/>
        <w:t>预算金额：</w:t>
      </w:r>
      <w:r>
        <w:rPr/>
        <w:t>1,080,000.00</w:t>
      </w:r>
      <w:r>
        <w:rPr/>
        <w:t>元</w:t>
      </w:r>
    </w:p>
    <w:p>
      <w:pPr>
        <w:pStyle w:val="null3"/>
        <w:outlineLvl w:val="3"/>
      </w:pPr>
      <w:r>
        <w:rPr>
          <w:sz w:val="24"/>
          <w:b/>
        </w:rPr>
        <w:t>2.项目内容及需求情况（采购项目技术规格、参数及要求）</w:t>
      </w:r>
    </w:p>
    <w:p>
      <w:pPr>
        <w:pStyle w:val="null3"/>
      </w:pPr>
      <w:r>
        <w:rPr/>
        <w:t>采购包1(科教城新校区室内标识系统):</w:t>
      </w:r>
    </w:p>
    <w:p>
      <w:pPr>
        <w:pStyle w:val="null3"/>
      </w:pPr>
      <w:r>
        <w:rPr/>
        <w:t>采购包预算金额：1,080,000.00元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文件、宣传品</w:t>
            </w:r>
          </w:p>
        </w:tc>
        <w:tc>
          <w:tcPr>
            <w:tcW w:type="dxa" w:w="2136"/>
          </w:tcPr>
          <w:p>
            <w:pPr>
              <w:pStyle w:val="null3"/>
            </w:pPr>
            <w:r>
              <w:rPr/>
              <w:t>科教城新校区室内标识系统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合同履行期限：自合同签订生效之日起30日历天内完成所有项目设计、制作、定点固定并通过验收。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采购包1（科教城新校区室内标识系统）：</w:t>
      </w:r>
      <w:r>
        <w:rPr/>
        <w:t>参与的供应商提供的货物全部由符合政策要求的中小企业制造</w:t>
      </w:r>
    </w:p>
    <w:p>
      <w:pPr>
        <w:pStyle w:val="null3"/>
        <w:outlineLvl w:val="3"/>
      </w:pPr>
      <w:r>
        <w:rPr>
          <w:sz w:val="24"/>
          <w:b/>
        </w:rPr>
        <w:t>3.本项目特定的资格要求：</w:t>
      </w:r>
    </w:p>
    <w:p>
      <w:pPr>
        <w:pStyle w:val="null3"/>
      </w:pPr>
      <w:r>
        <w:rPr/>
        <w:t>采购包1（科教城新校区室内标识系统）：</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广州市信息技术职业学校</w:t>
      </w:r>
    </w:p>
    <w:p>
      <w:pPr>
        <w:pStyle w:val="null3"/>
        <w:ind w:firstLine="480"/>
      </w:pPr>
      <w:r>
        <w:rPr/>
        <w:t xml:space="preserve"> 地址：</w:t>
      </w:r>
      <w:r>
        <w:rPr/>
        <w:t>广州市下塘西路41号</w:t>
      </w:r>
    </w:p>
    <w:p>
      <w:pPr>
        <w:pStyle w:val="null3"/>
        <w:ind w:firstLine="480"/>
      </w:pPr>
      <w:r>
        <w:rPr/>
        <w:t xml:space="preserve"> 联系方式：</w:t>
      </w:r>
      <w:r>
        <w:rPr/>
        <w:t>87223710</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left="135"/>
        <w:jc w:val="both"/>
      </w:pPr>
      <w:r>
        <w:rPr>
          <w:sz w:val="21"/>
          <w:shd w:fill="FFFFFF" w:val="clear"/>
        </w:rPr>
        <w:t>1、投标人须对本项目为单位（有划分包组的，则以包组为单位）的标的物进行整体投标，任何只对其中一部分内容进行的投标都被视为无效投标。</w:t>
      </w:r>
    </w:p>
    <w:p>
      <w:pPr>
        <w:pStyle w:val="null3"/>
        <w:ind w:left="135"/>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left="135"/>
        <w:jc w:val="both"/>
      </w:pPr>
      <w:r>
        <w:rPr>
          <w:sz w:val="21"/>
          <w:shd w:fill="FFFFFF" w:val="clear"/>
        </w:rPr>
        <w:t>3</w:t>
      </w:r>
      <w:r>
        <w:rPr>
          <w:sz w:val="21"/>
          <w:shd w:fill="FFFFFF" w:val="clear"/>
        </w:rPr>
        <w:t>、投标供应商没有在投标文件中注明偏离的参数、配置、条款视为被投标供应商完全接受。</w:t>
      </w:r>
    </w:p>
    <w:p>
      <w:pPr>
        <w:pStyle w:val="null3"/>
        <w:ind w:left="135"/>
        <w:jc w:val="both"/>
      </w:pPr>
      <w:r>
        <w:rPr>
          <w:sz w:val="21"/>
          <w:shd w:fill="FFFFFF" w:val="clear"/>
        </w:rPr>
        <w:t>4、中标供应商要到采购人项目现场进行准确测量，在得到采购人对标识定制的规格、样式、材质、数量及其他技术参数予以书面确认后，方可开展实施。</w:t>
      </w:r>
    </w:p>
    <w:p>
      <w:pPr>
        <w:pStyle w:val="null3"/>
        <w:ind w:left="135"/>
        <w:jc w:val="both"/>
      </w:pPr>
      <w:r>
        <w:rPr>
          <w:sz w:val="21"/>
          <w:shd w:fill="FFFFFF" w:val="clear"/>
        </w:rPr>
        <w:t>★</w:t>
      </w:r>
      <w:r>
        <w:rPr>
          <w:sz w:val="21"/>
          <w:shd w:fill="FFFFFF" w:val="clear"/>
        </w:rPr>
        <w:t>5、中标供应商必须保证，采购人在中华人民共和国境内使用投标货物、资料、技术、服务或其任何一部分时，享有不受限制的无偿使用权，如有第三方向采购人提出侵犯其专利权、商标权或其他知识产权的主张，该责任应由投标人承担。</w:t>
      </w:r>
    </w:p>
    <w:p>
      <w:pPr>
        <w:pStyle w:val="null3"/>
        <w:ind w:left="135"/>
        <w:jc w:val="both"/>
      </w:pPr>
      <w:r>
        <w:rPr>
          <w:sz w:val="21"/>
          <w:shd w:fill="FFFFFF" w:val="clear"/>
        </w:rPr>
        <w:t>★</w:t>
      </w:r>
      <w:r>
        <w:rPr>
          <w:sz w:val="21"/>
          <w:shd w:fill="FFFFFF" w:val="clear"/>
        </w:rPr>
        <w:t>6、</w:t>
      </w:r>
      <w:r>
        <w:rPr>
          <w:sz w:val="21"/>
          <w:shd w:fill="FFFFFF" w:val="clear"/>
        </w:rPr>
        <w:t>本项目核心产品为：楼层导视牌摆件。投标人应在响应文件中清晰列明</w:t>
      </w:r>
      <w:r>
        <w:rPr>
          <w:sz w:val="21"/>
          <w:shd w:fill="FFFFFF" w:val="clear"/>
        </w:rPr>
        <w:t>“货物名称、品牌”。注：若存在多项核心产品，当不同供应商提供的任意一项核心产品的品牌相同，则视同其是所响应核心产品品牌相同供应商。</w:t>
      </w:r>
    </w:p>
    <w:p>
      <w:pPr>
        <w:pStyle w:val="null3"/>
        <w:ind w:left="135"/>
        <w:jc w:val="both"/>
      </w:pPr>
      <w:r>
        <w:rPr>
          <w:sz w:val="21"/>
          <w:shd w:fill="FFFFFF" w:val="clear"/>
        </w:rPr>
        <w:t>7</w:t>
      </w:r>
      <w:r>
        <w:rPr>
          <w:sz w:val="21"/>
          <w:shd w:fill="FFFFFF" w:val="clear"/>
        </w:rPr>
        <w:t>、落实政府采购政策需满足的资格要求：</w:t>
      </w:r>
      <w:r>
        <w:rPr>
          <w:sz w:val="21"/>
          <w:b/>
          <w:u w:val="single"/>
          <w:shd w:fill="FFFFFF" w:val="clear"/>
        </w:rPr>
        <w:t>本项目属于专门面向中小企业采购的项目</w:t>
      </w:r>
      <w:r>
        <w:rPr>
          <w:sz w:val="21"/>
          <w:b/>
          <w:u w:val="single"/>
          <w:shd w:fill="FFFFFF" w:val="clear"/>
        </w:rPr>
        <w:t>，</w:t>
      </w:r>
      <w:r>
        <w:rPr>
          <w:sz w:val="21"/>
          <w:b/>
          <w:u w:val="single"/>
          <w:shd w:fill="FFFFFF" w:val="clear"/>
        </w:rPr>
        <w:t>供应商提供的货物（指招标文件《中小企业声明函》中列明的货物）须全部由中小企业生产且使用该中小企业商号或注册商标，该中小企业须符合本项目采购标的对应行业的政策划分标准（监狱企业、残疾人福利性单位视同小微企业，符合中小企业划分标准的个体工商户视同中小企业）</w:t>
      </w:r>
      <w:r>
        <w:rPr>
          <w:sz w:val="21"/>
          <w:b/>
          <w:u w:val="single"/>
          <w:shd w:fill="FFFFFF" w:val="clear"/>
        </w:rPr>
        <w:t>。</w:t>
      </w:r>
      <w:r>
        <w:rPr>
          <w:sz w:val="21"/>
          <w:b/>
          <w:u w:val="single"/>
          <w:shd w:fill="FFFFFF" w:val="clear"/>
        </w:rPr>
        <w:t>中小企业（含符合中小企业划分标准的个体工商户）以供应商填写的《中小企业声明函》（见投标文件格式）为判定标准；残疾人福利性单位以供应商提供的《残疾人福利性单位声明函》（见投标文件格式）为判定标准；监狱企业须供应商提供由省级以上监狱管理局、戒毒管理局（含）</w:t>
      </w:r>
      <w:r>
        <w:rPr>
          <w:sz w:val="21"/>
          <w:b/>
          <w:u w:val="single"/>
          <w:shd w:fill="FFFFFF" w:val="clear"/>
        </w:rPr>
        <w:t>(含新疆生产建设兵团)出具的属于监狱企业的证明文件，否则不予认定。</w:t>
      </w:r>
    </w:p>
    <w:p>
      <w:pPr>
        <w:pStyle w:val="null3"/>
        <w:ind w:left="135"/>
        <w:jc w:val="both"/>
      </w:pPr>
      <w:r>
        <w:rPr>
          <w:sz w:val="21"/>
          <w:shd w:fill="FFFFFF" w:val="clear"/>
        </w:rPr>
        <w:t>8</w:t>
      </w:r>
      <w:r>
        <w:rPr>
          <w:sz w:val="21"/>
          <w:shd w:fill="FFFFFF" w:val="clear"/>
        </w:rPr>
        <w:t>、本项目对应的中小企业划分标准所属行业为：</w:t>
      </w:r>
      <w:r>
        <w:rPr>
          <w:sz w:val="21"/>
          <w:u w:val="single"/>
          <w:shd w:fill="FFFFFF" w:val="clear"/>
        </w:rPr>
        <w:t>其他未列明行业</w:t>
      </w:r>
      <w:r>
        <w:rPr>
          <w:sz w:val="21"/>
          <w:shd w:fill="FFFFFF" w:val="clear"/>
        </w:rPr>
        <w:t>。</w:t>
      </w:r>
    </w:p>
    <w:p>
      <w:pPr>
        <w:pStyle w:val="null3"/>
        <w:jc w:val="left"/>
      </w:pPr>
      <w:r>
        <w:rPr>
          <w:sz w:val="26"/>
          <w:b/>
          <w:shd w:fill="FFFFFF" w:val="clear"/>
        </w:rPr>
        <w:t>二、</w:t>
      </w:r>
      <w:r>
        <w:rPr>
          <w:sz w:val="26"/>
          <w:b/>
          <w:shd w:fill="FFFFFF" w:val="clear"/>
        </w:rPr>
        <w:t>项目情况</w:t>
      </w:r>
    </w:p>
    <w:p>
      <w:pPr>
        <w:pStyle w:val="null3"/>
        <w:ind w:left="135"/>
        <w:jc w:val="both"/>
      </w:pPr>
      <w:r>
        <w:rPr>
          <w:sz w:val="21"/>
          <w:shd w:fill="FFFFFF" w:val="clear"/>
        </w:rPr>
        <w:t>1.</w:t>
      </w:r>
      <w:r>
        <w:rPr>
          <w:sz w:val="21"/>
          <w:shd w:fill="FFFFFF" w:val="clear"/>
        </w:rPr>
        <w:t>建设背景</w:t>
      </w:r>
    </w:p>
    <w:p>
      <w:pPr>
        <w:pStyle w:val="null3"/>
        <w:ind w:left="570"/>
        <w:jc w:val="both"/>
      </w:pPr>
      <w:r>
        <w:rPr>
          <w:sz w:val="21"/>
          <w:shd w:fill="FFFFFF" w:val="clear"/>
        </w:rPr>
        <w:t>1.1.</w:t>
      </w:r>
      <w:r>
        <w:rPr>
          <w:sz w:val="21"/>
          <w:shd w:fill="FFFFFF" w:val="clear"/>
        </w:rPr>
        <w:t>室内标识系统建设对于提升导航便利性、增强校园文化氛围以及优化师生体验的需求发挥重要作用。构建一个清晰、直观、易于识别的室内标识系统显得尤为重要。</w:t>
      </w:r>
      <w:r>
        <w:rPr>
          <w:sz w:val="21"/>
          <w:shd w:fill="FFFFFF" w:val="clear"/>
        </w:rPr>
        <w:t>本项目采购清晰、直观、易于识别的室内标识系统，需满足以下目标：</w:t>
      </w:r>
    </w:p>
    <w:p>
      <w:pPr>
        <w:pStyle w:val="null3"/>
        <w:ind w:left="705"/>
        <w:jc w:val="both"/>
      </w:pPr>
      <w:r>
        <w:rPr>
          <w:sz w:val="21"/>
          <w:shd w:fill="FFFFFF" w:val="clear"/>
        </w:rPr>
        <w:t>1.1.1.</w:t>
      </w:r>
      <w:r>
        <w:rPr>
          <w:sz w:val="21"/>
          <w:shd w:fill="FFFFFF" w:val="clear"/>
        </w:rPr>
        <w:t>提升导航便利性：通过构建清晰、直观的室内标识系统，为师生和访客提供便捷的导航服务，提高校园信息的传递效率和使用便利性，减少寻找场所的时间成本。</w:t>
      </w:r>
    </w:p>
    <w:p>
      <w:pPr>
        <w:pStyle w:val="null3"/>
        <w:ind w:left="705"/>
        <w:jc w:val="both"/>
      </w:pPr>
      <w:r>
        <w:rPr>
          <w:sz w:val="21"/>
          <w:shd w:fill="FFFFFF" w:val="clear"/>
        </w:rPr>
        <w:t>1.1.2.</w:t>
      </w:r>
      <w:r>
        <w:rPr>
          <w:sz w:val="21"/>
          <w:shd w:fill="FFFFFF" w:val="clear"/>
        </w:rPr>
        <w:t>增强校园文化氛围：利用标识系统的设计元素和布局方式，展示校园的独特魅力和文化内涵，提升校园的整体形象，提升学校的美誉度，增强师生对学校的归属感和自豪感。</w:t>
      </w:r>
    </w:p>
    <w:p>
      <w:pPr>
        <w:pStyle w:val="null3"/>
        <w:ind w:left="705"/>
        <w:jc w:val="both"/>
      </w:pPr>
      <w:r>
        <w:rPr>
          <w:sz w:val="21"/>
          <w:shd w:fill="FFFFFF" w:val="clear"/>
        </w:rPr>
        <w:t>1.1.3.</w:t>
      </w:r>
      <w:r>
        <w:rPr>
          <w:sz w:val="21"/>
          <w:shd w:fill="FFFFFF" w:val="clear"/>
        </w:rPr>
        <w:t>提升校园管理和安全水平：通过完善校园标识系统，提高校园管理和服务水平，</w:t>
      </w:r>
      <w:r>
        <w:rPr>
          <w:sz w:val="21"/>
          <w:shd w:fill="FFFFFF" w:val="clear"/>
        </w:rPr>
        <w:t>警示性标识能有效提醒师生注意安全事项，</w:t>
      </w:r>
      <w:r>
        <w:rPr>
          <w:sz w:val="21"/>
          <w:shd w:fill="FFFFFF" w:val="clear"/>
        </w:rPr>
        <w:t>降低校园安全事故的发生概率，为师生营造一个安全、有序、和谐的校园环境。</w:t>
      </w:r>
    </w:p>
    <w:p>
      <w:pPr>
        <w:pStyle w:val="null3"/>
        <w:ind w:left="705"/>
        <w:jc w:val="both"/>
      </w:pPr>
      <w:r>
        <w:rPr>
          <w:sz w:val="21"/>
          <w:shd w:fill="FFFFFF" w:val="clear"/>
        </w:rPr>
        <w:t>1.1.4.</w:t>
      </w:r>
      <w:r>
        <w:rPr>
          <w:sz w:val="21"/>
          <w:shd w:fill="FFFFFF" w:val="clear"/>
        </w:rPr>
        <w:t>优化师生体验：根据学校实际情况和师生需求，设计和制作符合学校特色和实际需求的校园室内标识系统，确保标识系统的实用性和有效性，提供舒适、便捷的校园环境，增强师生对校园的归属感和满意度。</w:t>
      </w:r>
    </w:p>
    <w:p>
      <w:pPr>
        <w:pStyle w:val="null3"/>
        <w:ind w:left="705"/>
        <w:jc w:val="both"/>
      </w:pPr>
      <w:r>
        <w:rPr>
          <w:sz w:val="21"/>
          <w:shd w:fill="FFFFFF" w:val="clear"/>
        </w:rPr>
        <w:t>1.1.5.</w:t>
      </w:r>
      <w:r>
        <w:rPr>
          <w:sz w:val="21"/>
          <w:shd w:fill="FFFFFF" w:val="clear"/>
        </w:rPr>
        <w:t>实现长期效益：确保标识系统的耐用性和可持续性，减少后期更换和维护的成本，实现长期的经济效益和社会效益。</w:t>
      </w:r>
    </w:p>
    <w:p>
      <w:pPr>
        <w:pStyle w:val="null3"/>
        <w:ind w:left="420"/>
        <w:jc w:val="both"/>
      </w:pPr>
      <w:r>
        <w:rPr>
          <w:sz w:val="21"/>
          <w:shd w:fill="FFFFFF" w:val="clear"/>
        </w:rPr>
        <w:t>2.</w:t>
      </w:r>
      <w:r>
        <w:rPr>
          <w:sz w:val="21"/>
          <w:shd w:fill="FFFFFF" w:val="clear"/>
        </w:rPr>
        <w:t>建设需求</w:t>
      </w:r>
    </w:p>
    <w:p>
      <w:pPr>
        <w:pStyle w:val="null3"/>
        <w:ind w:left="480"/>
        <w:jc w:val="both"/>
      </w:pPr>
      <w:r>
        <w:rPr>
          <w:sz w:val="21"/>
          <w:shd w:fill="FFFFFF" w:val="clear"/>
        </w:rPr>
        <w:t>2.1.</w:t>
      </w:r>
      <w:r>
        <w:rPr>
          <w:sz w:val="21"/>
          <w:shd w:fill="FFFFFF" w:val="clear"/>
        </w:rPr>
        <w:t>设计与翻译需求：根据学校实际情况和校园文化特色，设计符合学校品牌形象和文化内涵的校园标识。设计应注重实用性、美观性和创新性相结合，确保标识既具有导视功能，又能体现学校的独特魅力。同时，室内标识内容应配备中英文，对标《中华人民共和国译写标准公共服务领域英文译写规范》，由专业翻译团队完成室内标识内容的中英文译写。</w:t>
      </w:r>
    </w:p>
    <w:p>
      <w:pPr>
        <w:pStyle w:val="null3"/>
        <w:ind w:left="480"/>
        <w:jc w:val="both"/>
      </w:pPr>
      <w:r>
        <w:rPr>
          <w:sz w:val="21"/>
          <w:shd w:fill="FFFFFF" w:val="clear"/>
        </w:rPr>
        <w:t>2.2.</w:t>
      </w:r>
      <w:r>
        <w:rPr>
          <w:sz w:val="21"/>
          <w:shd w:fill="FFFFFF" w:val="clear"/>
        </w:rPr>
        <w:t>材质与工艺需求：标识系统应采用耐用、环保的材质，确保标识的材质、尺寸、颜色等符合相关标准和规范，并具备优良的工艺水平。制作过程中应注重质量控制，确保识的耐用性和安全性。标识应能够抵御日常使用中的磨损和污染，保持长期清晰可读。</w:t>
      </w:r>
    </w:p>
    <w:p>
      <w:pPr>
        <w:pStyle w:val="null3"/>
        <w:ind w:left="480"/>
        <w:jc w:val="both"/>
      </w:pPr>
      <w:r>
        <w:rPr>
          <w:sz w:val="21"/>
          <w:shd w:fill="FFFFFF" w:val="clear"/>
        </w:rPr>
        <w:t>2.3.</w:t>
      </w:r>
      <w:r>
        <w:rPr>
          <w:sz w:val="21"/>
          <w:shd w:fill="FFFFFF" w:val="clear"/>
        </w:rPr>
        <w:t>持续维护需求：需专业的团队确保标识系统的准确落地，充分考虑校园环境和使用需求，确保标识的位置合理、稳固可靠。同时要求提供长期的维护服务，包括定期检查、清洁和维修，以确保标识系统的持续良好运行。</w:t>
      </w:r>
    </w:p>
    <w:p>
      <w:pPr>
        <w:pStyle w:val="null3"/>
        <w:ind w:left="480"/>
        <w:jc w:val="both"/>
      </w:pPr>
      <w:r>
        <w:rPr>
          <w:sz w:val="21"/>
          <w:shd w:fill="FFFFFF" w:val="clear"/>
        </w:rPr>
        <w:t>2.4.</w:t>
      </w:r>
      <w:r>
        <w:rPr>
          <w:sz w:val="21"/>
          <w:shd w:fill="FFFFFF" w:val="clear"/>
        </w:rPr>
        <w:t>功能与布局需求：室内标识系统应具备明确的导航功能，能够引导师生和访客快速找到目的地。同时，标识的布局需合理，避免造成视觉混乱或信息冗余。</w:t>
      </w:r>
    </w:p>
    <w:p>
      <w:pPr>
        <w:pStyle w:val="null3"/>
        <w:jc w:val="left"/>
      </w:pPr>
      <w:r>
        <w:rPr>
          <w:sz w:val="26"/>
          <w:b/>
          <w:shd w:fill="FFFFFF" w:val="clear"/>
        </w:rPr>
        <w:t>三、</w:t>
      </w:r>
      <w:r>
        <w:rPr>
          <w:sz w:val="26"/>
          <w:b/>
          <w:shd w:fill="FFFFFF" w:val="clear"/>
        </w:rPr>
        <w:t>标识系统需求清单</w:t>
      </w:r>
      <w:r>
        <w:rPr>
          <w:sz w:val="26"/>
          <w:b/>
          <w:shd w:fill="FFFFFF" w:val="clear"/>
        </w:rPr>
        <w:t>及材质要求</w:t>
      </w:r>
    </w:p>
    <w:tbl>
      <w:tblPr>
        <w:tblW w:w="0" w:type="auto"/>
        <w:tblBorders>
          <w:top w:val="none" w:color="000000" w:sz="4"/>
          <w:left w:val="none" w:color="000000" w:sz="4"/>
          <w:bottom w:val="none" w:color="000000" w:sz="4"/>
          <w:right w:val="none" w:color="000000" w:sz="4"/>
          <w:insideH w:val="none"/>
          <w:insideV w:val="none"/>
        </w:tblBorders>
      </w:tblPr>
      <w:tblGrid>
        <w:gridCol w:w="529"/>
        <w:gridCol w:w="1690"/>
        <w:gridCol w:w="647"/>
        <w:gridCol w:w="705"/>
        <w:gridCol w:w="1499"/>
        <w:gridCol w:w="2601"/>
        <w:gridCol w:w="632"/>
      </w:tblGrid>
      <w:tr>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项目内容</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尺寸</w:t>
            </w:r>
            <w:r>
              <w:rPr>
                <w:sz w:val="21"/>
                <w:b/>
              </w:rPr>
              <w:t>(mm)</w:t>
            </w:r>
          </w:p>
        </w:tc>
        <w:tc>
          <w:tcPr>
            <w:tcW w:type="dxa" w:w="2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材质要求</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课室国旗</w:t>
            </w:r>
            <w:r>
              <w:rPr>
                <w:sz w:val="21"/>
              </w:rPr>
              <w:t>悬挂</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r>
              <w:rPr>
                <w:sz w:val="21"/>
              </w:rPr>
              <w:t>×</w:t>
            </w:r>
            <w:r>
              <w:rPr>
                <w:sz w:val="21"/>
              </w:rPr>
              <w:t>380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广告框、铝合金边框</w:t>
            </w:r>
            <w:r>
              <w:rPr>
                <w:sz w:val="21"/>
              </w:rPr>
              <w:t>+表pvc板</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课室班牌</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r>
              <w:rPr>
                <w:sz w:val="21"/>
              </w:rPr>
              <w:t>×</w:t>
            </w:r>
            <w:r>
              <w:rPr>
                <w:sz w:val="21"/>
              </w:rPr>
              <w:t>130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8mm</w:t>
            </w:r>
            <w:r>
              <w:rPr>
                <w:sz w:val="21"/>
              </w:rPr>
              <w:t>-10mm]厚</w:t>
            </w:r>
            <w:r>
              <w:rPr>
                <w:sz w:val="21"/>
              </w:rPr>
              <w:t>亚克力</w:t>
            </w:r>
            <w:r>
              <w:rPr>
                <w:sz w:val="21"/>
              </w:rPr>
              <w:t>UV印刷双面</w:t>
            </w:r>
            <w:r>
              <w:rPr>
                <w:sz w:val="21"/>
              </w:rPr>
              <w:t>（</w:t>
            </w:r>
            <w:r>
              <w:rPr>
                <w:sz w:val="21"/>
              </w:rPr>
              <w:t>双面可以更换内容</w:t>
            </w:r>
            <w:r>
              <w:rPr>
                <w:sz w:val="21"/>
              </w:rPr>
              <w:t>）</w:t>
            </w:r>
            <w:r>
              <w:rPr>
                <w:sz w:val="21"/>
              </w:rPr>
              <w:t>+</w:t>
            </w:r>
            <w:r>
              <w:rPr>
                <w:sz w:val="21"/>
              </w:rPr>
              <w:t>[</w:t>
            </w:r>
            <w:r>
              <w:rPr>
                <w:sz w:val="21"/>
              </w:rPr>
              <w:t>5</w:t>
            </w:r>
            <w:r>
              <w:rPr>
                <w:sz w:val="21"/>
              </w:rPr>
              <w:t>mm-7mm]</w:t>
            </w:r>
            <w:r>
              <w:rPr>
                <w:sz w:val="21"/>
              </w:rPr>
              <w:t>厚底</w:t>
            </w:r>
            <w:r>
              <w:rPr>
                <w:sz w:val="21"/>
              </w:rPr>
              <w:t>座。</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课室社会主义核心价值观</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w:t>
            </w:r>
            <w:r>
              <w:rPr>
                <w:sz w:val="21"/>
              </w:rPr>
              <w:t>[2mm-4mm]</w:t>
            </w:r>
            <w:r>
              <w:rPr>
                <w:sz w:val="21"/>
              </w:rPr>
              <w:t>厚</w:t>
            </w:r>
            <w:r>
              <w:rPr>
                <w:sz w:val="21"/>
              </w:rPr>
              <w:t>亚克力面板、</w:t>
            </w:r>
            <w:r>
              <w:rPr>
                <w:sz w:val="21"/>
              </w:rPr>
              <w:t>[2mm-4mm]厚</w:t>
            </w:r>
            <w:r>
              <w:rPr>
                <w:sz w:val="21"/>
              </w:rPr>
              <w:t>铝合金、内页可替换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课室中小学生守则</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w:t>
            </w:r>
            <w:r>
              <w:rPr>
                <w:sz w:val="21"/>
              </w:rPr>
              <w:t>[2mm-4mm]</w:t>
            </w:r>
            <w:r>
              <w:rPr>
                <w:sz w:val="21"/>
              </w:rPr>
              <w:t>厚</w:t>
            </w:r>
            <w:r>
              <w:rPr>
                <w:sz w:val="21"/>
              </w:rPr>
              <w:t>亚克力面板、</w:t>
            </w:r>
            <w:r>
              <w:rPr>
                <w:sz w:val="21"/>
              </w:rPr>
              <w:t>[2mm-4mm]厚</w:t>
            </w:r>
            <w:r>
              <w:rPr>
                <w:sz w:val="21"/>
              </w:rPr>
              <w:t>铝合金、内页可替换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实训室管理制度</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w:t>
            </w:r>
            <w:r>
              <w:rPr>
                <w:sz w:val="21"/>
              </w:rPr>
              <w:t>[2mm-4mm]</w:t>
            </w:r>
            <w:r>
              <w:rPr>
                <w:sz w:val="21"/>
              </w:rPr>
              <w:t>厚</w:t>
            </w:r>
            <w:r>
              <w:rPr>
                <w:sz w:val="21"/>
              </w:rPr>
              <w:t>亚克力面板、</w:t>
            </w:r>
            <w:r>
              <w:rPr>
                <w:sz w:val="21"/>
              </w:rPr>
              <w:t>[2mm-4mm]厚</w:t>
            </w:r>
            <w:r>
              <w:rPr>
                <w:sz w:val="21"/>
              </w:rPr>
              <w:t>铝合金边框、内页可替换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实训室中小学生守则</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w:t>
            </w:r>
            <w:r>
              <w:rPr>
                <w:sz w:val="21"/>
              </w:rPr>
              <w:t>[2mm-4mm]</w:t>
            </w:r>
            <w:r>
              <w:rPr>
                <w:sz w:val="21"/>
              </w:rPr>
              <w:t>厚</w:t>
            </w:r>
            <w:r>
              <w:rPr>
                <w:sz w:val="21"/>
              </w:rPr>
              <w:t>亚克力面板、</w:t>
            </w:r>
            <w:r>
              <w:rPr>
                <w:sz w:val="21"/>
              </w:rPr>
              <w:t>[2mm-4mm]厚</w:t>
            </w:r>
            <w:r>
              <w:rPr>
                <w:sz w:val="21"/>
              </w:rPr>
              <w:t>铝合金边框、内页可替换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实训室社会主义核心价值观</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w:t>
            </w:r>
            <w:r>
              <w:rPr>
                <w:sz w:val="21"/>
              </w:rPr>
              <w:t>[2mm-4mm]</w:t>
            </w:r>
            <w:r>
              <w:rPr>
                <w:sz w:val="21"/>
              </w:rPr>
              <w:t>厚</w:t>
            </w:r>
            <w:r>
              <w:rPr>
                <w:sz w:val="21"/>
              </w:rPr>
              <w:t>亚克力面板、</w:t>
            </w:r>
            <w:r>
              <w:rPr>
                <w:sz w:val="21"/>
              </w:rPr>
              <w:t>[2mm-4mm]厚</w:t>
            </w:r>
            <w:r>
              <w:rPr>
                <w:sz w:val="21"/>
              </w:rPr>
              <w:t>铝合金边框、内页可替换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团学办公室</w:t>
            </w:r>
            <w:r>
              <w:rPr>
                <w:sz w:val="21"/>
              </w:rPr>
              <w:t>中国共产主义青年团</w:t>
            </w:r>
            <w:r>
              <w:rPr>
                <w:sz w:val="21"/>
              </w:rPr>
              <w:t>团徽</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r>
              <w:rPr>
                <w:sz w:val="21"/>
              </w:rPr>
              <w:t>×</w:t>
            </w:r>
            <w:r>
              <w:rPr>
                <w:sz w:val="21"/>
              </w:rPr>
              <w:t>700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金属铸模挂墙整模成型铝合金</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团学办公室社会主义核心价值观</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w:t>
            </w:r>
            <w:r>
              <w:rPr>
                <w:sz w:val="21"/>
              </w:rPr>
              <w:t>[2mm-4mm]</w:t>
            </w:r>
            <w:r>
              <w:rPr>
                <w:sz w:val="21"/>
              </w:rPr>
              <w:t>厚</w:t>
            </w:r>
            <w:r>
              <w:rPr>
                <w:sz w:val="21"/>
              </w:rPr>
              <w:t>亚克力面板、</w:t>
            </w:r>
            <w:r>
              <w:rPr>
                <w:sz w:val="21"/>
              </w:rPr>
              <w:t>[2mm-4mm]厚</w:t>
            </w:r>
            <w:r>
              <w:rPr>
                <w:sz w:val="21"/>
              </w:rPr>
              <w:t>铝合金边框、内页可替换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团学办公室中小学生守则</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w:t>
            </w:r>
            <w:r>
              <w:rPr>
                <w:sz w:val="21"/>
              </w:rPr>
              <w:t>[2mm-4mm]</w:t>
            </w:r>
            <w:r>
              <w:rPr>
                <w:sz w:val="21"/>
              </w:rPr>
              <w:t>厚</w:t>
            </w:r>
            <w:r>
              <w:rPr>
                <w:sz w:val="21"/>
              </w:rPr>
              <w:t>亚克力面板、</w:t>
            </w:r>
            <w:r>
              <w:rPr>
                <w:sz w:val="21"/>
              </w:rPr>
              <w:t>[2mm-4mm]厚</w:t>
            </w:r>
            <w:r>
              <w:rPr>
                <w:sz w:val="21"/>
              </w:rPr>
              <w:t>铝合金边框、内页可替换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生活区通知公告栏</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r>
              <w:rPr>
                <w:sz w:val="21"/>
              </w:rPr>
              <w:t>×</w:t>
            </w:r>
            <w:r>
              <w:rPr>
                <w:sz w:val="21"/>
              </w:rPr>
              <w:t>800mm</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8mm</w:t>
            </w:r>
            <w:r>
              <w:rPr>
                <w:sz w:val="21"/>
              </w:rPr>
              <w:t>-10mm]厚</w:t>
            </w:r>
            <w:r>
              <w:rPr>
                <w:sz w:val="21"/>
              </w:rPr>
              <w:t>PVC底板+</w:t>
            </w:r>
            <w:r>
              <w:rPr>
                <w:sz w:val="21"/>
              </w:rPr>
              <w:t>[</w:t>
            </w:r>
            <w:r>
              <w:rPr>
                <w:sz w:val="21"/>
              </w:rPr>
              <w:t>3mm</w:t>
            </w:r>
            <w:r>
              <w:rPr>
                <w:sz w:val="21"/>
              </w:rPr>
              <w:t>-5mm]厚</w:t>
            </w:r>
            <w:r>
              <w:rPr>
                <w:sz w:val="21"/>
              </w:rPr>
              <w:t>亚克力</w:t>
            </w:r>
            <w:r>
              <w:rPr>
                <w:sz w:val="21"/>
              </w:rPr>
              <w:t>UV+透明盒子</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生活区社会主义核心价值观</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600mm</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广告框、</w:t>
            </w:r>
            <w:r>
              <w:rPr>
                <w:sz w:val="21"/>
              </w:rPr>
              <w:t>[2mm-4mm]</w:t>
            </w:r>
            <w:r>
              <w:rPr>
                <w:sz w:val="21"/>
              </w:rPr>
              <w:t>厚</w:t>
            </w:r>
            <w:r>
              <w:rPr>
                <w:sz w:val="21"/>
              </w:rPr>
              <w:t>亚克力面板、</w:t>
            </w:r>
            <w:r>
              <w:rPr>
                <w:sz w:val="21"/>
              </w:rPr>
              <w:t>[2mm-4mm]厚</w:t>
            </w:r>
            <w:r>
              <w:rPr>
                <w:sz w:val="21"/>
              </w:rPr>
              <w:t>铝合金边框、内页可替换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校训摆件</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r>
              <w:rPr>
                <w:sz w:val="21"/>
              </w:rPr>
              <w:t>×</w:t>
            </w:r>
            <w:r>
              <w:rPr>
                <w:sz w:val="21"/>
              </w:rPr>
              <w:t>2000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不锈钢烤漆、</w:t>
            </w:r>
            <w:r>
              <w:rPr>
                <w:sz w:val="21"/>
              </w:rPr>
              <w:t>[</w:t>
            </w:r>
            <w:r>
              <w:rPr>
                <w:sz w:val="21"/>
              </w:rPr>
              <w:t>150mm</w:t>
            </w:r>
            <w:r>
              <w:rPr>
                <w:sz w:val="21"/>
              </w:rPr>
              <w:t>-155mm]</w:t>
            </w:r>
            <w:r>
              <w:rPr>
                <w:sz w:val="21"/>
              </w:rPr>
              <w:t>厚的字</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“宿舍文明”标语(室内)</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w:t>
            </w:r>
            <w:r>
              <w:rPr>
                <w:sz w:val="21"/>
              </w:rPr>
              <w:t>150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3mm</w:t>
            </w:r>
            <w:r>
              <w:rPr>
                <w:sz w:val="21"/>
              </w:rPr>
              <w:t>-5mm]</w:t>
            </w:r>
            <w:r>
              <w:rPr>
                <w:sz w:val="21"/>
              </w:rPr>
              <w:t>厚陶瓷白亚克力</w:t>
            </w:r>
            <w:r>
              <w:rPr>
                <w:sz w:val="21"/>
              </w:rPr>
              <w:t>UV印刷（单色）</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“宿舍文明”标语(室外)</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w:t>
            </w:r>
            <w:r>
              <w:rPr>
                <w:sz w:val="21"/>
              </w:rPr>
              <w:t>150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mm-5mm]</w:t>
            </w:r>
            <w:r>
              <w:rPr>
                <w:sz w:val="21"/>
              </w:rPr>
              <w:t>厚陶瓷白亚克力</w:t>
            </w:r>
            <w:r>
              <w:rPr>
                <w:sz w:val="21"/>
              </w:rPr>
              <w:t>UV印刷（单色）</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生活区</w:t>
            </w:r>
            <w:r>
              <w:rPr>
                <w:sz w:val="21"/>
              </w:rPr>
              <w:t>“禁止吸烟”标语</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w:t>
            </w:r>
            <w:r>
              <w:rPr>
                <w:sz w:val="21"/>
              </w:rPr>
              <w:t>150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mm-5mm]</w:t>
            </w:r>
            <w:r>
              <w:rPr>
                <w:sz w:val="21"/>
              </w:rPr>
              <w:t>厚陶瓷白亚克力</w:t>
            </w:r>
            <w:r>
              <w:rPr>
                <w:sz w:val="21"/>
              </w:rPr>
              <w:t>UV印刷（单色）</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宿舍门牌</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r>
              <w:rPr>
                <w:sz w:val="21"/>
              </w:rPr>
              <w:t>×</w:t>
            </w:r>
            <w:r>
              <w:rPr>
                <w:sz w:val="21"/>
              </w:rPr>
              <w:t>120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5mm</w:t>
            </w:r>
            <w:r>
              <w:rPr>
                <w:sz w:val="21"/>
              </w:rPr>
              <w:t>-7mm]</w:t>
            </w:r>
            <w:r>
              <w:rPr>
                <w:sz w:val="21"/>
              </w:rPr>
              <w:t>厚亚克力背面</w:t>
            </w:r>
            <w:r>
              <w:rPr>
                <w:sz w:val="21"/>
              </w:rPr>
              <w:t>UV印刷</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宿舍人员名单牌</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r>
              <w:rPr>
                <w:sz w:val="21"/>
              </w:rPr>
              <w:t>×</w:t>
            </w:r>
            <w:r>
              <w:rPr>
                <w:sz w:val="21"/>
              </w:rPr>
              <w:t>360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透明亚克力反</w:t>
            </w:r>
            <w:r>
              <w:rPr>
                <w:sz w:val="21"/>
              </w:rPr>
              <w:t>UV+盒子</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室内宿舍公约</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r>
              <w:rPr>
                <w:sz w:val="21"/>
              </w:rPr>
              <w:t>×</w:t>
            </w:r>
            <w:r>
              <w:rPr>
                <w:sz w:val="21"/>
              </w:rPr>
              <w:t>600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透明亚克力反</w:t>
            </w:r>
            <w:r>
              <w:rPr>
                <w:sz w:val="21"/>
              </w:rPr>
              <w:t>UV+盒子</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宿舍</w:t>
            </w:r>
            <w:r>
              <w:rPr>
                <w:sz w:val="21"/>
              </w:rPr>
              <w:t>“毛巾架”等标签</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w:t>
            </w:r>
            <w:r>
              <w:rPr>
                <w:sz w:val="21"/>
              </w:rPr>
              <w:t>150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3mm</w:t>
            </w:r>
            <w:r>
              <w:rPr>
                <w:sz w:val="21"/>
              </w:rPr>
              <w:t>-5mm]</w:t>
            </w:r>
            <w:r>
              <w:rPr>
                <w:sz w:val="21"/>
              </w:rPr>
              <w:t>厚陶瓷白亚克力</w:t>
            </w:r>
            <w:r>
              <w:rPr>
                <w:sz w:val="21"/>
              </w:rPr>
              <w:t>UV印刷（单色）</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楼栋办公室门牌</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r>
              <w:rPr>
                <w:sz w:val="21"/>
              </w:rPr>
              <w:t>×</w:t>
            </w:r>
            <w:r>
              <w:rPr>
                <w:sz w:val="21"/>
              </w:rPr>
              <w:t>200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底座</w:t>
            </w:r>
            <w:r>
              <w:rPr>
                <w:sz w:val="21"/>
              </w:rPr>
              <w:t>304不锈钢烤漆+更换部分用亚克力uv丝印（颜色可以选）+带卡槽</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楼栋禁烟标识</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r>
              <w:rPr>
                <w:sz w:val="21"/>
              </w:rPr>
              <w:t>×</w:t>
            </w:r>
            <w:r>
              <w:rPr>
                <w:sz w:val="21"/>
              </w:rPr>
              <w:t>160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3mm</w:t>
            </w:r>
            <w:r>
              <w:rPr>
                <w:sz w:val="21"/>
              </w:rPr>
              <w:t>-5mm]</w:t>
            </w:r>
            <w:r>
              <w:rPr>
                <w:sz w:val="21"/>
              </w:rPr>
              <w:t>厚亚克力背面</w:t>
            </w:r>
            <w:r>
              <w:rPr>
                <w:sz w:val="21"/>
              </w:rPr>
              <w:t>UV(磨沙面)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楼栋普通话标语</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r>
              <w:rPr>
                <w:sz w:val="21"/>
              </w:rPr>
              <w:t>×</w:t>
            </w:r>
            <w:r>
              <w:rPr>
                <w:sz w:val="21"/>
              </w:rPr>
              <w:t>160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3mm</w:t>
            </w:r>
            <w:r>
              <w:rPr>
                <w:sz w:val="21"/>
              </w:rPr>
              <w:t>-5mm]</w:t>
            </w:r>
            <w:r>
              <w:rPr>
                <w:sz w:val="21"/>
              </w:rPr>
              <w:t>厚亚克力背面</w:t>
            </w:r>
            <w:r>
              <w:rPr>
                <w:sz w:val="21"/>
              </w:rPr>
              <w:t>UV(磨沙面)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楼栋主导览图摆件</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1500×1200×500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.外面采用</w:t>
            </w:r>
            <w:r>
              <w:rPr>
                <w:sz w:val="21"/>
              </w:rPr>
              <w:t>[</w:t>
            </w:r>
            <w:r>
              <w:rPr>
                <w:sz w:val="21"/>
              </w:rPr>
              <w:t>1.5mm</w:t>
            </w:r>
            <w:r>
              <w:rPr>
                <w:sz w:val="21"/>
              </w:rPr>
              <w:t>-3.5mm]</w:t>
            </w:r>
            <w:r>
              <w:rPr>
                <w:sz w:val="21"/>
              </w:rPr>
              <w:t>厚不锈钢板激光切割折弯焊接，表面做汽车烤漆</w:t>
            </w:r>
            <w:r>
              <w:rPr>
                <w:sz w:val="21"/>
              </w:rPr>
              <w:t>；</w:t>
            </w:r>
            <w:r>
              <w:rPr>
                <w:sz w:val="24"/>
              </w:rPr>
              <w:t xml:space="preserve">                 </w:t>
            </w:r>
            <w:r>
              <w:rPr>
                <w:sz w:val="21"/>
              </w:rPr>
              <w:t>2</w:t>
            </w:r>
            <w:r>
              <w:rPr>
                <w:sz w:val="21"/>
              </w:rPr>
              <w:t>.含辅材</w:t>
            </w:r>
            <w:r>
              <w:rPr>
                <w:sz w:val="21"/>
              </w:rPr>
              <w:t>；</w:t>
            </w:r>
          </w:p>
          <w:p>
            <w:pPr>
              <w:pStyle w:val="null3"/>
              <w:jc w:val="left"/>
            </w:pPr>
            <w:r>
              <w:rPr>
                <w:sz w:val="21"/>
              </w:rPr>
              <w:t>3</w:t>
            </w:r>
            <w:r>
              <w:rPr>
                <w:sz w:val="21"/>
              </w:rPr>
              <w:t>.中英文对照翻译</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楼层导视牌摆件</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r>
              <w:rPr>
                <w:sz w:val="21"/>
              </w:rPr>
              <w:t>×</w:t>
            </w:r>
            <w:r>
              <w:rPr>
                <w:sz w:val="21"/>
              </w:rPr>
              <w:t>1500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外面采用</w:t>
            </w:r>
            <w:r>
              <w:rPr>
                <w:sz w:val="21"/>
              </w:rPr>
              <w:t>[</w:t>
            </w:r>
            <w:r>
              <w:rPr>
                <w:sz w:val="21"/>
              </w:rPr>
              <w:t>1mm</w:t>
            </w:r>
            <w:r>
              <w:rPr>
                <w:sz w:val="21"/>
              </w:rPr>
              <w:t>-3mm]</w:t>
            </w:r>
            <w:r>
              <w:rPr>
                <w:sz w:val="21"/>
              </w:rPr>
              <w:t>厚不锈钢板激光切割焊接，表面做磨砂哑光，可以替换信息，产品厚度为</w:t>
            </w:r>
            <w:r>
              <w:rPr>
                <w:sz w:val="21"/>
              </w:rPr>
              <w:t>[</w:t>
            </w:r>
            <w:r>
              <w:rPr>
                <w:sz w:val="21"/>
              </w:rPr>
              <w:t>15mm</w:t>
            </w:r>
            <w:r>
              <w:rPr>
                <w:sz w:val="21"/>
              </w:rPr>
              <w:t>-17mm]。</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文明行为（节约用纸、节约用水、文明如厕）标语</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w:t>
            </w:r>
            <w:r>
              <w:rPr>
                <w:sz w:val="21"/>
              </w:rPr>
              <w:t>150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3mm</w:t>
            </w:r>
            <w:r>
              <w:rPr>
                <w:sz w:val="21"/>
              </w:rPr>
              <w:t>-5mm]</w:t>
            </w:r>
            <w:r>
              <w:rPr>
                <w:sz w:val="21"/>
              </w:rPr>
              <w:t>厚陶瓷白亚克力</w:t>
            </w:r>
            <w:r>
              <w:rPr>
                <w:sz w:val="21"/>
              </w:rPr>
              <w:t>UV印刷（单色）</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垃圾分类标签（贴桶、贴墙一套四色）</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r>
              <w:rPr>
                <w:sz w:val="21"/>
              </w:rPr>
              <w:t>×</w:t>
            </w:r>
            <w:r>
              <w:rPr>
                <w:sz w:val="21"/>
              </w:rPr>
              <w:t>300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背胶</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垃圾分类制度</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r>
              <w:rPr>
                <w:sz w:val="21"/>
              </w:rPr>
              <w:t>×</w:t>
            </w:r>
            <w:r>
              <w:rPr>
                <w:sz w:val="21"/>
              </w:rPr>
              <w:t>800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5mm</w:t>
            </w:r>
            <w:r>
              <w:rPr>
                <w:sz w:val="21"/>
              </w:rPr>
              <w:t>-7mm]厚</w:t>
            </w:r>
            <w:r>
              <w:rPr>
                <w:sz w:val="21"/>
              </w:rPr>
              <w:t>亚克力广告框</w:t>
            </w:r>
            <w:r>
              <w:rPr>
                <w:sz w:val="21"/>
              </w:rPr>
              <w:t>(画面可以更换)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工位牌</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r>
              <w:rPr>
                <w:sz w:val="21"/>
              </w:rPr>
              <w:t>×</w:t>
            </w:r>
            <w:r>
              <w:rPr>
                <w:sz w:val="21"/>
              </w:rPr>
              <w:t>120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铝合金、亚克力（下挂式）</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收费公示</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r>
              <w:rPr>
                <w:sz w:val="21"/>
              </w:rPr>
              <w:t>×</w:t>
            </w:r>
            <w:r>
              <w:rPr>
                <w:sz w:val="21"/>
              </w:rPr>
              <w:t>800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5mm</w:t>
            </w:r>
            <w:r>
              <w:rPr>
                <w:sz w:val="21"/>
              </w:rPr>
              <w:t>-7mm]厚</w:t>
            </w:r>
            <w:r>
              <w:rPr>
                <w:sz w:val="21"/>
              </w:rPr>
              <w:t>亚克力广告框</w:t>
            </w:r>
            <w:r>
              <w:rPr>
                <w:sz w:val="21"/>
              </w:rPr>
              <w:t>(画面可以更换)</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门岗管理制度</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r>
              <w:rPr>
                <w:sz w:val="21"/>
              </w:rPr>
              <w:t>×</w:t>
            </w:r>
            <w:r>
              <w:rPr>
                <w:sz w:val="21"/>
              </w:rPr>
              <w:t>800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8mm</w:t>
            </w:r>
            <w:r>
              <w:rPr>
                <w:sz w:val="21"/>
              </w:rPr>
              <w:t>-10mm]厚</w:t>
            </w:r>
            <w:r>
              <w:rPr>
                <w:sz w:val="21"/>
              </w:rPr>
              <w:t>PVC底板+</w:t>
            </w:r>
            <w:r>
              <w:rPr>
                <w:sz w:val="21"/>
              </w:rPr>
              <w:t>[</w:t>
            </w:r>
            <w:r>
              <w:rPr>
                <w:sz w:val="21"/>
              </w:rPr>
              <w:t>3mm</w:t>
            </w:r>
            <w:r>
              <w:rPr>
                <w:sz w:val="21"/>
              </w:rPr>
              <w:t>-5mm]厚</w:t>
            </w:r>
            <w:r>
              <w:rPr>
                <w:sz w:val="21"/>
              </w:rPr>
              <w:t>亚克力</w:t>
            </w:r>
            <w:r>
              <w:rPr>
                <w:sz w:val="21"/>
              </w:rPr>
              <w:t>UV+透明盒子</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洗手间标识（男、女一套）</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r>
              <w:rPr>
                <w:sz w:val="21"/>
              </w:rPr>
              <w:t>×</w:t>
            </w:r>
            <w:r>
              <w:rPr>
                <w:sz w:val="21"/>
              </w:rPr>
              <w:t>200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亚克力</w:t>
            </w:r>
            <w:r>
              <w:rPr>
                <w:sz w:val="21"/>
              </w:rPr>
              <w:t>UV印刷双面+</w:t>
            </w:r>
            <w:r>
              <w:rPr>
                <w:sz w:val="21"/>
              </w:rPr>
              <w:t>[</w:t>
            </w:r>
            <w:r>
              <w:rPr>
                <w:sz w:val="21"/>
              </w:rPr>
              <w:t>10mm</w:t>
            </w:r>
            <w:r>
              <w:rPr>
                <w:sz w:val="21"/>
              </w:rPr>
              <w:t>-12mm]</w:t>
            </w:r>
            <w:r>
              <w:rPr>
                <w:sz w:val="21"/>
              </w:rPr>
              <w:t>厚底</w:t>
            </w:r>
            <w:r>
              <w:rPr>
                <w:sz w:val="21"/>
              </w:rPr>
              <w:t>座</w:t>
            </w:r>
            <w:r>
              <w:rPr>
                <w:sz w:val="21"/>
              </w:rPr>
              <w:t>+双层亚力克(双面侧面立式、正面贴)</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茶水间标识</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r>
              <w:rPr>
                <w:sz w:val="21"/>
              </w:rPr>
              <w:t>×</w:t>
            </w:r>
            <w:r>
              <w:rPr>
                <w:sz w:val="21"/>
              </w:rPr>
              <w:t>200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亚克力</w:t>
            </w:r>
            <w:r>
              <w:rPr>
                <w:sz w:val="21"/>
              </w:rPr>
              <w:t>UV印刷双面+</w:t>
            </w:r>
            <w:r>
              <w:rPr>
                <w:sz w:val="21"/>
              </w:rPr>
              <w:t>[</w:t>
            </w:r>
            <w:r>
              <w:rPr>
                <w:sz w:val="21"/>
              </w:rPr>
              <w:t>10mm</w:t>
            </w:r>
            <w:r>
              <w:rPr>
                <w:sz w:val="21"/>
              </w:rPr>
              <w:t>-12mm]</w:t>
            </w:r>
            <w:r>
              <w:rPr>
                <w:sz w:val="21"/>
              </w:rPr>
              <w:t>厚底</w:t>
            </w:r>
            <w:r>
              <w:rPr>
                <w:sz w:val="21"/>
              </w:rPr>
              <w:t>座</w:t>
            </w:r>
            <w:r>
              <w:rPr>
                <w:sz w:val="21"/>
              </w:rPr>
              <w:t>+双层亚力克(双面侧面立式)</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含设计、翻译</w:t>
            </w:r>
          </w:p>
        </w:tc>
      </w:tr>
    </w:tbl>
    <w:p>
      <w:pPr>
        <w:pStyle w:val="null3"/>
        <w:jc w:val="left"/>
      </w:pPr>
      <w:r>
        <w:rPr>
          <w:sz w:val="26"/>
          <w:b/>
          <w:shd w:fill="FFFFFF" w:val="clear"/>
        </w:rPr>
        <w:t>四、</w:t>
      </w:r>
      <w:r>
        <w:rPr>
          <w:sz w:val="26"/>
          <w:b/>
          <w:shd w:fill="FFFFFF" w:val="clear"/>
        </w:rPr>
        <w:t>样品提交及退还</w:t>
      </w:r>
    </w:p>
    <w:p>
      <w:pPr>
        <w:pStyle w:val="null3"/>
        <w:ind w:left="420"/>
        <w:jc w:val="both"/>
      </w:pPr>
      <w:r>
        <w:rPr>
          <w:sz w:val="21"/>
          <w:shd w:fill="FFFFFF" w:val="clear"/>
        </w:rPr>
        <w:t>1.</w:t>
      </w:r>
      <w:r>
        <w:rPr>
          <w:sz w:val="21"/>
          <w:shd w:fill="FFFFFF" w:val="clear"/>
        </w:rPr>
        <w:t>投标时需提供所投标识的样品一套包括：</w:t>
      </w:r>
    </w:p>
    <w:tbl>
      <w:tblPr>
        <w:tblW w:w="0" w:type="auto"/>
        <w:tblBorders>
          <w:top w:val="none" w:color="000000" w:sz="4"/>
          <w:left w:val="none" w:color="000000" w:sz="4"/>
          <w:bottom w:val="none" w:color="000000" w:sz="4"/>
          <w:right w:val="none" w:color="000000" w:sz="4"/>
          <w:insideH w:val="none"/>
          <w:insideV w:val="none"/>
        </w:tblBorders>
      </w:tblPr>
      <w:tblGrid>
        <w:gridCol w:w="529"/>
        <w:gridCol w:w="1690"/>
        <w:gridCol w:w="647"/>
        <w:gridCol w:w="705"/>
        <w:gridCol w:w="1499"/>
        <w:gridCol w:w="2601"/>
        <w:gridCol w:w="632"/>
      </w:tblGrid>
      <w:tr>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项目内容</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尺寸</w:t>
            </w:r>
            <w:r>
              <w:rPr>
                <w:sz w:val="21"/>
                <w:b/>
              </w:rPr>
              <w:t>(mm)</w:t>
            </w:r>
          </w:p>
        </w:tc>
        <w:tc>
          <w:tcPr>
            <w:tcW w:type="dxa" w:w="2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材质要求</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课室班牌</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r>
              <w:rPr>
                <w:sz w:val="21"/>
              </w:rPr>
              <w:t>×</w:t>
            </w:r>
            <w:r>
              <w:rPr>
                <w:sz w:val="21"/>
              </w:rPr>
              <w:t>130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8mm</w:t>
            </w:r>
            <w:r>
              <w:rPr>
                <w:sz w:val="21"/>
              </w:rPr>
              <w:t>-10mm]厚</w:t>
            </w:r>
            <w:r>
              <w:rPr>
                <w:sz w:val="21"/>
              </w:rPr>
              <w:t>亚克力</w:t>
            </w:r>
            <w:r>
              <w:rPr>
                <w:sz w:val="21"/>
              </w:rPr>
              <w:t>UV印刷双面</w:t>
            </w:r>
            <w:r>
              <w:rPr>
                <w:sz w:val="21"/>
              </w:rPr>
              <w:t>（</w:t>
            </w:r>
            <w:r>
              <w:rPr>
                <w:sz w:val="21"/>
              </w:rPr>
              <w:t>双面可以更换内容</w:t>
            </w:r>
            <w:r>
              <w:rPr>
                <w:sz w:val="21"/>
              </w:rPr>
              <w:t>）</w:t>
            </w:r>
            <w:r>
              <w:rPr>
                <w:sz w:val="21"/>
              </w:rPr>
              <w:t>+</w:t>
            </w:r>
            <w:r>
              <w:rPr>
                <w:sz w:val="21"/>
              </w:rPr>
              <w:t>[</w:t>
            </w:r>
            <w:r>
              <w:rPr>
                <w:sz w:val="21"/>
              </w:rPr>
              <w:t>5</w:t>
            </w:r>
            <w:r>
              <w:rPr>
                <w:sz w:val="21"/>
              </w:rPr>
              <w:t>mm-7mm]</w:t>
            </w:r>
            <w:r>
              <w:rPr>
                <w:sz w:val="21"/>
              </w:rPr>
              <w:t>厚底</w:t>
            </w:r>
            <w:r>
              <w:rPr>
                <w:sz w:val="21"/>
              </w:rPr>
              <w:t>座。</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楼栋办公室门牌</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r>
              <w:rPr>
                <w:sz w:val="21"/>
              </w:rPr>
              <w:t>×</w:t>
            </w:r>
            <w:r>
              <w:rPr>
                <w:sz w:val="21"/>
              </w:rPr>
              <w:t>200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底座</w:t>
            </w:r>
            <w:r>
              <w:rPr>
                <w:sz w:val="21"/>
              </w:rPr>
              <w:t>304不锈钢烤漆+更换部分用亚克力uv丝印（颜色可以选）+带卡槽</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洗手间标识（男、女一套）</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r>
              <w:rPr>
                <w:sz w:val="21"/>
              </w:rPr>
              <w:t>×</w:t>
            </w:r>
            <w:r>
              <w:rPr>
                <w:sz w:val="21"/>
              </w:rPr>
              <w:t>200</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亚克力</w:t>
            </w:r>
            <w:r>
              <w:rPr>
                <w:sz w:val="21"/>
              </w:rPr>
              <w:t>UV印刷双面+</w:t>
            </w:r>
            <w:r>
              <w:rPr>
                <w:sz w:val="21"/>
              </w:rPr>
              <w:t>[</w:t>
            </w:r>
            <w:r>
              <w:rPr>
                <w:sz w:val="21"/>
              </w:rPr>
              <w:t>10mm</w:t>
            </w:r>
            <w:r>
              <w:rPr>
                <w:sz w:val="21"/>
              </w:rPr>
              <w:t>-12mm]</w:t>
            </w:r>
            <w:r>
              <w:rPr>
                <w:sz w:val="21"/>
              </w:rPr>
              <w:t>厚底</w:t>
            </w:r>
            <w:r>
              <w:rPr>
                <w:sz w:val="21"/>
              </w:rPr>
              <w:t>座</w:t>
            </w:r>
            <w:r>
              <w:rPr>
                <w:sz w:val="21"/>
              </w:rPr>
              <w:t>+双层亚力克(双面侧面立式、正面贴)</w:t>
            </w:r>
            <w:r>
              <w:rPr>
                <w:sz w:val="21"/>
              </w:rPr>
              <w:t>。</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shd w:fill="FFFFFF" w:val="clear"/>
        </w:rPr>
        <w:t>2.</w:t>
      </w:r>
      <w:r>
        <w:rPr>
          <w:sz w:val="21"/>
          <w:shd w:fill="FFFFFF" w:val="clear"/>
        </w:rPr>
        <w:t>样品提交要求</w:t>
      </w:r>
      <w:r>
        <w:rPr>
          <w:sz w:val="21"/>
          <w:shd w:fill="FFFFFF" w:val="clear"/>
        </w:rPr>
        <w:t>:</w:t>
      </w:r>
    </w:p>
    <w:p>
      <w:pPr>
        <w:pStyle w:val="null3"/>
        <w:ind w:left="570"/>
        <w:jc w:val="both"/>
      </w:pPr>
      <w:r>
        <w:rPr>
          <w:sz w:val="21"/>
          <w:shd w:fill="FFFFFF" w:val="clear"/>
        </w:rPr>
        <w:t>2.1.</w:t>
      </w:r>
      <w:r>
        <w:rPr>
          <w:sz w:val="21"/>
          <w:shd w:fill="FFFFFF" w:val="clear"/>
        </w:rPr>
        <w:t>样品的各项技术质量指标标准应符合招标文件要求</w:t>
      </w:r>
      <w:r>
        <w:rPr>
          <w:sz w:val="21"/>
          <w:shd w:fill="FFFFFF" w:val="clear"/>
        </w:rPr>
        <w:t>,未提交样品的技术评分中样品评分为零分。</w:t>
      </w:r>
    </w:p>
    <w:p>
      <w:pPr>
        <w:pStyle w:val="null3"/>
        <w:ind w:left="570"/>
        <w:jc w:val="both"/>
      </w:pPr>
      <w:r>
        <w:rPr>
          <w:sz w:val="21"/>
          <w:shd w:fill="FFFFFF" w:val="clear"/>
        </w:rPr>
        <w:t>2.2.</w:t>
      </w:r>
      <w:r>
        <w:rPr>
          <w:sz w:val="21"/>
          <w:shd w:fill="FFFFFF" w:val="clear"/>
        </w:rPr>
        <w:t>每个样品须标识项目编号、项目名称、投标人名称及样品名称并加盖公章</w:t>
      </w:r>
    </w:p>
    <w:p>
      <w:pPr>
        <w:pStyle w:val="null3"/>
        <w:ind w:left="570"/>
        <w:jc w:val="both"/>
      </w:pPr>
      <w:r>
        <w:rPr>
          <w:sz w:val="21"/>
          <w:shd w:fill="FFFFFF" w:val="clear"/>
        </w:rPr>
        <w:t>2.3.</w:t>
      </w:r>
      <w:r>
        <w:rPr>
          <w:sz w:val="21"/>
          <w:shd w:fill="FFFFFF" w:val="clear"/>
        </w:rPr>
        <w:t>本项目的样品评审通过盲评的方式进行，</w:t>
      </w:r>
      <w:r>
        <w:rPr>
          <w:sz w:val="21"/>
          <w:shd w:fill="FFFFFF" w:val="clear"/>
        </w:rPr>
        <w:t>请投标人自带覆盖物，在样品提交安装完毕后，自行做好覆盖工作。</w:t>
      </w:r>
    </w:p>
    <w:p>
      <w:pPr>
        <w:pStyle w:val="null3"/>
        <w:ind w:left="570"/>
        <w:jc w:val="both"/>
      </w:pPr>
      <w:r>
        <w:rPr>
          <w:sz w:val="21"/>
          <w:shd w:fill="FFFFFF" w:val="clear"/>
        </w:rPr>
        <w:t>2.4.</w:t>
      </w:r>
      <w:r>
        <w:rPr>
          <w:sz w:val="21"/>
          <w:shd w:fill="FFFFFF" w:val="clear"/>
        </w:rPr>
        <w:t>样品递交地点和时间</w:t>
      </w:r>
    </w:p>
    <w:p>
      <w:pPr>
        <w:pStyle w:val="null3"/>
        <w:ind w:left="420"/>
        <w:jc w:val="both"/>
      </w:pPr>
      <w:r>
        <w:rPr>
          <w:sz w:val="21"/>
          <w:shd w:fill="FFFFFF" w:val="clear"/>
        </w:rPr>
        <w:t>3.</w:t>
      </w:r>
      <w:r>
        <w:rPr>
          <w:sz w:val="21"/>
          <w:shd w:fill="FFFFFF" w:val="clear"/>
        </w:rPr>
        <w:t>样品接受地点：广东省广州市天河区龙怡路</w:t>
      </w:r>
      <w:r>
        <w:rPr>
          <w:sz w:val="21"/>
          <w:shd w:fill="FFFFFF" w:val="clear"/>
        </w:rPr>
        <w:t>117号银汇大厦5楼</w:t>
      </w:r>
    </w:p>
    <w:p>
      <w:pPr>
        <w:pStyle w:val="null3"/>
        <w:ind w:left="420"/>
        <w:jc w:val="both"/>
      </w:pPr>
      <w:r>
        <w:rPr>
          <w:sz w:val="21"/>
          <w:shd w:fill="FFFFFF" w:val="clear"/>
        </w:rPr>
        <w:t>4.</w:t>
      </w:r>
      <w:r>
        <w:rPr>
          <w:sz w:val="21"/>
          <w:shd w:fill="FFFFFF" w:val="clear"/>
        </w:rPr>
        <w:t>递交样品时间</w:t>
      </w:r>
      <w:r>
        <w:rPr>
          <w:sz w:val="21"/>
          <w:shd w:fill="FFFFFF" w:val="clear"/>
        </w:rPr>
        <w:t>:</w:t>
      </w:r>
      <w:r>
        <w:rPr>
          <w:sz w:val="21"/>
          <w:shd w:fill="FFFFFF" w:val="clear"/>
        </w:rPr>
        <w:t>2024年</w:t>
      </w:r>
      <w:r>
        <w:rPr>
          <w:sz w:val="21"/>
          <w:shd w:fill="FFFFFF" w:val="clear"/>
        </w:rPr>
        <w:t>9</w:t>
      </w:r>
      <w:r>
        <w:rPr>
          <w:sz w:val="21"/>
          <w:shd w:fill="FFFFFF" w:val="clear"/>
        </w:rPr>
        <w:t>月</w:t>
      </w:r>
      <w:r>
        <w:rPr>
          <w:sz w:val="21"/>
          <w:shd w:fill="FFFFFF" w:val="clear"/>
        </w:rPr>
        <w:t>25</w:t>
      </w:r>
      <w:r>
        <w:rPr>
          <w:sz w:val="21"/>
          <w:shd w:fill="FFFFFF" w:val="clear"/>
        </w:rPr>
        <w:t>日</w:t>
      </w:r>
      <w:r>
        <w:rPr>
          <w:sz w:val="21"/>
          <w:shd w:fill="FFFFFF" w:val="clear"/>
        </w:rPr>
        <w:t>09:00-17:30、0</w:t>
      </w:r>
      <w:r>
        <w:rPr>
          <w:sz w:val="21"/>
          <w:shd w:fill="FFFFFF" w:val="clear"/>
        </w:rPr>
        <w:t>9</w:t>
      </w:r>
      <w:r>
        <w:rPr>
          <w:sz w:val="21"/>
          <w:shd w:fill="FFFFFF" w:val="clear"/>
        </w:rPr>
        <w:t>月</w:t>
      </w:r>
      <w:r>
        <w:rPr>
          <w:sz w:val="21"/>
          <w:shd w:fill="FFFFFF" w:val="clear"/>
        </w:rPr>
        <w:t>26</w:t>
      </w:r>
      <w:r>
        <w:rPr>
          <w:sz w:val="21"/>
          <w:shd w:fill="FFFFFF" w:val="clear"/>
        </w:rPr>
        <w:t>日</w:t>
      </w:r>
      <w:r>
        <w:rPr>
          <w:sz w:val="21"/>
          <w:shd w:fill="FFFFFF" w:val="clear"/>
        </w:rPr>
        <w:t>9:00-09:30。请投标人注意在此时间段交样品，如因投标人迟到等原因导致样品递交失败的，采购代理机构不负相关责任。</w:t>
      </w:r>
    </w:p>
    <w:p>
      <w:pPr>
        <w:pStyle w:val="null3"/>
        <w:ind w:left="420"/>
        <w:jc w:val="both"/>
      </w:pPr>
      <w:r>
        <w:rPr>
          <w:sz w:val="21"/>
          <w:shd w:fill="FFFFFF" w:val="clear"/>
        </w:rPr>
        <w:t>5.</w:t>
      </w:r>
      <w:r>
        <w:rPr>
          <w:sz w:val="21"/>
          <w:shd w:fill="FFFFFF" w:val="clear"/>
        </w:rPr>
        <w:t>样品退还：除中标供应商样品需留置在</w:t>
      </w:r>
      <w:r>
        <w:rPr>
          <w:sz w:val="21"/>
          <w:shd w:fill="FFFFFF" w:val="clear"/>
        </w:rPr>
        <w:t>广州市信息技术职业学校</w:t>
      </w:r>
      <w:r>
        <w:rPr>
          <w:sz w:val="21"/>
          <w:shd w:fill="FFFFFF" w:val="clear"/>
        </w:rPr>
        <w:t>作为验收样板外，其它投标人的样品必须于中标公告发布后三个工作日内自行拆卸打包，并安排运输取回，如不按时取回，采购人将自行处理。</w:t>
      </w:r>
    </w:p>
    <w:p>
      <w:pPr>
        <w:pStyle w:val="null3"/>
      </w:pPr>
      <w:r>
        <w:rPr/>
        <w:t>采购包1（科教城新校区室内标识系统）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自合同签订生效之日起30日历天内完成所有项目设计、制作、定点固定并通过验收。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1期：支付比例100%,（因电子标版本固定，此处的1期并不代表仅支付1期或以1期支付，支付期数与要求以后面各小点的具体描述为准） 1.1采购人与中标供应商签订合同后5个工作日内，由中标供应商提出支付申请，采购人办理财政集中支付手续，支付合同总额的50%。 1.2在项目通过合同验收后5个工作日内，由中标供应商提出支付申请，采购人办理财政集中支付手续，支付合同总额的50%。 注：（1）中标供应商须在采购人办理付款手续前5个工作日内，向采购人提供应收款项等额的发票。 （2）因采购人使用的是财政资金，采购人在前款规定的付款时间为向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1期：1.到货验收： 1.1.双方将依据有关规定，根据批量生产前的方案和确认样品，对到货进行表面（材质、规格、数量、外型、外观、包装及资料、文件等）检验。 1.2.当货物运抵采购人的现场后发现有缺陷或与合同不符，采购人有权拒收，中标供应商应及时进行更换或修复，并自行承担有关费用。 1.3.到货检验仅仅属于预防性检验，货物是否合格应以最后整体验收的结论为准。 2.整体验收 2.1.整体验收按国家有关的规定、规范进行。 2.2.验收时如发现所交付的产品存在短缺、损坏等情况，中标供应商应于接到采购人通知后3小时内修复或更换并承担有关费用，否则采购人有权另外委托其他第三方作修复或更换，有关费用由中标供应商承担。 2.3.标识系统定点固定完成后7天内，由中标供应商提出验收申请，采购人应于中标供应商提出验收申请后7个工作日内组织验收。货物由采购人、中标供应商一起到采购人指定地点进行验收。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其他，1.★投标报价说明： 1.1.本项目投标供应商的投标总报价视为已包含（但不限于）：全部前期投入及运作、设计服务费用、设计图纸的制作费用、技术方案论证费用、所有材料的设计、制作、采购、送检以及运至交货地的包装、运输、装卸、定点固定、保险、人工费、税费、安全、现场监督管理、保修资料移交（归档）、通过验收及整理验收资料、质保期保障、合理利润、风险费用及合同实施过程中的应预见和不可预见费用等一切费用以及为完成本项目服务而必要的其他配套服务、零件辅材、材料等。无论市场物价是否有上升因素波动，中标供应商都不得以任何理由变更中标价格。 2.交货地点及交货期： 2.1.交货地点：采购人指定地点。 2.2.交货期：自合同签订生效之日起30日历天内完成所有项目设计、制作、定点固定并通过验收。投标人需提供交货期承诺函，格式自拟。 3.制作、定点固定及资料整理： 3.1.中标供应商产品的制作需符合相关国家标准及行业标准要求，符合采购人认可的设计文件及技术要求。 3.2.中标供应商依照招标文件的要求和投标文件的承诺完成本项目。 3.3.资料整理服务：中标供应商需对已完成的工作提供完工实景图片等资料的整理编辑，作为验收文件的一部分，以留作备案存档资料之用。 4.包装要求： 4.1.中标供应商负责按国家相关标准进行货物包装，并采用恰当的方式将货物运抵交货地点，货物及设备的运输、装卸、现场保管的费用全部由中标供应商负责。设备的包装均应有良好的防湿、防锈、防潮、防雨、防腐及防碰撞的措施，并适宜本项目实施地点的气候条件。凡由于包装不良造成的损失和由此产生的费用均由中标供应商承担。货物的包装和发运应符合货物特性要求。 5.交货要求： 5.1.中标供应商在货物生产、送货前，与采购人再次核对确认所采购的全部货物的颜色、尺寸、材质、款式、数量等要素，生产成品并确认，标识尺寸可能会根据现场空间受限调整更改，中标供应商需于批量生产前把所有样品实物放到采购人指定地点，双方形成文字材料依据并双方确认签字，作为日后验收标准之一。合同双方确认完成后，中标供应商进行生产或送货。中标供应商需对原材料或成品提前通风散味。若中标供应商在货物生产或送货前，未与采购人再次确认所采购的全部货物的相关要素而提前生产或送货的，采购人有权拒绝收货、验收，由此造成双方的一切损失由中标供应商承担。 5.2.对要求根据采购人场地进行设计和定制的货物，招标文件所列款色尺寸仅供参考，实际尺寸由中标供应商根据采购人现场摆放场地详细复核后可做适当调整以达到最佳摆放及牢固效果。 5.3.中标供应商在货物发运前15天将准备发运的货物名称、规格、数量、每件包装箱的号码、毛重及对货物的装卸、储存和特殊要求以书面形式通知采购人。中标供应商负责按国家相关标准进行货物包装，并采用恰当的方式将货物运抵交货地点，货物及设备的运输、装卸、现场保管的费用全部由中标供应商负责。货物的包装均有良好的防湿、防锈、防潮、防雨、防腐及防碰撞的措施，并适宜本项目实施地点的气候条件。凡由于包装不良造成的损失和由此产生的费用由中标供应商承担。 5.4.中标供应商将所提供货物的原厂产品合格证、装箱清单、产品说明书或用户手册、及配件、随机工具等交付给采购人。 5.5.货到现场后由于中标供应商未尽提醒义务，产品因使用或保管不当造成的质量问题，中标供应商亦应负责退换、修理、维护，且由此产生的一切责任及费用由中标供应商全部承担。 6.定点固定要求： 6.1.中标供应商依照招标文件的要求和报价文件的承诺，将货物妥善固定到每一个具体点位。 6.2.中标供应商应编制中标货物固定进度计划，经采购人同意后执行，并需在采购人通知后3个工作日内入场。完成货物的一切送货、定点固定、调试工作后交付采购人使用。中标供应商进行定点固定时应对各场地内的其他货物、设施提供良好保护措施。如因中标供应商原因造成采购人或任何第三方场地及场地内其他货物、设施损坏，中标供应商承担全部赔偿责任。 6.3.中标供应商应服从采购人在现场的统一协调和管理，遵守现场安全及文明条例、相关管理制度和规定等，保证作业环保安全。如因中标供应商原因导致采购人或任何第三方的财产、人身等合法权益遭受损害，由中标供应商承担全部赔偿责任。同时，保证场地清洁符合环境卫生管理的有关规定，当日收工前清理好现场，确保现场整洁、道路畅通。 6.4.货物的运输、装卸等工作所产生的费用由中标供应商负责。完成后双方共同进行验收，并签署项目验收报告。由于中标供应商技术服务人员对现场作业的技术指导的疏忽和错误以及未按要求派人指导而造成的损失应中标供应商负责。 7.产品要求： 7.1.货物为原制造商制造的全新产品，无污染，无侵权行为、表面无划损、无任何缺陷隐患，在中国境内可依常规安全合法使用。 8.售后服务要求： 8.1.中标供应商应为采购人提供及时响应的售后服务，并指派专人负责与采购人联系售后服务事宜。中标供应商需在接到采购人服务通知后，1小时内响应，48小时内处理完毕。当天无法修复的，中标供应商需提供同等规格的产品给采购人代用。 8.2.本项目的质量保证期（简称“质保期”）为1年或以上，质保期内中标供应商对所供货物实行包修、包换、包退、包维护保养及合同约定的其它事项，中标供应商不再收取任何费用，但采购人人为原因造成损坏和不可抗力（如火灾、雷击等）造成的故障除外。其中，楼栋主导览图摆件、楼层导视牌摆件免费保修年限承诺为2年或以上，期满后可同时提供终身有偿维修保养服务。 8.3.质保期内，如产品或零部件因质量原因出现损坏，中标供应商需重新生产时，则质保期和免费维修期相应顺延。如时间累计超过60天则质保期重新计算。 8.4.质保期满后中标供应商对产品提供终身有偿维修，以优惠价提供零配件。 8.5.所有货物质保服务方式均为中标供应商上门服务，即由中标供应商派员到货物使用现场维修，由此产生的一切费用均由中标供应商承担。 8.6.在质保期内，中标供应商需对所提供的产品每学期做定期检查和保养。 9.知识产权要求： 9.1.投标供应商在没有触犯任何第三方知识产权问题的前提下，可在投标方案及项目实施过程中使用第三方素材，否则，中标供应商承担对第三方知识产权的侵权责任及因此而发生的所有费用。 9.2.投标供应商如获中标资格，在授予合同并支付预付款后，采购人有权在项目实施过程中使用中标供应商应享有合法权利的著作权、专利权等，对于实施方案中涉及的他人所有的知识产权，中标供应商有义务获得许可，否则采购人有权解除合同并要求退还已支付的费用，采购人因此受到损害的，有权要求中标供应商予以赔偿。 10.资料提供要求： 10.1.中标供应商需为采购人提供有关货物的使用、维修和保养所需的足够的中文技术文件（包括说明书、图纸、手册等）。 10.2.资料提交要求响应供应商在投标时提供一份详细的计划表供采购人核准。该计划表包括货物及主要部件的设计、制造、检验和装运等有关重大步骤和事件的时间和地点，以及投标人提交资料的内容、时间、地点和方式。</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文件、宣传品</w:t>
            </w:r>
          </w:p>
        </w:tc>
        <w:tc>
          <w:tcPr>
            <w:tcW w:type="dxa" w:w="831"/>
          </w:tcPr>
          <w:p>
            <w:pPr>
              <w:pStyle w:val="null3"/>
              <w:jc w:val="left"/>
            </w:pPr>
            <w:r>
              <w:rPr/>
              <w:t>科教城新校区室内标识系统</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1,080,000.00</w:t>
            </w:r>
          </w:p>
        </w:tc>
        <w:tc>
          <w:tcPr>
            <w:tcW w:type="dxa" w:w="831"/>
          </w:tcPr>
          <w:p>
            <w:pPr>
              <w:pStyle w:val="null3"/>
              <w:jc w:val="right"/>
            </w:pPr>
            <w:r>
              <w:rPr/>
              <w:t>1,080,000.00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b/>
        </w:rPr>
        <w:t>附表</w:t>
      </w:r>
      <w:r>
        <w:rPr>
          <w:b/>
        </w:rPr>
        <w:t>一</w:t>
      </w:r>
      <w:r>
        <w:rPr>
          <w:b/>
        </w:rPr>
        <w:t>：</w:t>
      </w:r>
      <w:r>
        <w:rPr>
          <w:b/>
        </w:rPr>
        <w:t>科教城新校区室内标识系统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4"/>
                <w:b/>
              </w:rPr>
              <w:t>1.项目要求：</w:t>
            </w:r>
          </w:p>
          <w:p>
            <w:pPr>
              <w:pStyle w:val="null3"/>
            </w:pPr>
            <w:r>
              <w:rPr>
                <w:sz w:val="24"/>
              </w:rPr>
              <w:t>1.1.设计服务要求</w:t>
            </w:r>
          </w:p>
          <w:p>
            <w:pPr>
              <w:pStyle w:val="null3"/>
            </w:pPr>
            <w:r>
              <w:rPr>
                <w:sz w:val="24"/>
              </w:rPr>
              <w:t>1.1.2投标供应商需为本项目提供标识设计方案（包括但不限于表达学校理念与文化定位、内涵，设计图形、效果符合学校实际情况及地域文化等）。</w:t>
            </w:r>
          </w:p>
          <w:p>
            <w:pPr>
              <w:pStyle w:val="null3"/>
            </w:pPr>
            <w:r>
              <w:rPr>
                <w:sz w:val="24"/>
              </w:rPr>
              <w:t>1.1.3.鉴于本项目自身特点，投标供应商如获中标资格，在投标设计方案的基础上，允许采购人对方案进行优化调整，不收取任何增加的设计及相关费用，采购人最终确认设计方案后方可实施，并在采购人规定的时间内完成所有项目的制作、运输、装卸、定点固定和验收工作。</w:t>
            </w:r>
          </w:p>
          <w:p>
            <w:pPr>
              <w:pStyle w:val="null3"/>
            </w:pPr>
            <w:r>
              <w:rPr>
                <w:sz w:val="24"/>
              </w:rPr>
              <w:t>1.1.4.投标供应商需提供的其他设计服务成果文件包括效果图、制作定点固定图、设备材料清单和其他配套材料。</w:t>
            </w:r>
          </w:p>
          <w:p>
            <w:pPr>
              <w:pStyle w:val="null3"/>
            </w:pPr>
            <w:r>
              <w:rPr>
                <w:sz w:val="24"/>
                <w:b/>
              </w:rPr>
              <w:t>2.标识系统需求清单及材质要求</w:t>
            </w:r>
          </w:p>
          <w:p>
            <w:pPr>
              <w:pStyle w:val="null3"/>
            </w:pPr>
            <w:r>
              <w:rPr>
                <w:sz w:val="24"/>
              </w:rPr>
              <w:t>2.1.详见本招标文件第二章“采购需求”中“二、项目情况”的“三、标识系统需求清单及材质要求”。</w:t>
            </w:r>
          </w:p>
          <w:p>
            <w:pPr>
              <w:pStyle w:val="null3"/>
            </w:pPr>
            <w:r>
              <w:rPr>
                <w:sz w:val="24"/>
              </w:rPr>
              <w:t>2.2.中标供应商需对该清单进行细化并提出具体设计方案，最终需经采购人确认后开展项目实施工作。</w:t>
            </w:r>
          </w:p>
          <w:p>
            <w:pPr>
              <w:pStyle w:val="null3"/>
            </w:pPr>
            <w:r>
              <w:rPr>
                <w:sz w:val="24"/>
                <w:b/>
              </w:rPr>
              <w:t>3.项目团队人员要求</w:t>
            </w:r>
          </w:p>
          <w:p>
            <w:pPr>
              <w:pStyle w:val="null3"/>
            </w:pPr>
            <w:r>
              <w:rPr>
                <w:sz w:val="24"/>
              </w:rPr>
              <w:t>3.1.投标人需针对本项目投入1名项目负责人、1名（或以上）设计师、1名翻译人员和2名（或以上）现场人员。</w:t>
            </w:r>
          </w:p>
          <w:p>
            <w:pPr>
              <w:pStyle w:val="null3"/>
            </w:pPr>
            <w:r>
              <w:rPr>
                <w:sz w:val="24"/>
              </w:rPr>
              <w:t>3.2.翻译人员、项目负责人、设计师不可兼任。</w:t>
            </w:r>
          </w:p>
          <w:p>
            <w:pPr>
              <w:pStyle w:val="null3"/>
            </w:pPr>
            <w:r>
              <w:rPr>
                <w:sz w:val="24"/>
              </w:rPr>
              <w:t>3.3.投标人拟投入本项目的项目负责人或设计师需具有设计相关专业能力。</w:t>
            </w:r>
          </w:p>
          <w:p>
            <w:pPr>
              <w:pStyle w:val="null3"/>
            </w:pPr>
            <w:r>
              <w:rPr>
                <w:sz w:val="24"/>
                <w:b/>
              </w:rPr>
              <w:t>4.样品要求：详见本招标文件第二章“采购需求”中的“四、样品提交及退还”。</w:t>
            </w:r>
          </w:p>
          <w:p>
            <w:pPr>
              <w:pStyle w:val="null3"/>
            </w:pPr>
            <w:r>
              <w:rPr>
                <w:sz w:val="24"/>
                <w:b/>
              </w:rPr>
              <w:t>5.其他方案要求</w:t>
            </w:r>
          </w:p>
          <w:p>
            <w:pPr>
              <w:pStyle w:val="null3"/>
            </w:pPr>
            <w:r>
              <w:rPr>
                <w:sz w:val="24"/>
              </w:rPr>
              <w:t>5.1.投标人需根据本项目实际情况，提出包括但不限于设计彩图、配色方案、实际落地效果的导视应用于空间环境的方案。设计彩图及配色方案需内容丰富，导视应用于空间环境的效果图生动形象，整体方案可行性强。</w:t>
            </w:r>
          </w:p>
          <w:p>
            <w:pPr>
              <w:pStyle w:val="null3"/>
            </w:pPr>
            <w:r>
              <w:rPr>
                <w:sz w:val="24"/>
              </w:rPr>
              <w:t>5.2.投标人需针对本项目提出实施方案，提出合理、明确的质量保证措施和切实有效的安全文明施工方案。</w:t>
            </w:r>
          </w:p>
          <w:p>
            <w:pPr>
              <w:pStyle w:val="null3"/>
            </w:pPr>
            <w:r>
              <w:rPr>
                <w:sz w:val="24"/>
              </w:rPr>
              <w:t>5.3.投标人需根据本项目实际情况，针</w:t>
            </w:r>
            <w:r>
              <w:rPr>
                <w:sz w:val="24"/>
              </w:rPr>
              <w:t>对本项目的质量保证措施、安全文明施工方案提出合理可行的实施方案。</w:t>
            </w:r>
          </w:p>
          <w:p>
            <w:pPr>
              <w:pStyle w:val="null3"/>
            </w:pPr>
            <w:r>
              <w:rPr>
                <w:sz w:val="24"/>
              </w:rPr>
              <w:t>5.4.投标人需针对本项目提出售后服务方案，内容包括但不限于应急时间安排、保修服务具体流程及保修内容范围。</w:t>
            </w:r>
          </w:p>
          <w:p>
            <w:pPr>
              <w:pStyle w:val="null3"/>
            </w:pPr>
            <w:r>
              <w:rPr>
                <w:sz w:val="24"/>
              </w:rPr>
              <w:t>5.5.投标人需针对本项目提出交货期保</w:t>
            </w:r>
            <w:r>
              <w:rPr>
                <w:sz w:val="24"/>
              </w:rPr>
              <w:t>证措施。</w:t>
            </w:r>
          </w:p>
          <w:p>
            <w:pPr>
              <w:pStyle w:val="null3"/>
            </w:pPr>
            <w:r>
              <w:rPr>
                <w:sz w:val="24"/>
              </w:rPr>
              <w:t>5.6.投标人需对本项目的楼栋主导览图摆件、楼层导视牌摆件免费保修2年或以上作出承诺。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广州市信息技术职业学校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采购机构代理服务收费标准：中标供应商须向采购代理机构按如下标准和规定缴纳招标代理服务费： （1）本次招标代理服务费为定额收取，金额为：15,880.00元整（含税）。</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采购包1(科教城新校区室内标识系统)：综合评分法,是指投标文件满足招标文件全部实质性要求，且按照评审因素的量化指标评审得分最高的投标人为中标候选人的评标方法。（最低报价不是中标的唯一依据。）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采购包1（科教城新校区室内标识系统）：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采购包1（科教城新校区室内标识系统）：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参与的供应商提供的货物全部由符合政策要求的中小企业制造</w:t>
            </w:r>
          </w:p>
        </w:tc>
      </w:tr>
    </w:tbl>
    <w:p>
      <w:pPr>
        <w:pStyle w:val="null3"/>
        <w:ind w:firstLine="480"/>
      </w:pPr>
      <w:r>
        <w:rPr/>
        <w:t>表二符合性审查表：</w:t>
      </w:r>
    </w:p>
    <w:p>
      <w:pPr>
        <w:pStyle w:val="null3"/>
      </w:pPr>
      <w:r>
        <w:rPr/>
        <w:t>采购包1（科教城新校区室内标识系统）：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采购包1(科教城新校区室内标识系统):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商务部分26.0分</w:t>
            </w:r>
          </w:p>
          <w:p>
            <w:pPr>
              <w:pStyle w:val="null3"/>
            </w:pPr>
            <w:r>
              <w:rPr/>
              <w:t>技术部分39.0分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 (6.0分)</w:t>
            </w:r>
          </w:p>
        </w:tc>
        <w:tc>
          <w:tcPr>
            <w:tcW w:type="dxa" w:w="5076"/>
          </w:tcPr>
          <w:p>
            <w:pPr>
              <w:pStyle w:val="null3"/>
              <w:jc w:val="left"/>
            </w:pPr>
            <w:r>
              <w:rPr/>
              <w:t>根据各投标人所投产品对采购需中的“三、标识系统需求清单及材质要求”参数的响应情况（课室班牌、楼栋办公室门派、洗手间标识（男、女一套）除外）进行评审：每完全响应或正偏离一项，得0.2分，本项最高得6分。 备注：如采购需求中有明确提供的证明资料，则以采购需求中要求的为准，如采购需求中无明确证明材料的，则以投标人提供的《技术和服务要求响应表》的响应情况进行评审。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设计方案 (6.0分)</w:t>
            </w:r>
            <w:r>
              <w:rPr/>
              <w:t>，（等次分值选择：</w:t>
            </w:r>
            <w:r>
              <w:rPr/>
              <w:t>0.0;</w:t>
            </w:r>
            <w:r>
              <w:rPr/>
              <w:t>1.0;</w:t>
            </w:r>
            <w:r>
              <w:rPr/>
              <w:t>2.0;</w:t>
            </w:r>
            <w:r>
              <w:rPr/>
              <w:t>4.0;</w:t>
            </w:r>
            <w:r>
              <w:rPr/>
              <w:t>6.0;</w:t>
            </w:r>
            <w:r>
              <w:rPr/>
              <w:t>）</w:t>
            </w:r>
          </w:p>
        </w:tc>
        <w:tc>
          <w:tcPr>
            <w:tcW w:type="dxa" w:w="5076"/>
          </w:tcPr>
          <w:p>
            <w:pPr>
              <w:pStyle w:val="null3"/>
              <w:jc w:val="left"/>
            </w:pPr>
            <w:r>
              <w:rPr/>
              <w:t>1.设计方案能表达学校的理念与文化定位、内涵，设计图形、效果都符合学校实际情况及地域文化，完全满足采购需求的，得6分； 2.设计方案能表达学校的理念与文化定位、内涵，设计图形、效果基本符合学校实际情况及地域文化，基本满足采购需求的，得4分； 3.设计方案简单，设计图形效果部分符合学校实际情况及地域文化，部分满足采购需求的，得2分； 4.设计方案模糊，彩色效果图设计不合理，效果不符合学校实际情况及地域文化，不完全满足采购需求的，得1分。 5.未提供设计效果图不得分。</w:t>
            </w:r>
          </w:p>
        </w:tc>
      </w:tr>
      <w:tr>
        <w:tc>
          <w:tcPr>
            <w:tcW w:type="dxa" w:w="922"/>
            <w:gridSpan w:val="2"/>
            <w:vMerge/>
          </w:tcPr>
          <w:p/>
        </w:tc>
        <w:tc>
          <w:tcPr>
            <w:tcW w:type="dxa" w:w="2307"/>
          </w:tcPr>
          <w:p>
            <w:pPr>
              <w:pStyle w:val="null3"/>
              <w:jc w:val="left"/>
            </w:pPr>
            <w:r>
              <w:rPr/>
              <w:t>导视应用于空间环境的方案 (6.0分)</w:t>
            </w:r>
            <w:r>
              <w:rPr/>
              <w:t>，（等次分值选择：</w:t>
            </w:r>
            <w:r>
              <w:rPr/>
              <w:t>0.0;</w:t>
            </w:r>
            <w:r>
              <w:rPr/>
              <w:t>2.0;</w:t>
            </w:r>
            <w:r>
              <w:rPr/>
              <w:t>4.0;</w:t>
            </w:r>
            <w:r>
              <w:rPr/>
              <w:t>6.0;</w:t>
            </w:r>
            <w:r>
              <w:rPr/>
              <w:t>）</w:t>
            </w:r>
          </w:p>
        </w:tc>
        <w:tc>
          <w:tcPr>
            <w:tcW w:type="dxa" w:w="5076"/>
          </w:tcPr>
          <w:p>
            <w:pPr>
              <w:pStyle w:val="null3"/>
              <w:jc w:val="left"/>
            </w:pPr>
            <w:r>
              <w:rPr/>
              <w:t>根据投标人提供的导视应用于空间环境方案（包括但不限于设计彩图、配色方案、实际落地效果）进行评审： 1．提供的设计彩图及配色方案内容丰富，导视应用于空间环境的效果图生动形象，可行性强，得6分； 2．提供的设计彩图及方案内容比较丰富，导视应用于空间环境的效果图普通，具有一定可行性的，得4分； 3．提供设计彩图及方案内容不完善，导视应用于空间环境的效果图差，可行性的较差，得2分。 4．未提供或其他情形的不得分。</w:t>
            </w:r>
          </w:p>
        </w:tc>
      </w:tr>
      <w:tr>
        <w:tc>
          <w:tcPr>
            <w:tcW w:type="dxa" w:w="922"/>
            <w:gridSpan w:val="2"/>
            <w:vMerge/>
          </w:tcPr>
          <w:p/>
        </w:tc>
        <w:tc>
          <w:tcPr>
            <w:tcW w:type="dxa" w:w="2307"/>
          </w:tcPr>
          <w:p>
            <w:pPr>
              <w:pStyle w:val="null3"/>
              <w:jc w:val="left"/>
            </w:pPr>
            <w:r>
              <w:rPr/>
              <w:t>实施方案 (5.0分)</w:t>
            </w:r>
            <w:r>
              <w:rPr/>
              <w:t>，（等次分值选择：</w:t>
            </w:r>
            <w:r>
              <w:rPr/>
              <w:t>0.0;</w:t>
            </w:r>
            <w:r>
              <w:rPr/>
              <w:t>1.0;</w:t>
            </w:r>
            <w:r>
              <w:rPr/>
              <w:t>3.0;</w:t>
            </w:r>
            <w:r>
              <w:rPr/>
              <w:t>5.0;</w:t>
            </w:r>
            <w:r>
              <w:rPr/>
              <w:t>）</w:t>
            </w:r>
          </w:p>
        </w:tc>
        <w:tc>
          <w:tcPr>
            <w:tcW w:type="dxa" w:w="5076"/>
          </w:tcPr>
          <w:p>
            <w:pPr>
              <w:pStyle w:val="null3"/>
              <w:jc w:val="left"/>
            </w:pPr>
            <w:r>
              <w:rPr/>
              <w:t>根据投标人提供的实施方案（包括但不限于投标人针对本项目质量保证措施、安全文明施工方案）进行评审： 1．质量保证措施非常合理、明确，安全文明施工方案可行性强，得5分； 2．质量保证措施基本合理、较为明确但不够具体，安全文明施工方案具有一定可行性，得3分； 3．质量保证措施合理性较差、不明确，安全文明施工方案可行性较差，得1分； 4．投标人提供的实施方案不符合要求或未提供的，得0分。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根据投标人的售后服务方案（包括但不限于应急时间安排、保修服务具体流程及保修内容范围）进行评审： 1．售后服务各方面的方案具体、全面、合理性强，得5分； 2．售后服务各方面的方案具体但不全面、具有一定的合理性，得3分； 3．售后服务各方面的方案不够具体、合理性较差，得1分； 4．未提供或其他情形的不得分。</w:t>
            </w:r>
          </w:p>
        </w:tc>
      </w:tr>
      <w:tr>
        <w:tc>
          <w:tcPr>
            <w:tcW w:type="dxa" w:w="922"/>
            <w:gridSpan w:val="2"/>
            <w:vMerge/>
          </w:tcPr>
          <w:p/>
        </w:tc>
        <w:tc>
          <w:tcPr>
            <w:tcW w:type="dxa" w:w="2307"/>
          </w:tcPr>
          <w:p>
            <w:pPr>
              <w:pStyle w:val="null3"/>
              <w:jc w:val="left"/>
            </w:pPr>
            <w:r>
              <w:rPr/>
              <w:t>交货期保证措施 (3.0分)</w:t>
            </w:r>
            <w:r>
              <w:rPr/>
              <w:t>，（等次分值选择：</w:t>
            </w:r>
            <w:r>
              <w:rPr/>
              <w:t>0.0;</w:t>
            </w:r>
            <w:r>
              <w:rPr/>
              <w:t>2.0;</w:t>
            </w:r>
            <w:r>
              <w:rPr/>
              <w:t>3.0;</w:t>
            </w:r>
            <w:r>
              <w:rPr/>
              <w:t>）</w:t>
            </w:r>
          </w:p>
        </w:tc>
        <w:tc>
          <w:tcPr>
            <w:tcW w:type="dxa" w:w="5076"/>
          </w:tcPr>
          <w:p>
            <w:pPr>
              <w:pStyle w:val="null3"/>
              <w:jc w:val="left"/>
            </w:pPr>
            <w:r>
              <w:rPr/>
              <w:t>根据投标人提供的交货期保证措施进行评审： 1．供货及定点固定进度计划具体，保证措施具体、可行且针对性强的，得3分； 2．供货及定点固定进度计划不够具体，保证措施较可行且针对性较强的，得2分； 3．交货期保证措施差或无供货及定点固定进度计划或无保证措施的，不得分。</w:t>
            </w:r>
          </w:p>
        </w:tc>
      </w:tr>
      <w:tr>
        <w:tc>
          <w:tcPr>
            <w:tcW w:type="dxa" w:w="922"/>
            <w:gridSpan w:val="2"/>
            <w:vMerge/>
          </w:tcPr>
          <w:p/>
        </w:tc>
        <w:tc>
          <w:tcPr>
            <w:tcW w:type="dxa" w:w="2307"/>
          </w:tcPr>
          <w:p>
            <w:pPr>
              <w:pStyle w:val="null3"/>
              <w:jc w:val="left"/>
            </w:pPr>
            <w:r>
              <w:rPr/>
              <w:t>投标样品 (8.0分)</w:t>
            </w:r>
            <w:r>
              <w:rPr/>
              <w:t>，（等次分值选择：</w:t>
            </w:r>
            <w:r>
              <w:rPr/>
              <w:t>0.0;</w:t>
            </w:r>
            <w:r>
              <w:rPr/>
              <w:t>2.0;</w:t>
            </w:r>
            <w:r>
              <w:rPr/>
              <w:t>5.0;</w:t>
            </w:r>
            <w:r>
              <w:rPr/>
              <w:t>8.0;</w:t>
            </w:r>
            <w:r>
              <w:rPr/>
              <w:t>）</w:t>
            </w:r>
          </w:p>
        </w:tc>
        <w:tc>
          <w:tcPr>
            <w:tcW w:type="dxa" w:w="5076"/>
          </w:tcPr>
          <w:p>
            <w:pPr>
              <w:pStyle w:val="null3"/>
              <w:jc w:val="left"/>
            </w:pPr>
            <w:r>
              <w:rPr/>
              <w:t>根据投标人提供的样品（设计感、完整性、美观度、产品工艺精细、样品结构设计等）进行评审（盲评）： 1．样品完全符合招标的设计及制作要求、外形美观、产品工艺精细、结构设计合理得8分； 2．样品较符合招标设计及制作要求、外形一般、产品工艺较好、结构设计基本合理得5分； 3．样品不太符合招标设计及制作要求、产品工艺粗糙、结构设计合理性较差得2分； 4．未提供样品或未按规定提交的不得分。</w:t>
            </w:r>
          </w:p>
        </w:tc>
      </w:tr>
      <w:tr>
        <w:tc>
          <w:tcPr>
            <w:tcW w:type="dxa" w:w="922"/>
            <w:gridSpan w:val="2"/>
            <w:vMerge w:val="restart"/>
          </w:tcPr>
          <w:p>
            <w:pPr>
              <w:pStyle w:val="null3"/>
              <w:jc w:val="center"/>
            </w:pPr>
            <w:r>
              <w:rPr/>
              <w:t>商务部分</w:t>
            </w:r>
          </w:p>
        </w:tc>
        <w:tc>
          <w:tcPr>
            <w:tcW w:type="dxa" w:w="2307"/>
          </w:tcPr>
          <w:p>
            <w:pPr>
              <w:pStyle w:val="null3"/>
              <w:jc w:val="left"/>
            </w:pPr>
            <w:r>
              <w:rPr/>
              <w:t>部分货物免费保修年限承诺 (4.0分)</w:t>
            </w:r>
            <w:r>
              <w:rPr/>
              <w:t>，（等次分值选择：</w:t>
            </w:r>
            <w:r>
              <w:rPr/>
              <w:t>0.0;</w:t>
            </w:r>
            <w:r>
              <w:rPr/>
              <w:t>2.0;</w:t>
            </w:r>
            <w:r>
              <w:rPr/>
              <w:t>3.0;</w:t>
            </w:r>
            <w:r>
              <w:rPr/>
              <w:t>4.0;</w:t>
            </w:r>
            <w:r>
              <w:rPr/>
              <w:t>）</w:t>
            </w:r>
          </w:p>
        </w:tc>
        <w:tc>
          <w:tcPr>
            <w:tcW w:type="dxa" w:w="5076"/>
          </w:tcPr>
          <w:p>
            <w:pPr>
              <w:pStyle w:val="null3"/>
              <w:jc w:val="left"/>
            </w:pPr>
            <w:r>
              <w:rPr/>
              <w:t>楼栋主导览图摆件、楼层导视牌摆件免费保修年限承诺为2年的，得2分，在此基础上，每增加一年得1分，本项最高得4分。 注：提供有效承诺函（格式自拟），不提供不得分。</w:t>
            </w:r>
          </w:p>
        </w:tc>
      </w:tr>
      <w:tr>
        <w:tc>
          <w:tcPr>
            <w:tcW w:type="dxa" w:w="922"/>
            <w:gridSpan w:val="2"/>
            <w:vMerge/>
          </w:tcPr>
          <w:p/>
        </w:tc>
        <w:tc>
          <w:tcPr>
            <w:tcW w:type="dxa" w:w="2307"/>
          </w:tcPr>
          <w:p>
            <w:pPr>
              <w:pStyle w:val="null3"/>
              <w:jc w:val="left"/>
            </w:pPr>
            <w:r>
              <w:rPr/>
              <w:t>拟投入的项目团队 (5.0分)</w:t>
            </w:r>
            <w:r>
              <w:rPr/>
              <w:t>，（等次分值选择：</w:t>
            </w:r>
            <w:r>
              <w:rPr/>
              <w:t>0.0;</w:t>
            </w:r>
            <w:r>
              <w:rPr/>
              <w:t>1.0;</w:t>
            </w:r>
            <w:r>
              <w:rPr/>
              <w:t>3.0;</w:t>
            </w:r>
            <w:r>
              <w:rPr/>
              <w:t>5.0;</w:t>
            </w:r>
            <w:r>
              <w:rPr/>
              <w:t>）</w:t>
            </w:r>
          </w:p>
        </w:tc>
        <w:tc>
          <w:tcPr>
            <w:tcW w:type="dxa" w:w="5076"/>
          </w:tcPr>
          <w:p>
            <w:pPr>
              <w:pStyle w:val="null3"/>
              <w:jc w:val="left"/>
            </w:pPr>
            <w:r>
              <w:rPr/>
              <w:t>1．拟投入的项目团队包含1名项目负责人、1名设计师、1名翻译人员，且现场对接人员2名（含）以上得1分； 2．拟投入的项目团队包含1名项目负责人、设计师2名（含）以上、1名翻译人员，且现场对接人员3名（含）以上，得3分； 3．拟投入的项目团队包含1名项目负责人、设计师2名（含）以上、1名翻译人员，且现场对接人员4名（含）以上，得5分。 4.其他情况不得分。 注：①翻译人员、项目负责人、设计师不可兼任；②应提供项目人员清单及及拟投入人员投标截止时间前3个月内任意一个月由投标人为其缴纳的社保证明材料扫描件。</w:t>
            </w:r>
          </w:p>
        </w:tc>
      </w:tr>
      <w:tr>
        <w:tc>
          <w:tcPr>
            <w:tcW w:type="dxa" w:w="922"/>
            <w:gridSpan w:val="2"/>
            <w:vMerge/>
          </w:tcPr>
          <w:p/>
        </w:tc>
        <w:tc>
          <w:tcPr>
            <w:tcW w:type="dxa" w:w="2307"/>
          </w:tcPr>
          <w:p>
            <w:pPr>
              <w:pStyle w:val="null3"/>
              <w:jc w:val="left"/>
            </w:pPr>
            <w:r>
              <w:rPr/>
              <w:t>拟投入的项目团队核心成员专业能力 (3.0分)</w:t>
            </w:r>
          </w:p>
        </w:tc>
        <w:tc>
          <w:tcPr>
            <w:tcW w:type="dxa" w:w="5076"/>
          </w:tcPr>
          <w:p>
            <w:pPr>
              <w:pStyle w:val="null3"/>
              <w:jc w:val="left"/>
            </w:pPr>
            <w:r>
              <w:rPr/>
              <w:t>1.项目负责人或设计师具有产品设计或视觉传达设计或环境设计或艺术设计相关专业专科或以上学历的（提供毕业证书扫描件），每提供一个得0.5分，本小项最高得1分，同一人员不可重复得分； 2.提供项目负责人或设计师在相关设计行业从业3年或以上的证明材料的，每提供一个得1分，本小项最高得2分，同一人员不可重复得分； 本项最高得3分。 注：投标人需提供相关证明材料的扫描件，及相应人员投标截止时间前3个月内任意一个月由投标人为其缴纳的社保证明材料扫描件，不按要求提供不得分。</w:t>
            </w:r>
          </w:p>
        </w:tc>
      </w:tr>
      <w:tr>
        <w:tc>
          <w:tcPr>
            <w:tcW w:type="dxa" w:w="922"/>
            <w:gridSpan w:val="2"/>
            <w:vMerge/>
          </w:tcPr>
          <w:p/>
        </w:tc>
        <w:tc>
          <w:tcPr>
            <w:tcW w:type="dxa" w:w="2307"/>
          </w:tcPr>
          <w:p>
            <w:pPr>
              <w:pStyle w:val="null3"/>
              <w:jc w:val="left"/>
            </w:pPr>
            <w:r>
              <w:rPr/>
              <w:t>类似项目业绩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投标人自2021年1月1日（以合同签订时间为准）至今承接过的同类项目（同类项目指标识采购类项目），每提供一个得1分，最高得5分。 注：须提供同类项目合同关键页（包括但不限于：签字盖章页、标的内容页、签订时间页等），同时至少提供对应合同的一张有效发票，不按要求提供证明材料扫描件不得分。</w:t>
            </w:r>
          </w:p>
        </w:tc>
      </w:tr>
      <w:tr>
        <w:tc>
          <w:tcPr>
            <w:tcW w:type="dxa" w:w="922"/>
            <w:gridSpan w:val="2"/>
            <w:vMerge/>
          </w:tcPr>
          <w:p/>
        </w:tc>
        <w:tc>
          <w:tcPr>
            <w:tcW w:type="dxa" w:w="2307"/>
          </w:tcPr>
          <w:p>
            <w:pPr>
              <w:pStyle w:val="null3"/>
              <w:jc w:val="left"/>
            </w:pPr>
            <w:r>
              <w:rPr/>
              <w:t>用户评价 (3.0分)</w:t>
            </w:r>
            <w:r>
              <w:rPr/>
              <w:t>，（等次分值选择：</w:t>
            </w:r>
            <w:r>
              <w:rPr/>
              <w:t>0.0;</w:t>
            </w:r>
            <w:r>
              <w:rPr/>
              <w:t>1.0;</w:t>
            </w:r>
            <w:r>
              <w:rPr/>
              <w:t>2.0;</w:t>
            </w:r>
            <w:r>
              <w:rPr/>
              <w:t>3.0;</w:t>
            </w:r>
            <w:r>
              <w:rPr/>
              <w:t>）</w:t>
            </w:r>
          </w:p>
        </w:tc>
        <w:tc>
          <w:tcPr>
            <w:tcW w:type="dxa" w:w="5076"/>
          </w:tcPr>
          <w:p>
            <w:pPr>
              <w:pStyle w:val="null3"/>
              <w:jc w:val="left"/>
            </w:pPr>
            <w:r>
              <w:rPr/>
              <w:t>投标人提供符合上述要求的2021年1月1日至今的同类项目业绩的用户单位出具的满意度评价（扫描件），评价情况至少须为“满意”或类似好评的方可计分：每提供一项得1分，最高3分。注：①须与投标人上述提供的2021年1月1日至今的同类项目经验的用户单位一致；②用户满意度评价须经用户单位盖章（部门章、处室章等其他章有效），评价情况至少须为满意或类似好评的方可计分。</w:t>
            </w:r>
          </w:p>
        </w:tc>
      </w:tr>
      <w:tr>
        <w:tc>
          <w:tcPr>
            <w:tcW w:type="dxa" w:w="922"/>
            <w:gridSpan w:val="2"/>
            <w:vMerge/>
          </w:tcPr>
          <w:p/>
        </w:tc>
        <w:tc>
          <w:tcPr>
            <w:tcW w:type="dxa" w:w="2307"/>
          </w:tcPr>
          <w:p>
            <w:pPr>
              <w:pStyle w:val="null3"/>
              <w:jc w:val="left"/>
            </w:pPr>
            <w:r>
              <w:rPr/>
              <w:t>交货期承诺 (2.0分)</w:t>
            </w:r>
            <w:r>
              <w:rPr/>
              <w:t>，（等次分值选择：</w:t>
            </w:r>
            <w:r>
              <w:rPr/>
              <w:t>0.0;</w:t>
            </w:r>
            <w:r>
              <w:rPr/>
              <w:t>1.0;</w:t>
            </w:r>
            <w:r>
              <w:rPr/>
              <w:t>2.0;</w:t>
            </w:r>
            <w:r>
              <w:rPr/>
              <w:t>）</w:t>
            </w:r>
          </w:p>
        </w:tc>
        <w:tc>
          <w:tcPr>
            <w:tcW w:type="dxa" w:w="5076"/>
          </w:tcPr>
          <w:p>
            <w:pPr>
              <w:pStyle w:val="null3"/>
              <w:jc w:val="left"/>
            </w:pPr>
            <w:r>
              <w:rPr/>
              <w:t>在满足用户需求书要求的基础上，每提前5个日历日得1分，最高2分。 注：提供有效承诺函（格式自拟），不提供不得分。</w:t>
            </w:r>
          </w:p>
        </w:tc>
      </w:tr>
      <w:tr>
        <w:tc>
          <w:tcPr>
            <w:tcW w:type="dxa" w:w="922"/>
            <w:gridSpan w:val="2"/>
            <w:vMerge/>
          </w:tcPr>
          <w:p/>
        </w:tc>
        <w:tc>
          <w:tcPr>
            <w:tcW w:type="dxa" w:w="2307"/>
          </w:tcPr>
          <w:p>
            <w:pPr>
              <w:pStyle w:val="null3"/>
              <w:jc w:val="left"/>
            </w:pPr>
            <w:r>
              <w:rPr/>
              <w:t>环境标志产品认证证书 (4.0分)</w:t>
            </w:r>
            <w:r>
              <w:rPr/>
              <w:t>，（等次分值选择：</w:t>
            </w:r>
            <w:r>
              <w:rPr/>
              <w:t>0.0;</w:t>
            </w:r>
            <w:r>
              <w:rPr/>
              <w:t>2.0;</w:t>
            </w:r>
            <w:r>
              <w:rPr/>
              <w:t>4.0;</w:t>
            </w:r>
            <w:r>
              <w:rPr/>
              <w:t>）</w:t>
            </w:r>
          </w:p>
        </w:tc>
        <w:tc>
          <w:tcPr>
            <w:tcW w:type="dxa" w:w="5076"/>
          </w:tcPr>
          <w:p>
            <w:pPr>
              <w:pStyle w:val="null3"/>
              <w:jc w:val="left"/>
            </w:pPr>
            <w:r>
              <w:rPr/>
              <w:t>根据投标人提供的“中国环境标志产品认证证书”进行评审，认证产品包含：架类、塑料制 品，每提供1种得2分，满分4分。提供以上认证证书及附件有效期内的扫描件，并须同时提供在全国认证认可信息公共服务平台（www.cnca.cn）对证书的信息查询截图作为评审依据，不提供或已失效或撤销或暂停的不得分。 注：本项目已对优先采购的环境标志产品进行优惠评审，本项目不再对环境标志产品做价格扣除。</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ind w:firstLine="480"/>
        <w:jc w:val="center"/>
      </w:pPr>
      <w:r>
        <w:rPr>
          <w:sz w:val="21"/>
          <w:b/>
          <w:shd w:fill="FFFFFF" w:val="clear"/>
        </w:rPr>
        <w:t xml:space="preserve"> </w:t>
      </w:r>
    </w:p>
    <w:p>
      <w:pPr>
        <w:pStyle w:val="null3"/>
        <w:ind w:firstLine="480"/>
        <w:jc w:val="center"/>
      </w:pPr>
      <w:r>
        <w:rPr>
          <w:sz w:val="21"/>
          <w:b/>
          <w:shd w:fill="FFFFFF" w:val="clear"/>
        </w:rPr>
        <w:t xml:space="preserve"> </w:t>
      </w:r>
    </w:p>
    <w:p>
      <w:pPr>
        <w:pStyle w:val="null3"/>
        <w:ind w:firstLine="480"/>
        <w:jc w:val="center"/>
      </w:pPr>
      <w:r>
        <w:rPr>
          <w:sz w:val="44"/>
          <w:b/>
          <w:shd w:fill="FFFFFF" w:val="clear"/>
        </w:rPr>
        <w:t>广州市信息技术职业学校科教城新校区室内标识系统采购项目</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0"/>
          <w:b/>
          <w:shd w:fill="FFFFFF" w:val="clear"/>
        </w:rPr>
        <w:t>项目名称：</w:t>
      </w:r>
      <w:r>
        <w:rPr>
          <w:sz w:val="20"/>
          <w:b/>
          <w:u w:val="single"/>
          <w:shd w:fill="FFFFFF" w:val="clear"/>
        </w:rPr>
        <w:t xml:space="preserve">                          </w:t>
      </w:r>
    </w:p>
    <w:p>
      <w:pPr>
        <w:pStyle w:val="null3"/>
        <w:ind w:left="495" w:firstLine="470"/>
        <w:jc w:val="both"/>
      </w:pPr>
      <w:r>
        <w:rPr>
          <w:sz w:val="20"/>
          <w:b/>
          <w:shd w:fill="FFFFFF" w:val="clear"/>
        </w:rPr>
        <w:t>合同编号：</w:t>
      </w:r>
      <w:r>
        <w:rPr>
          <w:sz w:val="20"/>
          <w:b/>
          <w:u w:val="single"/>
          <w:shd w:fill="FFFFFF" w:val="clear"/>
        </w:rPr>
        <w:t xml:space="preserve">                          </w:t>
      </w:r>
    </w:p>
    <w:p>
      <w:pPr>
        <w:pStyle w:val="null3"/>
        <w:ind w:left="495" w:firstLine="470"/>
        <w:jc w:val="both"/>
      </w:pPr>
      <w:r>
        <w:rPr>
          <w:sz w:val="20"/>
          <w:b/>
          <w:shd w:fill="FFFFFF" w:val="clear"/>
        </w:rPr>
        <w:t>签约地点：</w:t>
      </w:r>
      <w:r>
        <w:rPr>
          <w:sz w:val="20"/>
          <w:b/>
          <w:u w:val="single"/>
          <w:shd w:fill="FFFFFF" w:val="clear"/>
        </w:rPr>
        <w:t xml:space="preserve">                          </w:t>
      </w:r>
    </w:p>
    <w:p>
      <w:pPr>
        <w:pStyle w:val="null3"/>
        <w:ind w:left="495" w:firstLine="470"/>
        <w:jc w:val="both"/>
      </w:pPr>
      <w:r>
        <w:rPr>
          <w:sz w:val="20"/>
          <w:b/>
          <w:shd w:fill="FFFFFF" w:val="clear"/>
        </w:rPr>
        <w:t>合同性质：</w:t>
      </w:r>
      <w:r>
        <w:rPr>
          <w:sz w:val="20"/>
          <w:u w:val="single"/>
          <w:shd w:fill="FFFFFF" w:val="clear"/>
        </w:rPr>
        <w:t>本合同为中小企业预留合同</w:t>
      </w:r>
      <w:r>
        <w:rPr>
          <w:sz w:val="20"/>
          <w:u w:val="single"/>
          <w:shd w:fill="FFFFFF" w:val="clear"/>
        </w:rPr>
        <w:t xml:space="preserve">                            </w:t>
      </w:r>
    </w:p>
    <w:p>
      <w:pPr>
        <w:pStyle w:val="null3"/>
        <w:ind w:left="495" w:firstLine="470"/>
        <w:jc w:val="both"/>
      </w:pPr>
      <w:r>
        <w:rPr>
          <w:sz w:val="20"/>
          <w:b/>
          <w:shd w:fill="FFFFFF" w:val="clear"/>
        </w:rPr>
        <w:t>签订日期：</w:t>
      </w:r>
      <w:r>
        <w:rPr>
          <w:sz w:val="20"/>
          <w:b/>
          <w:shd w:fill="FFFFFF" w:val="clear"/>
        </w:rPr>
        <w:t xml:space="preserve">       年    月     日</w:t>
      </w:r>
    </w:p>
    <w:p>
      <w:pPr>
        <w:pStyle w:val="null3"/>
        <w:jc w:val="left"/>
      </w:pPr>
      <w:r>
        <w:rPr/>
        <w:t xml:space="preserve"> </w:t>
      </w:r>
    </w:p>
    <w:p>
      <w:pPr>
        <w:pStyle w:val="null3"/>
        <w:jc w:val="both"/>
      </w:pPr>
      <w:r>
        <w:rPr>
          <w:sz w:val="21"/>
        </w:rPr>
        <w:t>注：本合同仅为合同的参考文本，合同签订双方可根据项目的具体要求进行修订。</w:t>
      </w:r>
    </w:p>
    <w:p>
      <w:pPr>
        <w:pStyle w:val="null3"/>
        <w:jc w:val="both"/>
      </w:pPr>
      <w:r>
        <w:rPr>
          <w:sz w:val="21"/>
        </w:rPr>
        <w:t>甲</w:t>
      </w:r>
      <w:r>
        <w:rPr>
          <w:sz w:val="21"/>
        </w:rPr>
        <w:t xml:space="preserve">    </w:t>
      </w:r>
      <w:r>
        <w:rPr>
          <w:sz w:val="21"/>
        </w:rPr>
        <w:t>方：</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广州市信息技术职业学校科教城新校区室内标识系统采购项目的采购结果，按照《中华人民共和国政府采购法》、《中华人民共和国政府采购法实施条例》、《中华人民共和国民法典》的规定，经双方协商，本着平等互利和诚实信用的原则，一致同意签订本合同如下。</w:t>
      </w:r>
    </w:p>
    <w:p>
      <w:pPr>
        <w:pStyle w:val="null3"/>
        <w:jc w:val="both"/>
      </w:pPr>
      <w:r>
        <w:rPr>
          <w:sz w:val="21"/>
        </w:rPr>
        <w:t>一、货物内容</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sz w:val="21"/>
              </w:rPr>
              <w:t>序号</w:t>
            </w:r>
          </w:p>
        </w:tc>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sz w:val="21"/>
              </w:rPr>
              <w:t>商品名称</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sz w:val="21"/>
              </w:rPr>
              <w:t>品牌、规格型号、配置（性能参数）</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sz w:val="21"/>
              </w:rPr>
              <w:t>产地</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sz w:val="21"/>
              </w:rPr>
              <w:t>数量</w:t>
            </w:r>
          </w:p>
        </w:tc>
        <w:tc>
          <w:tcPr>
            <w:tcW w:type="dxa" w:w="1187"/>
            <w:tcBorders>
              <w:top w:val="single" w:color="000000" w:sz="4"/>
              <w:left w:val="none" w:color="000000" w:sz="4"/>
              <w:bottom w:val="none" w:color="000000" w:sz="4"/>
              <w:right w:val="single" w:color="000000" w:sz="4"/>
            </w:tcBorders>
            <w:tcMar>
              <w:top w:type="dxa" w:w="0"/>
              <w:left w:type="dxa" w:w="105"/>
              <w:bottom w:type="dxa" w:w="0"/>
              <w:right w:type="dxa" w:w="105"/>
            </w:tcMar>
            <w:vAlign w:val="center"/>
          </w:tcPr>
          <w:p>
            <w:pPr>
              <w:pStyle w:val="null3"/>
              <w:jc w:val="center"/>
            </w:pPr>
            <w:r>
              <w:rPr>
                <w:sz w:val="21"/>
              </w:rPr>
              <w:t>单价</w:t>
            </w:r>
            <w:r>
              <w:rPr>
                <w:sz w:val="21"/>
              </w:rPr>
              <w:t>(元)</w:t>
            </w:r>
          </w:p>
        </w:tc>
        <w:tc>
          <w:tcPr>
            <w:tcW w:type="dxa" w:w="1187"/>
            <w:tcBorders>
              <w:top w:val="single" w:color="000000" w:sz="4"/>
              <w:left w:val="single" w:color="000000" w:sz="4"/>
              <w:bottom w:val="none" w:color="000000" w:sz="4"/>
              <w:right w:val="single" w:color="000000" w:sz="4"/>
            </w:tcBorders>
            <w:tcMar>
              <w:top w:type="dxa" w:w="0"/>
              <w:left w:type="dxa" w:w="105"/>
              <w:bottom w:type="dxa" w:w="0"/>
              <w:right w:type="dxa" w:w="105"/>
            </w:tcMar>
            <w:vAlign w:val="center"/>
          </w:tcPr>
          <w:p>
            <w:pPr>
              <w:pStyle w:val="null3"/>
              <w:jc w:val="center"/>
            </w:pPr>
            <w:r>
              <w:rPr>
                <w:sz w:val="21"/>
              </w:rPr>
              <w:t>金额</w:t>
            </w:r>
            <w:r>
              <w:rPr>
                <w:sz w:val="21"/>
              </w:rPr>
              <w:t>(元)</w:t>
            </w:r>
          </w:p>
        </w:tc>
      </w:tr>
      <w:tr>
        <w:tc>
          <w:tcPr>
            <w:tcW w:type="dxa" w:w="1187"/>
            <w:vAlign w:val="center"/>
          </w:tcPr>
          <w:p>
            <w:pPr>
              <w:pStyle w:val="null3"/>
              <w:jc w:val="center"/>
            </w:pPr>
            <w:r>
              <w:rPr/>
              <w:t>1</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r>
      <w:tr>
        <w:tc>
          <w:tcPr>
            <w:tcW w:type="dxa" w:w="1187"/>
            <w:vAlign w:val="center"/>
          </w:tcPr>
          <w:p>
            <w:pPr>
              <w:pStyle w:val="null3"/>
              <w:jc w:val="center"/>
            </w:pPr>
            <w:r>
              <w:rPr/>
              <w:t>2</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r>
      <w:tr>
        <w:tc>
          <w:tcPr>
            <w:tcW w:type="dxa" w:w="1187"/>
            <w:vAlign w:val="center"/>
          </w:tcPr>
          <w:p>
            <w:pPr>
              <w:pStyle w:val="null3"/>
              <w:jc w:val="center"/>
            </w:pPr>
            <w:r>
              <w:rPr/>
              <w:t>3</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r>
      <w:tr>
        <w:tc>
          <w:tcPr>
            <w:tcW w:type="dxa" w:w="1187"/>
            <w:vAlign w:val="center"/>
          </w:tcPr>
          <w:p>
            <w:pPr>
              <w:pStyle w:val="null3"/>
              <w:jc w:val="center"/>
            </w:pPr>
            <w:r>
              <w:rPr/>
              <w:t>4</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r>
      <w:tr>
        <w:tc>
          <w:tcPr>
            <w:tcW w:type="dxa" w:w="1187"/>
            <w:vAlign w:val="center"/>
          </w:tcPr>
          <w:p>
            <w:pPr>
              <w:pStyle w:val="null3"/>
              <w:jc w:val="center"/>
            </w:pPr>
            <w:r>
              <w:rPr/>
              <w:t>5</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c>
          <w:tcPr>
            <w:tcW w:type="dxa" w:w="1187"/>
            <w:vAlign w:val="center"/>
          </w:tcPr>
          <w:p>
            <w:pPr>
              <w:pStyle w:val="null3"/>
              <w:jc w:val="center"/>
            </w:pPr>
            <w:r>
              <w:rPr/>
              <w:t xml:space="preserve"> </w:t>
            </w:r>
          </w:p>
        </w:tc>
      </w:tr>
      <w:tr>
        <w:tc>
          <w:tcPr>
            <w:tcW w:type="dxa" w:w="8309"/>
            <w:gridSpan w:val="7"/>
            <w:vAlign w:val="center"/>
          </w:tcPr>
          <w:p>
            <w:pPr>
              <w:pStyle w:val="null3"/>
              <w:jc w:val="both"/>
            </w:pPr>
            <w:r>
              <w:rPr>
                <w:sz w:val="21"/>
              </w:rPr>
              <w:t>合计总额：￥</w:t>
            </w:r>
            <w:r>
              <w:rPr>
                <w:sz w:val="21"/>
              </w:rPr>
              <w:t xml:space="preserve">                           </w:t>
            </w:r>
            <w:r>
              <w:rPr>
                <w:sz w:val="21"/>
              </w:rPr>
              <w:t>；</w:t>
            </w:r>
            <w:r>
              <w:rPr>
                <w:sz w:val="21"/>
              </w:rPr>
              <w:t xml:space="preserve">    </w:t>
            </w:r>
            <w:r>
              <w:rPr>
                <w:sz w:val="21"/>
              </w:rPr>
              <w:t>大写：</w:t>
            </w:r>
          </w:p>
        </w:tc>
      </w:tr>
    </w:tbl>
    <w:p>
      <w:pPr>
        <w:pStyle w:val="null3"/>
        <w:ind w:firstLine="478"/>
        <w:jc w:val="both"/>
      </w:pPr>
      <w:r>
        <w:rPr>
          <w:sz w:val="21"/>
        </w:rPr>
        <w:t>1.1.</w:t>
      </w:r>
      <w:r>
        <w:rPr>
          <w:sz w:val="21"/>
        </w:rPr>
        <w:t>合同总额包括全部前期投入及运作、设计服务费用、设计图纸的制作费用、技术方案论证费用、所有材料的设计、制作、采购、送检以及运至交货地的包装、运输、装卸、</w:t>
      </w:r>
      <w:r>
        <w:rPr>
          <w:sz w:val="21"/>
        </w:rPr>
        <w:t>定点固定</w:t>
      </w:r>
      <w:r>
        <w:rPr>
          <w:sz w:val="21"/>
        </w:rPr>
        <w:t>、保险、人工费、税费、安全、现场监督管理、保修资料移交（归档）、通过验收及整理验收资料、质保期保障、合理利润、风险费用及合同实施过程中的应预见和不可预见费用等一切费用以及为完成本项目服务而必要的其他配套服务、零件辅材、材料等。</w:t>
      </w:r>
    </w:p>
    <w:p>
      <w:pPr>
        <w:pStyle w:val="null3"/>
        <w:ind w:firstLine="478"/>
        <w:jc w:val="both"/>
      </w:pPr>
      <w:r>
        <w:rPr>
          <w:sz w:val="21"/>
        </w:rPr>
        <w:t>注：甲乙双方将按照双方最终确定的样品，对货物进行验收。</w:t>
      </w:r>
    </w:p>
    <w:p>
      <w:pPr>
        <w:pStyle w:val="null3"/>
        <w:ind w:firstLine="478"/>
        <w:jc w:val="both"/>
      </w:pPr>
      <w:r>
        <w:rPr>
          <w:sz w:val="21"/>
        </w:rPr>
        <w:t>1.2.乙方需对该清单进行细化并提出具体设计方案，最终需经甲方确认后开展项目实施工作。</w:t>
      </w:r>
    </w:p>
    <w:p>
      <w:pPr>
        <w:pStyle w:val="null3"/>
        <w:jc w:val="both"/>
      </w:pPr>
      <w:r>
        <w:rPr>
          <w:sz w:val="21"/>
        </w:rPr>
        <w:t>二、合同金额</w:t>
      </w:r>
    </w:p>
    <w:p>
      <w:pPr>
        <w:pStyle w:val="null3"/>
        <w:jc w:val="both"/>
      </w:pPr>
      <w:r>
        <w:rPr>
          <w:sz w:val="21"/>
        </w:rPr>
        <w:t>合同金额为（大写）：</w:t>
      </w:r>
      <w:r>
        <w:rPr>
          <w:sz w:val="21"/>
        </w:rPr>
        <w:t>_________________元（￥_______________元）人民币。</w:t>
      </w:r>
    </w:p>
    <w:p>
      <w:pPr>
        <w:pStyle w:val="null3"/>
        <w:jc w:val="both"/>
      </w:pPr>
      <w:r>
        <w:rPr>
          <w:sz w:val="21"/>
        </w:rPr>
        <w:t>三、</w:t>
      </w:r>
      <w:r>
        <w:rPr>
          <w:sz w:val="21"/>
        </w:rPr>
        <w:t>产品</w:t>
      </w:r>
      <w:r>
        <w:rPr>
          <w:sz w:val="21"/>
        </w:rPr>
        <w:t>要求</w:t>
      </w:r>
    </w:p>
    <w:p>
      <w:pPr>
        <w:pStyle w:val="null3"/>
        <w:ind w:firstLine="478"/>
        <w:jc w:val="both"/>
      </w:pPr>
      <w:r>
        <w:rPr>
          <w:sz w:val="21"/>
        </w:rPr>
        <w:t>货物为原制造商制造的全新产品，整机无污染，无侵权行为、表面无划损、无任何缺陷隐患，在中国境内可依常规安全合法使用。</w:t>
      </w:r>
    </w:p>
    <w:p>
      <w:pPr>
        <w:pStyle w:val="null3"/>
        <w:jc w:val="both"/>
      </w:pPr>
      <w:r>
        <w:rPr>
          <w:sz w:val="21"/>
        </w:rPr>
        <w:t>四、交货期、交货方式及交货地点</w:t>
      </w:r>
    </w:p>
    <w:p>
      <w:pPr>
        <w:pStyle w:val="null3"/>
        <w:jc w:val="both"/>
      </w:pPr>
      <w:r>
        <w:rPr>
          <w:sz w:val="21"/>
        </w:rPr>
        <w:t>1.交货期：自合同签订之日起</w:t>
      </w:r>
      <w:r>
        <w:rPr>
          <w:sz w:val="21"/>
        </w:rPr>
        <w:t>30</w:t>
      </w:r>
      <w:r>
        <w:rPr>
          <w:sz w:val="21"/>
        </w:rPr>
        <w:t>个日历日内完成所有项目设计、制作、</w:t>
      </w:r>
      <w:r>
        <w:rPr>
          <w:sz w:val="21"/>
        </w:rPr>
        <w:t>定点固定</w:t>
      </w:r>
      <w:r>
        <w:rPr>
          <w:sz w:val="21"/>
        </w:rPr>
        <w:t>（同时，提供货物清单）并通过验收。</w:t>
      </w:r>
    </w:p>
    <w:p>
      <w:pPr>
        <w:pStyle w:val="null3"/>
        <w:jc w:val="both"/>
      </w:pPr>
      <w:r>
        <w:rPr>
          <w:sz w:val="21"/>
        </w:rPr>
        <w:t>2.交货方式：</w:t>
      </w:r>
    </w:p>
    <w:p>
      <w:pPr>
        <w:pStyle w:val="null3"/>
        <w:ind w:firstLine="478"/>
        <w:jc w:val="both"/>
      </w:pPr>
      <w:r>
        <w:rPr>
          <w:sz w:val="21"/>
        </w:rPr>
        <w:t>2.1.乙方在货物生产、送货前，与甲方再次核对确认所采购的全部货物的颜色、尺寸、材质、款式、数量等要素，生产成品并确认，标识尺寸可能会根据现场空间受限调整更改，乙方需于批量生产前把所有样品实物放到甲方指定地点，双方形成文字材料依据并双方确认签字，作为日后验收标准之一。合同双方确认完成后，乙方进行生产或送货。乙方需对原材料或成品提前通风散味。若乙方在货物生产或送货前，未与甲方再次确认所采购的全部货物的相关要素而提前生产或送货的，甲方有权拒绝收货、验收，由此造成双方的一切损失由乙方承担。</w:t>
      </w:r>
    </w:p>
    <w:p>
      <w:pPr>
        <w:pStyle w:val="null3"/>
        <w:ind w:firstLine="478"/>
        <w:jc w:val="both"/>
      </w:pPr>
      <w:r>
        <w:rPr>
          <w:sz w:val="21"/>
        </w:rPr>
        <w:t>2.2.对要求根据甲方场地进行设计和定制的货物，招标文件所列款色尺寸仅供参考，实际尺寸由乙方根据甲方现场摆放场地详细复核后可做适当调整以达到最佳摆放及牢固效果。</w:t>
      </w:r>
    </w:p>
    <w:p>
      <w:pPr>
        <w:pStyle w:val="null3"/>
        <w:ind w:firstLine="478"/>
        <w:jc w:val="both"/>
      </w:pPr>
      <w:r>
        <w:rPr>
          <w:sz w:val="21"/>
        </w:rPr>
        <w:t>2.3.乙方在货物发运前15天将准备发运的货物名称、规格、数量、每件包装箱的号码、毛重及对货物的装卸、储存和特殊要求以书面形式通知甲方。乙方负责按国家相关标准进行货物包装，并采用恰当的方式将货物运抵交货地点，货物及设备的运输、装卸、现场保管的费用全部由乙方负责。货物的包装均有良好的防湿、防锈、防潮、防雨、防腐及防碰撞的措施，并适宜本项目实施地点的气候条件。凡由于包装不良造成的损失和由此产生的费用由乙方承担。</w:t>
      </w:r>
    </w:p>
    <w:p>
      <w:pPr>
        <w:pStyle w:val="null3"/>
        <w:ind w:firstLine="478"/>
        <w:jc w:val="both"/>
      </w:pPr>
      <w:r>
        <w:rPr>
          <w:sz w:val="21"/>
        </w:rPr>
        <w:t>2.4.乙方将所提供货物的原厂产品合格证、装箱清单、产品说明书或用户手册、及配件、随机工具等交付给甲方。</w:t>
      </w:r>
    </w:p>
    <w:p>
      <w:pPr>
        <w:pStyle w:val="null3"/>
        <w:ind w:firstLine="478"/>
        <w:jc w:val="both"/>
      </w:pPr>
      <w:r>
        <w:rPr>
          <w:sz w:val="21"/>
        </w:rPr>
        <w:t>2.5.货到现场后由于乙方未尽提醒义务，产品因使用或保管不当造成的质量问题，乙方亦应负责退换、修理、维护，且由此产生的一切责任及费用由乙方全部承担。</w:t>
      </w:r>
    </w:p>
    <w:p>
      <w:pPr>
        <w:pStyle w:val="null3"/>
        <w:jc w:val="both"/>
      </w:pPr>
      <w:r>
        <w:rPr>
          <w:sz w:val="21"/>
        </w:rPr>
        <w:t xml:space="preserve">3.交货地点： </w:t>
      </w:r>
      <w:r>
        <w:rPr>
          <w:sz w:val="21"/>
        </w:rPr>
        <w:t>甲方</w:t>
      </w:r>
      <w:r>
        <w:rPr>
          <w:sz w:val="21"/>
        </w:rPr>
        <w:t>指定地点。</w:t>
      </w:r>
    </w:p>
    <w:p>
      <w:pPr>
        <w:pStyle w:val="null3"/>
        <w:jc w:val="both"/>
      </w:pPr>
      <w:r>
        <w:rPr>
          <w:sz w:val="21"/>
        </w:rPr>
        <w:t>4.制作、定点固定及资料整理要求：</w:t>
      </w:r>
    </w:p>
    <w:p>
      <w:pPr>
        <w:pStyle w:val="null3"/>
        <w:ind w:firstLine="478"/>
        <w:jc w:val="both"/>
      </w:pPr>
      <w:r>
        <w:rPr>
          <w:sz w:val="21"/>
        </w:rPr>
        <w:t>4.</w:t>
      </w:r>
      <w:r>
        <w:rPr>
          <w:sz w:val="21"/>
        </w:rPr>
        <w:t>1.</w:t>
      </w:r>
      <w:r>
        <w:rPr>
          <w:sz w:val="21"/>
        </w:rPr>
        <w:t>乙方产品</w:t>
      </w:r>
      <w:r>
        <w:rPr>
          <w:sz w:val="21"/>
        </w:rPr>
        <w:t>的制作需符合相关国家标准及行业标准要求，符合</w:t>
      </w:r>
      <w:r>
        <w:rPr>
          <w:sz w:val="21"/>
        </w:rPr>
        <w:t>甲方</w:t>
      </w:r>
      <w:r>
        <w:rPr>
          <w:sz w:val="21"/>
        </w:rPr>
        <w:t>认可的设计文件及技术要求。</w:t>
      </w:r>
    </w:p>
    <w:p>
      <w:pPr>
        <w:pStyle w:val="null3"/>
        <w:ind w:firstLine="478"/>
        <w:jc w:val="both"/>
      </w:pPr>
      <w:r>
        <w:rPr>
          <w:sz w:val="21"/>
        </w:rPr>
        <w:t>4.</w:t>
      </w:r>
      <w:r>
        <w:rPr>
          <w:sz w:val="21"/>
        </w:rPr>
        <w:t>2.</w:t>
      </w:r>
      <w:r>
        <w:rPr>
          <w:sz w:val="21"/>
        </w:rPr>
        <w:t>乙方</w:t>
      </w:r>
      <w:r>
        <w:rPr>
          <w:sz w:val="21"/>
        </w:rPr>
        <w:t>依照招标文件的要求和投标文件的承诺完成本项目。</w:t>
      </w:r>
    </w:p>
    <w:p>
      <w:pPr>
        <w:pStyle w:val="null3"/>
        <w:ind w:firstLine="478"/>
        <w:jc w:val="both"/>
      </w:pPr>
      <w:r>
        <w:rPr>
          <w:sz w:val="21"/>
        </w:rPr>
        <w:t>4.3.资料整理服务：乙方需对已完成的工作提供完工实景图片等资料的整理编辑，作为验收文件的一部分，以留作备案存档资料之用</w:t>
      </w:r>
      <w:r>
        <w:rPr>
          <w:sz w:val="21"/>
        </w:rPr>
        <w:t>。</w:t>
      </w:r>
    </w:p>
    <w:p>
      <w:pPr>
        <w:pStyle w:val="null3"/>
        <w:ind w:firstLine="478"/>
        <w:jc w:val="both"/>
      </w:pPr>
      <w:r>
        <w:rPr>
          <w:sz w:val="21"/>
        </w:rPr>
        <w:t>4.4.设计服务要求</w:t>
      </w:r>
    </w:p>
    <w:p>
      <w:pPr>
        <w:pStyle w:val="null3"/>
        <w:ind w:firstLine="478"/>
        <w:jc w:val="both"/>
      </w:pPr>
      <w:r>
        <w:rPr>
          <w:sz w:val="21"/>
        </w:rPr>
        <w:t>4.4.1.投标供应商需为本项目提供标识设计方案（包括但不限于表达学校理念与文化定位、内涵，设计图形、效果符合学校实际情况及地域文化等）。</w:t>
      </w:r>
    </w:p>
    <w:p>
      <w:pPr>
        <w:pStyle w:val="null3"/>
        <w:ind w:firstLine="478"/>
        <w:jc w:val="both"/>
      </w:pPr>
      <w:r>
        <w:rPr>
          <w:sz w:val="21"/>
        </w:rPr>
        <w:t>4.4.2.鉴于本项目自身特点，在投标设计方案的基础上，允许甲方对方案进行优化调整，不收取任何增加的设计及相关费用，甲方最终确认设计方案后方可实施，并在甲方规定的时间内完成所有项目的制作、运输、装卸、定点固定和验收工作。</w:t>
      </w:r>
    </w:p>
    <w:p>
      <w:pPr>
        <w:pStyle w:val="null3"/>
        <w:ind w:firstLine="478"/>
        <w:jc w:val="both"/>
      </w:pPr>
      <w:r>
        <w:rPr>
          <w:sz w:val="21"/>
        </w:rPr>
        <w:t>4.4.3.乙方需提供的其他设计服务成果文件包括效果图、制作定点固定图、设备材料清单和其他配套材料。</w:t>
      </w:r>
    </w:p>
    <w:p>
      <w:pPr>
        <w:pStyle w:val="null3"/>
        <w:jc w:val="both"/>
      </w:pPr>
      <w:r>
        <w:rPr>
          <w:sz w:val="21"/>
        </w:rPr>
        <w:t>5.包装要求：乙方负责按国家相关标准进行货物包装，并采用恰当的方式将货物运抵交货地点，货物及设备的运输、装卸、现场保管的费用全部由乙方负责。设备的包装均应有良好的防湿、防锈、防潮、防雨、防腐及防碰撞的措施，并适宜本项目实施地点的气候条件。凡由于包装不良造成的损失和由此产生的费用均由乙方承担。货物的包装和发运应符合货物特性要求。</w:t>
      </w:r>
    </w:p>
    <w:p>
      <w:pPr>
        <w:pStyle w:val="null3"/>
        <w:jc w:val="both"/>
      </w:pPr>
      <w:r>
        <w:rPr>
          <w:sz w:val="21"/>
        </w:rPr>
        <w:t>五、付款方式</w:t>
      </w:r>
    </w:p>
    <w:p>
      <w:pPr>
        <w:pStyle w:val="null3"/>
        <w:ind w:firstLine="478"/>
        <w:jc w:val="both"/>
      </w:pPr>
      <w:r>
        <w:rPr>
          <w:sz w:val="21"/>
        </w:rPr>
        <w:t>由甲方按下列程序付款：</w:t>
      </w:r>
    </w:p>
    <w:p>
      <w:pPr>
        <w:pStyle w:val="null3"/>
        <w:jc w:val="both"/>
      </w:pPr>
      <w:r>
        <w:rPr>
          <w:sz w:val="21"/>
        </w:rPr>
        <w:t>1.预付款：</w:t>
      </w:r>
      <w:r>
        <w:rPr>
          <w:sz w:val="21"/>
        </w:rPr>
        <w:t>甲乙双方</w:t>
      </w:r>
      <w:r>
        <w:rPr>
          <w:sz w:val="21"/>
        </w:rPr>
        <w:t>签订</w:t>
      </w:r>
      <w:r>
        <w:rPr>
          <w:sz w:val="21"/>
        </w:rPr>
        <w:t>本</w:t>
      </w:r>
      <w:r>
        <w:rPr>
          <w:sz w:val="21"/>
        </w:rPr>
        <w:t>合同后</w:t>
      </w:r>
      <w:r>
        <w:rPr>
          <w:sz w:val="21"/>
        </w:rPr>
        <w:t>5个工作日内</w:t>
      </w:r>
      <w:r>
        <w:rPr>
          <w:sz w:val="21"/>
        </w:rPr>
        <w:t>，由</w:t>
      </w:r>
      <w:r>
        <w:rPr>
          <w:sz w:val="21"/>
        </w:rPr>
        <w:t>乙方</w:t>
      </w:r>
      <w:r>
        <w:rPr>
          <w:sz w:val="21"/>
        </w:rPr>
        <w:t>提出支付申请，</w:t>
      </w:r>
      <w:r>
        <w:rPr>
          <w:sz w:val="21"/>
        </w:rPr>
        <w:t>甲方</w:t>
      </w:r>
      <w:r>
        <w:rPr>
          <w:sz w:val="21"/>
        </w:rPr>
        <w:t>办理财政集中支付手续，支付合同总额的</w:t>
      </w:r>
      <w:r>
        <w:rPr>
          <w:sz w:val="21"/>
        </w:rPr>
        <w:t>50%。</w:t>
      </w:r>
    </w:p>
    <w:p>
      <w:pPr>
        <w:pStyle w:val="null3"/>
        <w:jc w:val="both"/>
      </w:pPr>
      <w:r>
        <w:rPr>
          <w:sz w:val="21"/>
        </w:rPr>
        <w:t>2.在项目通过合同验收后5个工作日内，由</w:t>
      </w:r>
      <w:r>
        <w:rPr>
          <w:sz w:val="21"/>
        </w:rPr>
        <w:t>乙方</w:t>
      </w:r>
      <w:r>
        <w:rPr>
          <w:sz w:val="21"/>
        </w:rPr>
        <w:t>提出支付申请，</w:t>
      </w:r>
      <w:r>
        <w:rPr>
          <w:sz w:val="21"/>
        </w:rPr>
        <w:t>甲方</w:t>
      </w:r>
      <w:r>
        <w:rPr>
          <w:sz w:val="21"/>
        </w:rPr>
        <w:t>办理财政集中支付手续，支付合同总额的</w:t>
      </w:r>
      <w:r>
        <w:rPr>
          <w:sz w:val="21"/>
        </w:rPr>
        <w:t>50%。</w:t>
      </w:r>
    </w:p>
    <w:p>
      <w:pPr>
        <w:pStyle w:val="null3"/>
        <w:jc w:val="both"/>
      </w:pPr>
      <w:r>
        <w:rPr>
          <w:sz w:val="21"/>
        </w:rPr>
        <w:t>3.注：（1）</w:t>
      </w:r>
      <w:r>
        <w:rPr>
          <w:sz w:val="21"/>
        </w:rPr>
        <w:t>乙方</w:t>
      </w:r>
      <w:r>
        <w:rPr>
          <w:sz w:val="21"/>
        </w:rPr>
        <w:t>须在</w:t>
      </w:r>
      <w:r>
        <w:rPr>
          <w:sz w:val="21"/>
        </w:rPr>
        <w:t>甲方</w:t>
      </w:r>
      <w:r>
        <w:rPr>
          <w:sz w:val="21"/>
        </w:rPr>
        <w:t>办理付款手续前</w:t>
      </w:r>
      <w:r>
        <w:rPr>
          <w:sz w:val="21"/>
        </w:rPr>
        <w:t>5个工作日内，向</w:t>
      </w:r>
      <w:r>
        <w:rPr>
          <w:sz w:val="21"/>
        </w:rPr>
        <w:t>甲方</w:t>
      </w:r>
      <w:r>
        <w:rPr>
          <w:sz w:val="21"/>
        </w:rPr>
        <w:t>提供应收款项等额的发票。</w:t>
      </w:r>
    </w:p>
    <w:p>
      <w:pPr>
        <w:pStyle w:val="null3"/>
        <w:jc w:val="both"/>
      </w:pPr>
      <w:r>
        <w:rPr>
          <w:sz w:val="21"/>
        </w:rPr>
        <w:t>（</w:t>
      </w:r>
      <w:r>
        <w:rPr>
          <w:sz w:val="21"/>
        </w:rPr>
        <w:t>2）因</w:t>
      </w:r>
      <w:r>
        <w:rPr>
          <w:sz w:val="21"/>
        </w:rPr>
        <w:t>甲方</w:t>
      </w:r>
      <w:r>
        <w:rPr>
          <w:sz w:val="21"/>
        </w:rPr>
        <w:t>使用的是财政资金，</w:t>
      </w:r>
      <w:r>
        <w:rPr>
          <w:sz w:val="21"/>
        </w:rPr>
        <w:t>甲方</w:t>
      </w:r>
      <w:r>
        <w:rPr>
          <w:sz w:val="21"/>
        </w:rPr>
        <w:t>在前款规定的付款时间为向支付部门提出办理财政支付申请手续的时间（不含政府财政支付部门审核的时间），在规定时间内提出支付申请手续后即视为</w:t>
      </w:r>
      <w:r>
        <w:rPr>
          <w:sz w:val="21"/>
        </w:rPr>
        <w:t>甲方</w:t>
      </w:r>
      <w:r>
        <w:rPr>
          <w:sz w:val="21"/>
        </w:rPr>
        <w:t>已经按期支付。</w:t>
      </w:r>
    </w:p>
    <w:p>
      <w:pPr>
        <w:pStyle w:val="null3"/>
        <w:jc w:val="both"/>
      </w:pPr>
      <w:r>
        <w:rPr>
          <w:sz w:val="21"/>
        </w:rPr>
        <w:t>4.乙方账户信息：</w:t>
      </w:r>
    </w:p>
    <w:p>
      <w:pPr>
        <w:pStyle w:val="null3"/>
        <w:ind w:firstLine="239"/>
        <w:jc w:val="both"/>
      </w:pPr>
      <w:r>
        <w:rPr>
          <w:sz w:val="21"/>
        </w:rPr>
        <w:t>开户名称：</w:t>
      </w:r>
    </w:p>
    <w:p>
      <w:pPr>
        <w:pStyle w:val="null3"/>
        <w:ind w:firstLine="239"/>
        <w:jc w:val="both"/>
      </w:pPr>
      <w:r>
        <w:rPr>
          <w:sz w:val="21"/>
        </w:rPr>
        <w:t>开户行：</w:t>
      </w:r>
    </w:p>
    <w:p>
      <w:pPr>
        <w:pStyle w:val="null3"/>
        <w:ind w:firstLine="239"/>
        <w:jc w:val="both"/>
      </w:pPr>
      <w:r>
        <w:rPr>
          <w:sz w:val="21"/>
        </w:rPr>
        <w:t>银行账号：</w:t>
      </w:r>
    </w:p>
    <w:p>
      <w:pPr>
        <w:pStyle w:val="null3"/>
        <w:jc w:val="both"/>
      </w:pPr>
      <w:r>
        <w:rPr>
          <w:sz w:val="21"/>
        </w:rPr>
        <w:t>六、质保期及售后服务要求</w:t>
      </w:r>
    </w:p>
    <w:p>
      <w:pPr>
        <w:pStyle w:val="null3"/>
        <w:ind w:firstLine="478"/>
        <w:jc w:val="both"/>
      </w:pPr>
      <w:r>
        <w:rPr>
          <w:sz w:val="21"/>
        </w:rPr>
        <w:t>按</w:t>
      </w:r>
      <w:r>
        <w:rPr>
          <w:sz w:val="21"/>
        </w:rPr>
        <w:t>本项目招标文件</w:t>
      </w:r>
      <w:r>
        <w:rPr>
          <w:sz w:val="21"/>
        </w:rPr>
        <w:t>“第二章采购需求”</w:t>
      </w:r>
      <w:r>
        <w:rPr>
          <w:sz w:val="21"/>
        </w:rPr>
        <w:t>及投标文件承诺情况</w:t>
      </w:r>
      <w:r>
        <w:rPr>
          <w:sz w:val="21"/>
        </w:rPr>
        <w:t>执行</w:t>
      </w:r>
      <w:r>
        <w:rPr>
          <w:sz w:val="21"/>
        </w:rPr>
        <w:t>。</w:t>
      </w:r>
    </w:p>
    <w:p>
      <w:pPr>
        <w:pStyle w:val="null3"/>
        <w:jc w:val="both"/>
      </w:pPr>
      <w:r>
        <w:rPr>
          <w:sz w:val="21"/>
        </w:rPr>
        <w:t>七、</w:t>
      </w:r>
      <w:r>
        <w:rPr>
          <w:sz w:val="21"/>
        </w:rPr>
        <w:t>定点固定及人员要求</w:t>
      </w:r>
    </w:p>
    <w:p>
      <w:pPr>
        <w:pStyle w:val="null3"/>
        <w:ind w:firstLine="478"/>
        <w:jc w:val="both"/>
      </w:pPr>
      <w:r>
        <w:rPr>
          <w:sz w:val="21"/>
        </w:rPr>
        <w:t>乙方必须依照招标文件的要求和投标文件的承诺，将</w:t>
      </w:r>
      <w:r>
        <w:rPr>
          <w:sz w:val="21"/>
        </w:rPr>
        <w:t>货物妥善固定到每一个具体点位</w:t>
      </w:r>
      <w:r>
        <w:rPr>
          <w:sz w:val="21"/>
        </w:rPr>
        <w:t>。</w:t>
      </w:r>
    </w:p>
    <w:p>
      <w:pPr>
        <w:pStyle w:val="null3"/>
        <w:jc w:val="both"/>
      </w:pPr>
      <w:r>
        <w:rPr>
          <w:sz w:val="21"/>
        </w:rPr>
        <w:t>八、验收</w:t>
      </w:r>
    </w:p>
    <w:p>
      <w:pPr>
        <w:pStyle w:val="null3"/>
        <w:ind w:firstLine="478"/>
        <w:jc w:val="both"/>
      </w:pPr>
      <w:r>
        <w:rPr>
          <w:sz w:val="21"/>
        </w:rPr>
        <w:t>1.交付验收标准依次序对照适用标准为：①符合中华人民共和国国家安全质量标准、环保标准或行业标准；②符合招标文件和响应承诺中甲方认可的合理最佳配置、参数及各项要求。</w:t>
      </w:r>
    </w:p>
    <w:p>
      <w:pPr>
        <w:pStyle w:val="null3"/>
        <w:ind w:firstLine="478"/>
        <w:jc w:val="both"/>
      </w:pPr>
      <w:r>
        <w:rPr>
          <w:sz w:val="21"/>
        </w:rPr>
        <w:t>2</w:t>
      </w:r>
      <w:r>
        <w:rPr>
          <w:sz w:val="21"/>
        </w:rPr>
        <w:t>.货物为原厂商未启封全新包装，具出厂合格证，序列号、包装箱号与出厂批号一致，并可追索查阅。所有随设备的附件必须齐全。</w:t>
      </w:r>
    </w:p>
    <w:p>
      <w:pPr>
        <w:pStyle w:val="null3"/>
        <w:ind w:firstLine="478"/>
        <w:jc w:val="both"/>
      </w:pPr>
      <w:r>
        <w:rPr>
          <w:sz w:val="21"/>
        </w:rPr>
        <w:t>3</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78"/>
        <w:jc w:val="both"/>
      </w:pPr>
      <w:r>
        <w:rPr>
          <w:sz w:val="21"/>
        </w:rPr>
        <w:t>4.到货验收：</w:t>
      </w:r>
    </w:p>
    <w:p>
      <w:pPr>
        <w:pStyle w:val="null3"/>
        <w:ind w:firstLine="478"/>
        <w:jc w:val="both"/>
      </w:pPr>
      <w:r>
        <w:rPr>
          <w:sz w:val="21"/>
        </w:rPr>
        <w:t>4.1.双方将依据有关规定，根据批量生产前的方案和确认样品，对到货进行表面（材质、规格、数量、外型、外观、包装及资料、文件等）检验。</w:t>
      </w:r>
    </w:p>
    <w:p>
      <w:pPr>
        <w:pStyle w:val="null3"/>
        <w:ind w:firstLine="478"/>
        <w:jc w:val="both"/>
      </w:pPr>
      <w:r>
        <w:rPr>
          <w:sz w:val="21"/>
        </w:rPr>
        <w:t>4.2.当货物运抵甲方的现场后发现有缺陷或与合同不符，甲方有权拒收，乙方应及时进行更换或修复，并自行承担有关费用。</w:t>
      </w:r>
    </w:p>
    <w:p>
      <w:pPr>
        <w:pStyle w:val="null3"/>
        <w:ind w:firstLine="478"/>
        <w:jc w:val="both"/>
      </w:pPr>
      <w:r>
        <w:rPr>
          <w:sz w:val="21"/>
        </w:rPr>
        <w:t>4.3.到货检验仅仅属于预防性检验，货物是否合格应以最后整体验收的结论为准。</w:t>
      </w:r>
    </w:p>
    <w:p>
      <w:pPr>
        <w:pStyle w:val="null3"/>
        <w:ind w:firstLine="478"/>
        <w:jc w:val="both"/>
      </w:pPr>
      <w:r>
        <w:rPr>
          <w:sz w:val="21"/>
        </w:rPr>
        <w:t>5.整体验收</w:t>
      </w:r>
    </w:p>
    <w:p>
      <w:pPr>
        <w:pStyle w:val="null3"/>
        <w:ind w:firstLine="478"/>
        <w:jc w:val="both"/>
      </w:pPr>
      <w:r>
        <w:rPr>
          <w:sz w:val="21"/>
        </w:rPr>
        <w:t>5.1.验收时如发现所交付的产品存在短缺、损坏等情况，乙方应于接到甲方通知后3小时内修复或更换并承担有关费用，否则甲方有权另外委托其他第三方作修复或更换，有关费用由乙方承担。</w:t>
      </w:r>
    </w:p>
    <w:p>
      <w:pPr>
        <w:pStyle w:val="null3"/>
        <w:ind w:firstLine="478"/>
        <w:jc w:val="both"/>
      </w:pPr>
      <w:r>
        <w:rPr>
          <w:sz w:val="21"/>
        </w:rPr>
        <w:t>5.2.标识系统定点固定完成后7天内，由乙方提出验收申请，甲方应于乙方提出验收申请后7个工作日内组织验收。货物由甲方、乙方一起到甲方指定地点进行验收。</w:t>
      </w:r>
    </w:p>
    <w:p>
      <w:pPr>
        <w:pStyle w:val="null3"/>
        <w:jc w:val="both"/>
      </w:pPr>
      <w:r>
        <w:rPr>
          <w:sz w:val="21"/>
        </w:rPr>
        <w:t>九、违约责任与赔偿损失</w:t>
      </w:r>
    </w:p>
    <w:p>
      <w:pPr>
        <w:pStyle w:val="null3"/>
        <w:ind w:firstLine="478"/>
        <w:jc w:val="both"/>
      </w:pPr>
      <w:r>
        <w:rPr>
          <w:sz w:val="21"/>
        </w:rPr>
        <w:t>1.乙方交付的货物、提供的服务不符合本合同规定的，甲方有权拒收，并且乙方须向甲方支付本合同总价5%的违约金。</w:t>
      </w:r>
    </w:p>
    <w:p>
      <w:pPr>
        <w:pStyle w:val="null3"/>
        <w:ind w:firstLine="478"/>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78"/>
        <w:jc w:val="both"/>
      </w:pPr>
      <w:r>
        <w:rPr>
          <w:sz w:val="21"/>
        </w:rPr>
        <w:t>3.甲方无正当理由拒收货物/接受服务，到期拒付货物/服务款项的，甲方向乙方偿付本合同总的5%的违约金。甲方逾期付款，则每日按本合同总价的3‰向乙方偿付违约金。</w:t>
      </w:r>
    </w:p>
    <w:p>
      <w:pPr>
        <w:pStyle w:val="null3"/>
        <w:ind w:firstLine="478"/>
        <w:jc w:val="both"/>
      </w:pPr>
      <w:r>
        <w:rPr>
          <w:sz w:val="21"/>
        </w:rPr>
        <w:t>4.其它违约责任按《中华人民共和国民法典》处理。</w:t>
      </w:r>
    </w:p>
    <w:p>
      <w:pPr>
        <w:pStyle w:val="null3"/>
        <w:jc w:val="both"/>
      </w:pPr>
      <w:r>
        <w:rPr>
          <w:sz w:val="21"/>
        </w:rPr>
        <w:t>十、争议的解决</w:t>
      </w:r>
    </w:p>
    <w:p>
      <w:pPr>
        <w:pStyle w:val="null3"/>
        <w:ind w:firstLine="474"/>
        <w:jc w:val="both"/>
      </w:pPr>
      <w:r>
        <w:rPr>
          <w:sz w:val="21"/>
        </w:rPr>
        <w:t>合同执行过程中发生的任何争议，如双方不能通过友好协商解决，按相关法律法规处理。</w:t>
      </w:r>
    </w:p>
    <w:p>
      <w:pPr>
        <w:pStyle w:val="null3"/>
        <w:jc w:val="both"/>
      </w:pPr>
      <w:r>
        <w:rPr>
          <w:sz w:val="21"/>
        </w:rPr>
        <w:t>十一、不可抗力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十二、税费</w:t>
      </w:r>
    </w:p>
    <w:p>
      <w:pPr>
        <w:pStyle w:val="null3"/>
        <w:ind w:firstLine="478"/>
        <w:jc w:val="both"/>
      </w:pPr>
      <w:r>
        <w:rPr>
          <w:sz w:val="21"/>
        </w:rPr>
        <w:t>在中国境内、外发生的与本合同执行有关的一切税费均由乙方负担。</w:t>
      </w:r>
    </w:p>
    <w:p>
      <w:pPr>
        <w:pStyle w:val="null3"/>
        <w:jc w:val="both"/>
      </w:pPr>
      <w:r>
        <w:rPr>
          <w:sz w:val="21"/>
        </w:rPr>
        <w:t>十三、其它</w:t>
      </w:r>
    </w:p>
    <w:p>
      <w:pPr>
        <w:pStyle w:val="null3"/>
        <w:ind w:firstLine="478"/>
        <w:jc w:val="both"/>
      </w:pPr>
      <w:r>
        <w:rPr>
          <w:sz w:val="21"/>
        </w:rPr>
        <w:t>1.本合同所有附件、招标文件、投标文件、中标通知书均为合同的有效组成部分，与本合同具有同等法律效力。</w:t>
      </w:r>
    </w:p>
    <w:p>
      <w:pPr>
        <w:pStyle w:val="null3"/>
        <w:ind w:firstLine="478"/>
        <w:jc w:val="both"/>
      </w:pPr>
      <w:r>
        <w:rPr>
          <w:sz w:val="21"/>
        </w:rPr>
        <w:t>2.在执行本合同的过程中，所有经双方签署确认的文件（包括会议纪要、补充协议、往来信函）即成为本合同的有效组成部分。</w:t>
      </w:r>
    </w:p>
    <w:p>
      <w:pPr>
        <w:pStyle w:val="null3"/>
        <w:ind w:firstLine="478"/>
        <w:jc w:val="both"/>
      </w:pPr>
      <w:r>
        <w:rPr>
          <w:sz w:val="21"/>
        </w:rPr>
        <w:t>3.如一方地址、电话、传真号码有变更，应在变更当日内书面通知对方，否则，应承担相应责任。</w:t>
      </w:r>
    </w:p>
    <w:p>
      <w:pPr>
        <w:pStyle w:val="null3"/>
        <w:ind w:firstLine="478"/>
        <w:jc w:val="both"/>
      </w:pPr>
      <w:r>
        <w:rPr>
          <w:sz w:val="21"/>
        </w:rPr>
        <w:t>4.除甲方事先书面同意外，乙方不得部分或全部转让其应履行的合同项下的义务。</w:t>
      </w:r>
    </w:p>
    <w:p>
      <w:pPr>
        <w:pStyle w:val="null3"/>
        <w:ind w:firstLine="478"/>
        <w:jc w:val="both"/>
      </w:pPr>
      <w:r>
        <w:rPr>
          <w:sz w:val="21"/>
        </w:rPr>
        <w:t>5.乙方须完全遵守《中华人民共和国劳动合同法》有关规定和《中华人民共和国妇女权益保障法》中关于“劳动和社会保障权益”的有关要求。</w:t>
      </w:r>
    </w:p>
    <w:p>
      <w:pPr>
        <w:pStyle w:val="null3"/>
        <w:jc w:val="both"/>
      </w:pPr>
      <w:r>
        <w:rPr>
          <w:sz w:val="21"/>
        </w:rPr>
        <w:t>十四、合同生效</w:t>
      </w:r>
    </w:p>
    <w:p>
      <w:pPr>
        <w:pStyle w:val="null3"/>
        <w:ind w:firstLine="478"/>
        <w:jc w:val="both"/>
      </w:pPr>
      <w:r>
        <w:rPr>
          <w:sz w:val="21"/>
        </w:rPr>
        <w:t>1.本合同在甲乙双方法人代表或其授权代表签字盖章后生效。</w:t>
      </w:r>
    </w:p>
    <w:p>
      <w:pPr>
        <w:pStyle w:val="null3"/>
        <w:ind w:firstLine="478"/>
        <w:jc w:val="both"/>
      </w:pPr>
      <w:r>
        <w:rPr>
          <w:sz w:val="21"/>
        </w:rPr>
        <w:t>2.合同一式    份，其中甲方    份，乙方    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签订地点：</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440101-2024-18524</w:t>
      </w:r>
    </w:p>
    <w:p>
      <w:pPr>
        <w:pStyle w:val="null3"/>
        <w:jc w:val="center"/>
        <w:outlineLvl w:val="3"/>
      </w:pPr>
      <w:r>
        <w:rPr>
          <w:sz w:val="24"/>
          <w:b/>
        </w:rPr>
        <w:t>采购项目编号：</w:t>
      </w:r>
      <w:r>
        <w:rPr>
          <w:sz w:val="24"/>
          <w:b/>
        </w:rPr>
        <w:t>440101-2024-18524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广州市信息技术职业学校科教城新校区室内标识系统采购项目</w:t>
      </w:r>
      <w:r>
        <w:rPr>
          <w:u w:val="single"/>
        </w:rPr>
        <w:t>”</w:t>
      </w:r>
      <w:r>
        <w:rPr/>
        <w:t>项目的招标[采购项目编号为：</w:t>
      </w:r>
      <w:r>
        <w:rPr>
          <w:u w:val="single"/>
        </w:rPr>
        <w:t>440101-2024-18524</w:t>
      </w:r>
      <w:r>
        <w:rPr/>
        <w:t>]，我方愿参与投标。</w:t>
      </w:r>
    </w:p>
    <w:p>
      <w:pPr>
        <w:pStyle w:val="null3"/>
        <w:ind w:firstLine="480"/>
      </w:pPr>
      <w:r>
        <w:rPr/>
        <w:t>我方确认收到贵方提供的</w:t>
      </w:r>
      <w:r>
        <w:rPr>
          <w:u w:val="single"/>
        </w:rPr>
        <w:t>“</w:t>
      </w:r>
      <w:r>
        <w:rPr>
          <w:u w:val="single"/>
        </w:rPr>
        <w:t>广州市信息技术职业学校科教城新校区室内标识系统采购项目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广州市信息技术职业学校科教城新校区室内标识系统采购项目</w:t>
      </w:r>
      <w:r>
        <w:rPr/>
        <w:t>”项目采购[采购项目编号为</w:t>
      </w:r>
      <w:r>
        <w:rPr/>
        <w:t>440101-2024-18524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广州市信息技术职业学校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广州市信息技术职业学校科教城新校区室内标识系统采购项目</w:t>
      </w:r>
      <w:r>
        <w:rPr/>
        <w:t>招标中获中标（采购项目编号：</w:t>
      </w:r>
      <w:r>
        <w:rPr/>
        <w:t>440101-2024-18524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