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440106-2024-04343</w:t>
      </w:r>
    </w:p>
    <w:p>
      <w:pPr>
        <w:pStyle w:val="null3"/>
        <w:jc w:val="center"/>
        <w:outlineLvl w:val="3"/>
      </w:pPr>
      <w:r>
        <w:rPr>
          <w:sz w:val="24"/>
          <w:b/>
        </w:rPr>
        <w:t>采购项目编号：</w:t>
      </w:r>
      <w:r>
        <w:rPr>
          <w:sz w:val="24"/>
          <w:b/>
        </w:rPr>
        <w:t>440106-2024-04343</w:t>
      </w:r>
    </w:p>
    <w:p>
      <w:pPr>
        <w:pStyle w:val="null3"/>
        <w:jc w:val="center"/>
        <w:outlineLvl w:val="3"/>
      </w:pPr>
      <w:r>
        <w:rPr>
          <w:sz w:val="24"/>
          <w:b/>
        </w:rPr>
        <w:t>项目名称：</w:t>
      </w:r>
      <w:r>
        <w:rPr>
          <w:sz w:val="24"/>
          <w:b/>
        </w:rPr>
        <w:t>车陂街饭堂食材配送服务</w:t>
      </w:r>
    </w:p>
    <w:p>
      <w:pPr>
        <w:pStyle w:val="null3"/>
        <w:jc w:val="center"/>
        <w:outlineLvl w:val="3"/>
      </w:pPr>
      <w:r>
        <w:rPr>
          <w:sz w:val="24"/>
          <w:b/>
        </w:rPr>
        <w:t>采购人：</w:t>
      </w:r>
      <w:r>
        <w:rPr>
          <w:sz w:val="24"/>
          <w:b/>
        </w:rPr>
        <w:t>广州市天河区人民政府车陂街道办事处</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广州市天河区人民政府车陂街道办事处</w:t>
      </w:r>
      <w:r>
        <w:rPr/>
        <w:t>的委托，采用</w:t>
      </w:r>
      <w:r>
        <w:rPr/>
        <w:t>公开招标</w:t>
      </w:r>
      <w:r>
        <w:rPr/>
        <w:t>方式组织采购</w:t>
      </w:r>
      <w:r>
        <w:rPr/>
        <w:t>车陂街饭堂食材配送服务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车陂街饭堂食材配送服务</w:t>
      </w:r>
    </w:p>
    <w:p>
      <w:pPr>
        <w:pStyle w:val="null3"/>
        <w:ind w:firstLine="480"/>
      </w:pPr>
      <w:r>
        <w:rPr/>
        <w:t>采购计划编号：</w:t>
      </w:r>
      <w:r>
        <w:rPr/>
        <w:t>440106-2024-04343</w:t>
      </w:r>
    </w:p>
    <w:p>
      <w:pPr>
        <w:pStyle w:val="null3"/>
        <w:ind w:firstLine="480"/>
      </w:pPr>
      <w:r>
        <w:rPr/>
        <w:t>采购项目编号：</w:t>
      </w:r>
      <w:r>
        <w:rPr/>
        <w:t>440106-2024-04343</w:t>
      </w:r>
    </w:p>
    <w:p>
      <w:pPr>
        <w:pStyle w:val="null3"/>
        <w:ind w:firstLine="480"/>
      </w:pPr>
      <w:r>
        <w:rPr/>
        <w:t>采购方式：</w:t>
      </w:r>
      <w:r>
        <w:rPr/>
        <w:t>公开招标</w:t>
      </w:r>
    </w:p>
    <w:p>
      <w:pPr>
        <w:pStyle w:val="null3"/>
        <w:ind w:firstLine="480"/>
      </w:pPr>
      <w:r>
        <w:rPr/>
        <w:t>预算金额：</w:t>
      </w:r>
      <w:r>
        <w:rPr/>
        <w:t>3,146,880.00</w:t>
      </w:r>
      <w:r>
        <w:rPr/>
        <w:t>元</w:t>
      </w:r>
    </w:p>
    <w:p>
      <w:pPr>
        <w:pStyle w:val="null3"/>
        <w:outlineLvl w:val="3"/>
      </w:pPr>
      <w:r>
        <w:rPr>
          <w:sz w:val="24"/>
          <w:b/>
        </w:rPr>
        <w:t>2.项目内容及需求情况（采购项目技术规格、参数及要求）</w:t>
      </w:r>
    </w:p>
    <w:p>
      <w:pPr>
        <w:pStyle w:val="null3"/>
      </w:pPr>
      <w:r>
        <w:rPr/>
        <w:t>采购包1(车陂街饭堂食材配送服务):</w:t>
      </w:r>
    </w:p>
    <w:p>
      <w:pPr>
        <w:pStyle w:val="null3"/>
      </w:pPr>
      <w:r>
        <w:rPr/>
        <w:t>采购包预算金额：3,146,880.00元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车陂街饭堂食材配送服务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3,146,880.00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采购包1（车陂街饭堂食材配送服务）：</w:t>
      </w: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采购包1（车陂街饭堂食材配送服务）：</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3)投标人应具有有效的《食品经营许可证》或《食品生产许可证》，如已实施食品药品经营许可多证合一改革，提供有效期内食品药品经营许可证等同等含义的证明文件复印件（如国家另有规定，则适用其规定）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广州市天河区人民政府车陂街道办事处</w:t>
      </w:r>
    </w:p>
    <w:p>
      <w:pPr>
        <w:pStyle w:val="null3"/>
        <w:ind w:firstLine="480"/>
      </w:pPr>
      <w:r>
        <w:rPr/>
        <w:t xml:space="preserve"> 地址：</w:t>
      </w:r>
      <w:r>
        <w:rPr/>
        <w:t>广州市天河区东圃大马路湖边街88号</w:t>
      </w:r>
    </w:p>
    <w:p>
      <w:pPr>
        <w:pStyle w:val="null3"/>
        <w:ind w:firstLine="480"/>
      </w:pPr>
      <w:r>
        <w:rPr/>
        <w:t xml:space="preserve"> 联系方式：</w:t>
      </w:r>
      <w:r>
        <w:rPr/>
        <w:t>020-82307406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firstLine="420"/>
        <w:jc w:val="both"/>
      </w:pPr>
      <w:r>
        <w:rPr>
          <w:sz w:val="21"/>
          <w:shd w:fill="FFFFFF" w:val="clear"/>
        </w:rPr>
        <w:t>（一）投标人须对本项目为单位（有划分包组的，则以包组为单位）的标的物进行整体投标，任何只对其中一部分内容进行的投标都被视为无效投标。</w:t>
      </w:r>
    </w:p>
    <w:p>
      <w:pPr>
        <w:pStyle w:val="null3"/>
        <w:ind w:left="135" w:firstLine="420"/>
        <w:jc w:val="both"/>
      </w:pPr>
      <w:r>
        <w:rPr>
          <w:sz w:val="21"/>
          <w:shd w:fill="FFFFFF" w:val="clear"/>
        </w:rPr>
        <w:t>（二）本招标文件中，凡标有</w:t>
      </w:r>
      <w:r>
        <w:rPr>
          <w:sz w:val="21"/>
          <w:shd w:fill="FFFFFF" w:val="clear"/>
        </w:rPr>
        <w:t>“★”的地方，投标人要特别加以注意，必须对此作出一一响应。若有一项带“★”的指标未响应或不满足，将导致其废标或投标无效。</w:t>
      </w:r>
    </w:p>
    <w:p>
      <w:pPr>
        <w:pStyle w:val="null3"/>
        <w:ind w:left="135" w:firstLine="420"/>
        <w:jc w:val="both"/>
      </w:pPr>
      <w:r>
        <w:rPr>
          <w:sz w:val="21"/>
          <w:shd w:fill="FFFFFF" w:val="clear"/>
        </w:rPr>
        <w:t>（三）本招标文件中，凡标有</w:t>
      </w:r>
      <w:r>
        <w:rPr>
          <w:sz w:val="21"/>
          <w:shd w:fill="FFFFFF" w:val="clear"/>
        </w:rPr>
        <w:t>“▲”号条款为重要参数（如有），若有部分“▲”条款未响应或不满足，将根据评审要求影响其得分，但不作为无效投标（响应）条款。</w:t>
      </w:r>
    </w:p>
    <w:p>
      <w:pPr>
        <w:pStyle w:val="null3"/>
        <w:ind w:left="135" w:firstLine="420"/>
        <w:jc w:val="both"/>
      </w:pPr>
      <w:r>
        <w:rPr>
          <w:sz w:val="21"/>
          <w:shd w:fill="FFFFFF" w:val="clear"/>
        </w:rPr>
        <w:t>（四）落实政府采购政策需满足的资格要求：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ind w:left="135" w:firstLine="420"/>
        <w:jc w:val="both"/>
      </w:pPr>
      <w:r>
        <w:rPr>
          <w:sz w:val="21"/>
          <w:shd w:fill="FFFFFF" w:val="clear"/>
        </w:rPr>
        <w:t>（五）本项目对应的中小企业划分标准所属行业为：</w:t>
      </w:r>
      <w:r>
        <w:rPr>
          <w:sz w:val="21"/>
          <w:b/>
          <w:u w:val="single"/>
          <w:shd w:fill="FFFFFF" w:val="clear"/>
        </w:rPr>
        <w:t>批发业</w:t>
      </w:r>
      <w:r>
        <w:rPr>
          <w:sz w:val="21"/>
          <w:shd w:fill="FFFFFF" w:val="clear"/>
        </w:rPr>
        <w:t>。</w:t>
      </w:r>
    </w:p>
    <w:p>
      <w:pPr>
        <w:pStyle w:val="null3"/>
        <w:ind w:left="135" w:firstLine="420"/>
        <w:jc w:val="both"/>
      </w:pPr>
      <w:r>
        <w:rPr>
          <w:sz w:val="21"/>
          <w:shd w:fill="FFFFFF" w:val="clear"/>
        </w:rPr>
        <w:t>（六）</w:t>
      </w:r>
      <w:r>
        <w:rPr>
          <w:sz w:val="21"/>
          <w:shd w:fill="FFFFFF" w:val="clear"/>
        </w:rPr>
        <w:t>★为贯彻落实《广东省财政厅关于落实2024年政府采购脱贫地区农副产品工作的通知》（粤财采购〔2024〕1号）文件有关要求，按照预留比例通过“脱贫地区农副产品网络销售平台”采购农副产品，具体数量、金额需与采购人协商，确保本项目符合相关政策要求。该部分金额按“贫困地区农副产品网络销售平台”实际采购费用结算，不纳入投标折扣率结算范畴。该部分农副产品由中标人为采购人代买，购买决定权由采购人决定。在合同服务期内，如有新文件下发,中标人需无条件按新文件要求执行。</w:t>
      </w:r>
      <w:r>
        <w:rPr>
          <w:sz w:val="21"/>
          <w:b/>
          <w:shd w:fill="FFFFFF" w:val="clear"/>
        </w:rPr>
        <w:t>（注：提供承诺函，格式自拟）</w:t>
      </w:r>
    </w:p>
    <w:p>
      <w:pPr>
        <w:pStyle w:val="null3"/>
        <w:ind w:left="135" w:firstLine="420"/>
        <w:jc w:val="both"/>
      </w:pPr>
      <w:r>
        <w:rPr>
          <w:sz w:val="21"/>
          <w:shd w:fill="FFFFFF" w:val="clear"/>
        </w:rPr>
        <w:t>（七）根据广州市发改委</w:t>
      </w:r>
      <w:r>
        <w:rPr>
          <w:sz w:val="21"/>
          <w:shd w:fill="FFFFFF" w:val="clear"/>
        </w:rPr>
        <w:t>http：//fgw.gz.gov.cn/网站专栏“广州菜篮子价格”公布的全市菜篮子平均零售价，投标人以投标折扣率形式进行报价（注：如打9折，则折扣率报价为90%），所有品种统一一个综合折扣率（广州市菜篮子价格未公布的品种，则参照周边农贸市场或大型超市同类及相近品种产品平均市场价。若仍无法参照同类及相近品种产品的，由中标人与采购人双方共同调研的价格为基准）。结算价=基准价×中标综合折扣率。</w:t>
      </w:r>
    </w:p>
    <w:p>
      <w:pPr>
        <w:pStyle w:val="null3"/>
      </w:pPr>
      <w:r>
        <w:rPr/>
        <w:t>采购包1（车陂街饭堂食材配送服务）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自合同签订之日起两年。（本项目预算金额为：3146880.00元，在项目服务期限内使用金额达到项目预算金额时项目供货结束；项目服务期限到期后实际使用金额未达到项目预算金额时项目服务结束。）</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1期：支付比例30%,自合同签订之日起，采购人在5个工作日内支付合同总金额30%给中标供应商作为预付款。款项支付前，中标供应商须提交与款项金额相等的正规增值税专用发票。</w:t>
            </w:r>
          </w:p>
          <w:p>
            <w:pPr>
              <w:pStyle w:val="null3"/>
            </w:pPr>
            <w:r>
              <w:rPr/>
              <w:t>2期：支付比例70%,按月支付。本项目为据实结算，当实际发生费用累计达到预付款（合同总金额的30%）后，按月结算，中标人完成每月供货订单后，于次月10日前凭国家正式发票及经采购人确认的供货验收单向采购人申请付款，采购人收到申请后在5个工作日内结清上月所有货款。 注： （1）结算总金额＝基准价×中标综合折扣率×实际供货量。 （2）定价时间：定价时间以15天为一个周期（每月1日、15日为定价基准日） （3）基准价：以广州市发改委http://fgw.gz.gov.cn/网站专栏“广州菜篮子价格”当日（定价基准日）公布的全市菜篮子平均零售价为基准。广州市菜篮子价格未公布的品种，则参照周边农贸市场或大型超市同类及相近品种产品平均市场价。若仍无法参照同类及相近品种产品的，由中标人与采购人双方共同调研的价格为基准。 （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食材验收流程：1、作好卸货前的检查。验收人员卸货前应对场地和验收设备做好准备，并对食材的外观质量进行初步了解；2、采取当场验收的方式，验收人必须认真检验食材的质量要求，按索证→过磅→入库的程序完成验收；3、必须进行抽查验收，抽查样本数视实际情况而定，一般不超过10%。 （2）退（补）货流程：对不符合采购要求的食材由验收人员提出清退，退货前应实行留板备案，如双方对质量争议可送质量检测部门检测。对缺斤短两（或含水量超标）的应按实际重量扣减。出现退（补）货情况，应及时报告后勤保障中心。在退货过程中，对有碍公共卫生安全的蔬菜，应按国家有关规定处理或进行协议销毁，而不是退货给投标人，所产生的费用由供货商自行承担。 （3）验收记录：每次采购的食品都要登记记录，注明名称、数量等事项并在采购登记记录上签明意见和验收人的名字及日期。 （4）采购人定期查看货物质检报告，如发现无质检报告或质检报告作假，采购人有权终止合同。 （5）分级管理机制（以月为单位）：每月对供应商的服务进行评价，包括配送准时率、食材质量、食材安全等指标，作为分级处理的依据。 ①一级： 出现情况：每月出现1-2次服务不到位情况，如配送延误、食材质量轻微下降等； 处理措施：首次发生时，给予警告，明确指出问题所在，并要求供应商立即改正。 ②二级： 出现情况：每月出现3-4次服务不到位情况，或涉及较严重的食材质量问题、配送错误等。 处理措施：立即启动赔偿程序，根据受影响食材的价值和客户损失，协商确定赔偿金额或方式。要求供应商提交详细的改进报告，包括问题原因分析、已采取的纠正措施及未来预防措施。安排定期（如每周）的进度会议，跟踪改进情况。 ③三级： 出现情况：每月出现5次及以上服务不到位情况，或涉及食品安全问题、重大配送失误等。 处理措施：立即启动解约流程，通知供应商解除合同，并明确解约原因及后续事宜处理。根据合同条款，追究供应商的法律责任，包括但不限于违约金、损失赔偿等。同时，启动紧急替代方案，寻找并评估新的供应商，确保食材供应不受影响。</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根据广州市发改委http：//fgw.gz.gov.cn/网站专栏“广州菜篮子价格”公布的全市菜篮子平均零售价，投标人以投标折扣率形式进行报价（注：如打9折，则折扣率报价为90%），所有品种统一一个综合折扣率（广州市菜篮子价格未公布的品种，则参照周边农贸市场或大型超市同类及相近品种产品平均市场价。若仍无法参照同类及相近品种产品的，由中标人与采购人双方共同调研的价格为基准）。 （2）结算总金额＝基准价×中标综合折扣率×实际供货量。 定价时间：定价时间以15天为一个周期（每月1日、15日为定价基准日） 基准价：以广州市发改委http://fgw.gz.gov.cn/网站专栏“广州菜篮子价格”当日（定价基准日）公布的全市菜篮子平均零售价为基准。广州市菜篮子价格未公布的品种，则参照周边农贸市场或大型超市同类及相近品种产品平均市场价。若仍无法参照同类及相近品种产品的，由中标人与采购人双方共同调研的价格为基准。 （3）本项目报价方式为折扣率报价，折扣率区间（0%-100%），以百分比数值表示（保留两位小数），必须为固定唯一的报价，不得存在区间值，不得为负数。折扣率报价时价格的计算方式为（1*折扣率），投标人应分清折扣率与下浮率的区别，避免报价错误。</w:t>
            </w:r>
          </w:p>
        </w:tc>
      </w:tr>
      <w:tr>
        <w:tc>
          <w:tcPr>
            <w:tcW w:type="dxa" w:w="2076"/>
          </w:tcPr>
          <w:p/>
        </w:tc>
        <w:tc>
          <w:tcPr>
            <w:tcW w:type="dxa" w:w="2076"/>
          </w:tcPr>
          <w:p>
            <w:pPr>
              <w:pStyle w:val="null3"/>
              <w:jc w:val="center"/>
            </w:pPr>
            <w:r>
              <w:rPr/>
              <w:t>2</w:t>
            </w:r>
          </w:p>
        </w:tc>
        <w:tc>
          <w:tcPr>
            <w:tcW w:type="dxa" w:w="2076"/>
          </w:tcPr>
          <w:p>
            <w:pPr>
              <w:pStyle w:val="null3"/>
              <w:jc w:val="left"/>
            </w:pPr>
            <w:r>
              <w:rPr/>
              <w:t>送货方式及要求</w:t>
            </w:r>
          </w:p>
        </w:tc>
        <w:tc>
          <w:tcPr>
            <w:tcW w:type="dxa" w:w="2076"/>
          </w:tcPr>
          <w:p>
            <w:pPr>
              <w:pStyle w:val="null3"/>
              <w:jc w:val="left"/>
            </w:pPr>
            <w:r>
              <w:rPr/>
              <w:t>（1）送货时间要求：采购合同签订后，按采购人通知，从正式供货之日起，每天17：00前，采购人将次日的采购清单发给中标人，中标人均于次日上午7：00时前将采购清单上的所有货物保质保量送至采购人指定地点。若采购清单上有部分货物因为季节或其他特殊原因无法提供，经采购人同意后方可调换其他品种。结算也以实际供货验收单为准。 （2）在中标人配送菜品的过程中，中标人不应仅仅将菜品送达后随即离开，而是应当留在现场，积极配合采购人员进行当场清点工作，以确保所配送的菜品数量、质量及规格与采购订单完全一致，从而保障交接过程的准确性和高效性。 （3）对于不符合质量的品种采购人可退货或换货（由于产品质量而造成采购人工作人员发生安全事故时，中标人须承担全部责任）。 （4）对采购人临时的供货要求，需随订随送，最多在1个小时内送到。 （5）数量方面要求：保证配送品种斤两的准确性，以采购人的验货数量为准，中标人每次随货送上一式两份的送货清单，供双方验货后签字确认，双方各持一份，作为送、收货的凭证。</w:t>
            </w:r>
          </w:p>
        </w:tc>
      </w:tr>
      <w:tr>
        <w:tc>
          <w:tcPr>
            <w:tcW w:type="dxa" w:w="2076"/>
          </w:tcPr>
          <w:p/>
        </w:tc>
        <w:tc>
          <w:tcPr>
            <w:tcW w:type="dxa" w:w="2076"/>
          </w:tcPr>
          <w:p>
            <w:pPr>
              <w:pStyle w:val="null3"/>
              <w:jc w:val="center"/>
            </w:pPr>
            <w:r>
              <w:rPr/>
              <w:t>3</w:t>
            </w:r>
          </w:p>
        </w:tc>
        <w:tc>
          <w:tcPr>
            <w:tcW w:type="dxa" w:w="2076"/>
          </w:tcPr>
          <w:p>
            <w:pPr>
              <w:pStyle w:val="null3"/>
              <w:jc w:val="left"/>
            </w:pPr>
            <w:r>
              <w:rPr/>
              <w:t>特别条款</w:t>
            </w:r>
          </w:p>
        </w:tc>
        <w:tc>
          <w:tcPr>
            <w:tcW w:type="dxa" w:w="2076"/>
          </w:tcPr>
          <w:p>
            <w:pPr>
              <w:pStyle w:val="null3"/>
              <w:jc w:val="left"/>
            </w:pPr>
            <w:r>
              <w:rPr/>
              <w:t>（1）★采购人在任何情况下不保证中标人在采购周期内业务金额的多少，投标人必须自行承担由此带来的任何风险。（注：提供承诺函，格式自拟） （2）★供货期间如某批次出现质量问题，投标人必须保证验收时发现质量问题1小时内无条件对该批次的全部货物进行换货，并接受对投标人处以该批次20%的罚款。一个月累计出现3次或3次以上质量问题的，将扣除该投标人该月供货款至少10%的金额作为罚款，由采购人在该月的供货款中直接扣除。（注：提供承诺函，格式自拟）</w:t>
            </w:r>
          </w:p>
        </w:tc>
      </w:tr>
      <w:tr>
        <w:tc>
          <w:tcPr>
            <w:tcW w:type="dxa" w:w="2076"/>
          </w:tcP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（1）投标人必须承诺提供全新的、符合用户提出的有关质量标准的货物。 （2）所有货物在开箱检验时必须完好，无破损，配置与装箱单相符。货物外观清洁。数量、质量及性能不低于本需求书中提出的要求。 （3）投标人在实际供货时，若被发现提供的货物未能达到招标文件和投标文件中的有关要求，将按有关法规进行处罚，采购人将有权单方面终止合同的执行，并追究因中标方所提供的未达到所承诺准确率产品而产生的所有损失和责任。 （4）由中标人负责按国家相关标准进行货物包装，设备的包装均应有良好的防湿、防锈、防潮、防雨、防腐及防碰撞的措施，并适宜本项目实施地点的气候条件。凡由于包装不良造成的损失和由此产生的费用均由中标人承担。 （5）中标人承包及负责招标文件对中标人要求的一切事宜及责任。 （6）除采购人有明确规定外，中标人不得以任何方式转包或分包本项目。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车陂街饭堂食材配送服务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3,146,880.00</w:t>
            </w:r>
          </w:p>
        </w:tc>
        <w:tc>
          <w:tcPr>
            <w:tcW w:type="dxa" w:w="831"/>
          </w:tcPr>
          <w:p>
            <w:pPr>
              <w:pStyle w:val="null3"/>
              <w:jc w:val="right"/>
            </w:pPr>
            <w:r>
              <w:rPr/>
              <w:t>3,146,880.00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车陂街饭堂食材配送服务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536"/>
              <w:gridCol w:w="1580"/>
              <w:gridCol w:w="1061"/>
              <w:gridCol w:w="806"/>
              <w:gridCol w:w="893"/>
              <w:gridCol w:w="718"/>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每年采购金额</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供应期限</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供应场所</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10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1573440</w:t>
                  </w:r>
                  <w:r>
                    <w:rPr>
                      <w:sz w:val="21"/>
                    </w:rPr>
                    <w:t>元</w:t>
                  </w:r>
                  <w:r>
                    <w:rPr>
                      <w:sz w:val="21"/>
                    </w:rPr>
                    <w:t>/年</w:t>
                  </w:r>
                  <w:r>
                    <w:rPr>
                      <w:sz w:val="21"/>
                    </w:rPr>
                    <w:t>，两年共</w:t>
                  </w:r>
                  <w:r>
                    <w:rPr>
                      <w:sz w:val="21"/>
                    </w:rPr>
                    <w:t>3146880元</w:t>
                  </w:r>
                </w:p>
              </w:tc>
              <w:tc>
                <w:tcPr>
                  <w:tcW w:type="dxa" w:w="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年</w:t>
                  </w:r>
                </w:p>
              </w:tc>
              <w:tc>
                <w:tcPr>
                  <w:tcW w:type="dxa" w:w="8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采购人指定地点</w:t>
                  </w:r>
                </w:p>
              </w:tc>
              <w:tc>
                <w:tcPr>
                  <w:tcW w:type="dxa" w:w="7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具体数量，按采购人需求批提供</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家禽类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生鲜、冻品类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蔬果类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粮油、干货、副食品</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调味品</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糕点</w:t>
                  </w:r>
                </w:p>
              </w:tc>
              <w:tc>
                <w:tcPr>
                  <w:tcW w:type="dxa" w:w="1061"/>
                  <w:vMerge/>
                  <w:tcBorders>
                    <w:top w:val="none" w:color="000000" w:sz="4"/>
                    <w:left w:val="single" w:color="000000" w:sz="4"/>
                    <w:bottom w:val="single" w:color="000000" w:sz="4"/>
                    <w:right w:val="single" w:color="000000" w:sz="4"/>
                  </w:tcBorders>
                </w:tcPr>
                <w:p/>
              </w:tc>
              <w:tc>
                <w:tcPr>
                  <w:tcW w:type="dxa" w:w="806"/>
                  <w:vMerge/>
                  <w:tcBorders>
                    <w:top w:val="none" w:color="000000" w:sz="4"/>
                    <w:left w:val="single" w:color="000000" w:sz="4"/>
                    <w:bottom w:val="single" w:color="000000" w:sz="4"/>
                    <w:right w:val="single" w:color="000000" w:sz="4"/>
                  </w:tcBorders>
                </w:tcPr>
                <w:p/>
              </w:tc>
              <w:tc>
                <w:tcPr>
                  <w:tcW w:type="dxa" w:w="893"/>
                  <w:vMerge/>
                  <w:tcBorders>
                    <w:top w:val="none" w:color="000000" w:sz="4"/>
                    <w:left w:val="single" w:color="000000" w:sz="4"/>
                    <w:bottom w:val="single" w:color="000000" w:sz="4"/>
                    <w:right w:val="single" w:color="000000" w:sz="4"/>
                  </w:tcBorders>
                </w:tcPr>
                <w:p/>
              </w:tc>
              <w:tc>
                <w:tcPr>
                  <w:tcW w:type="dxa" w:w="718"/>
                  <w:vMerge/>
                  <w:tcBorders>
                    <w:top w:val="none" w:color="000000" w:sz="4"/>
                    <w:left w:val="single" w:color="000000" w:sz="4"/>
                    <w:bottom w:val="single" w:color="000000" w:sz="4"/>
                    <w:right w:val="single" w:color="000000" w:sz="4"/>
                  </w:tcBorders>
                </w:tc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2</w:t>
            </w:r>
          </w:p>
        </w:tc>
        <w:tc>
          <w:tcPr>
            <w:tcW w:type="dxa" w:w="5814"/>
          </w:tcPr>
          <w:p>
            <w:pPr>
              <w:pStyle w:val="null3"/>
              <w:ind w:firstLine="422"/>
            </w:pPr>
            <w:r>
              <w:rPr>
                <w:sz w:val="21"/>
                <w:b/>
              </w:rPr>
              <w:t>（二）货物质量及运输要求</w:t>
            </w:r>
          </w:p>
          <w:p>
            <w:pPr>
              <w:pStyle w:val="null3"/>
              <w:ind w:firstLine="422"/>
            </w:pPr>
            <w:r>
              <w:rPr>
                <w:sz w:val="21"/>
                <w:b/>
              </w:rPr>
              <w:t>（</w:t>
            </w:r>
            <w:r>
              <w:rPr>
                <w:sz w:val="21"/>
                <w:b/>
              </w:rPr>
              <w:t>1</w:t>
            </w:r>
            <w:r>
              <w:rPr>
                <w:sz w:val="21"/>
                <w:b/>
              </w:rPr>
              <w:t>）肉类（含生鲜、冻品、鱼类、熟食等）</w:t>
            </w:r>
          </w:p>
          <w:p>
            <w:pPr>
              <w:pStyle w:val="null3"/>
              <w:ind w:firstLine="420"/>
            </w:pPr>
            <w:r>
              <w:rPr>
                <w:sz w:val="21"/>
              </w:rPr>
              <w:t>供应产品质量要求：</w:t>
            </w:r>
          </w:p>
          <w:p>
            <w:pPr>
              <w:pStyle w:val="null3"/>
              <w:ind w:firstLine="420"/>
            </w:pPr>
            <w:r>
              <w:rPr>
                <w:sz w:val="21"/>
              </w:rPr>
              <w:t>1.所供货物应保持较好的外观和质量等级，符合国家食品部门的有关标准，保证无异味、无霉烂变质，肉类保证来源于正规肉屠宰场，供货时须提交屠宰场的验收单及当批次有效的动物检疫合格证复印件（供货时原件备查），新鲜肉确保每日新鲜，为当天正规屠宰场宰杀的新鲜肉；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pPr>
            <w:r>
              <w:rPr>
                <w:sz w:val="21"/>
              </w:rPr>
              <w:t>2.所有货物规格符合采购人提交的日采购计划中明确的具体需求。</w:t>
            </w:r>
          </w:p>
          <w:p>
            <w:pPr>
              <w:pStyle w:val="null3"/>
              <w:ind w:firstLine="420"/>
            </w:pPr>
            <w:r>
              <w:rPr>
                <w:sz w:val="21"/>
              </w:rPr>
              <w:t>3.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20"/>
            </w:pPr>
            <w:r>
              <w:rPr>
                <w:sz w:val="21"/>
              </w:rPr>
              <w:t>4.熟食包括烧鸡、烧鸭、烧鹅等。熟食（特别是鲜制熟食）它的保质期较短，保鲜要求高，供应的熟食需保证产品的品质。</w:t>
            </w:r>
          </w:p>
          <w:p>
            <w:pPr>
              <w:pStyle w:val="null3"/>
              <w:ind w:firstLine="420"/>
            </w:pPr>
            <w:r>
              <w:rPr>
                <w:sz w:val="21"/>
              </w:rPr>
              <w:t>5.投标人承诺中标后在配送点附近合理范围内设置合格固定的冷藏库</w:t>
            </w:r>
            <w:r>
              <w:rPr>
                <w:sz w:val="21"/>
              </w:rPr>
              <w:t>，</w:t>
            </w:r>
            <w:r>
              <w:rPr>
                <w:sz w:val="21"/>
              </w:rPr>
              <w:t>保证配送时效</w:t>
            </w:r>
            <w:r>
              <w:rPr>
                <w:sz w:val="21"/>
              </w:rPr>
              <w:t>。</w:t>
            </w:r>
          </w:p>
          <w:p>
            <w:pPr>
              <w:pStyle w:val="null3"/>
              <w:ind w:firstLine="420"/>
            </w:pPr>
            <w:r>
              <w:rPr>
                <w:sz w:val="21"/>
              </w:rPr>
              <w:t>6.如中标人不能按时、保质、保量供货，由采购人自行采购，并承担采购人由此造成的经济损失</w:t>
            </w:r>
            <w:r>
              <w:rPr>
                <w:sz w:val="21"/>
              </w:rPr>
              <w:t>，并按《分级管理机制》</w:t>
            </w:r>
            <w:r>
              <w:rPr>
                <w:sz w:val="21"/>
              </w:rPr>
              <w:t>接受违约处罚。</w:t>
            </w:r>
          </w:p>
          <w:p>
            <w:pPr>
              <w:pStyle w:val="null3"/>
              <w:ind w:firstLine="420"/>
            </w:pPr>
            <w:r>
              <w:rPr>
                <w:sz w:val="21"/>
              </w:rPr>
              <w:t>7.产品配送要求</w:t>
            </w:r>
          </w:p>
          <w:p>
            <w:pPr>
              <w:pStyle w:val="null3"/>
              <w:ind w:firstLine="420"/>
            </w:pPr>
            <w:r>
              <w:rPr>
                <w:sz w:val="21"/>
              </w:rPr>
              <w:t>供应商应</w:t>
            </w:r>
            <w:r>
              <w:rPr>
                <w:sz w:val="21"/>
              </w:rPr>
              <w:t>设置配送中心，高效整合物流资源，缩短配送时间，确保食材新鲜。</w:t>
            </w:r>
          </w:p>
          <w:p>
            <w:pPr>
              <w:pStyle w:val="null3"/>
              <w:ind w:firstLine="420"/>
            </w:pPr>
            <w:r>
              <w:rPr>
                <w:sz w:val="21"/>
              </w:rPr>
              <w:t>食品运输必须采用符合卫生要求的外包装和运载工具，并且要保持清洁和定期消毒。运输车厢的内仓，包括地面、墙面和顶，应为抗腐蚀、防潮，防虫、防鼠的设计，车厢内无不良气味、异味。</w:t>
            </w:r>
          </w:p>
          <w:p>
            <w:pPr>
              <w:pStyle w:val="null3"/>
              <w:ind w:firstLine="420"/>
            </w:pPr>
            <w:r>
              <w:rPr>
                <w:sz w:val="21"/>
              </w:rPr>
              <w:t>供应商应具有专门的冷藏运输车，</w:t>
            </w:r>
            <w:r>
              <w:rPr>
                <w:sz w:val="21"/>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20"/>
            </w:pPr>
            <w:r>
              <w:rPr>
                <w:sz w:val="21"/>
              </w:rPr>
              <w:t>整个运输过程应科学合理，运输车辆应定期清洁，保持性能稳定，符合规定的温度要求，使运输食品处于恒定的环境中。</w:t>
            </w:r>
          </w:p>
          <w:p>
            <w:pPr>
              <w:pStyle w:val="null3"/>
              <w:ind w:firstLine="420"/>
            </w:pPr>
            <w:r>
              <w:rPr>
                <w:sz w:val="21"/>
              </w:rPr>
              <w:t>送货车辆实行</w:t>
            </w:r>
            <w:r>
              <w:rPr>
                <w:sz w:val="21"/>
              </w:rPr>
              <w:t>1小时配送圈运作，在1小时内的用保温箱或专用保温车配送，1小时以外的用制冷车配送，保证肉类中心温度控制在-2-7℃的范围之内，保证运输过程冷链不中断。商品到达目的地时外包装箱干爽</w:t>
            </w:r>
            <w:r>
              <w:rPr>
                <w:sz w:val="21"/>
              </w:rPr>
              <w:t>，</w:t>
            </w:r>
            <w:r>
              <w:rPr>
                <w:sz w:val="21"/>
              </w:rPr>
              <w:t>无软化现象。</w:t>
            </w:r>
          </w:p>
          <w:p>
            <w:pPr>
              <w:pStyle w:val="null3"/>
              <w:ind w:firstLine="420"/>
            </w:pPr>
            <w:r>
              <w:rPr>
                <w:sz w:val="21"/>
              </w:rPr>
              <w:t>8.卸货要求</w:t>
            </w:r>
          </w:p>
          <w:p>
            <w:pPr>
              <w:pStyle w:val="null3"/>
              <w:ind w:firstLine="420"/>
            </w:pPr>
            <w:r>
              <w:rPr>
                <w:sz w:val="21"/>
              </w:rPr>
              <w:t>送货车辆应保持清洁；食品堆放科学合理，避免造成食品的交叉污染；如对温度有要求的食品应确定食品的温度，记录送货车辆温度，并记录存档。</w:t>
            </w:r>
          </w:p>
          <w:p>
            <w:pPr>
              <w:pStyle w:val="null3"/>
              <w:ind w:firstLine="420"/>
            </w:pPr>
            <w:r>
              <w:rPr>
                <w:sz w:val="21"/>
              </w:rPr>
              <w:t>在本环节中应保证冷藏食品脱离冷链时间不得超过</w:t>
            </w:r>
            <w:r>
              <w:rPr>
                <w:sz w:val="21"/>
              </w:rPr>
              <w:t>20分钟，冷冻食品脱离冷链时间不得超过30分钟。</w:t>
            </w:r>
          </w:p>
          <w:p>
            <w:pPr>
              <w:pStyle w:val="null3"/>
              <w:ind w:firstLine="420"/>
            </w:pPr>
            <w:r>
              <w:rPr>
                <w:sz w:val="21"/>
              </w:rPr>
              <w:t>9.冻肉质量的基本检查</w:t>
            </w:r>
          </w:p>
          <w:p>
            <w:pPr>
              <w:pStyle w:val="null3"/>
              <w:ind w:firstLine="420"/>
            </w:pPr>
            <w:r>
              <w:rPr>
                <w:sz w:val="21"/>
              </w:rPr>
              <w:t>对冻肉类检查如下：</w:t>
            </w:r>
          </w:p>
          <w:p>
            <w:pPr>
              <w:pStyle w:val="null3"/>
              <w:ind w:firstLine="420"/>
            </w:pPr>
            <w:r>
              <w:rPr>
                <w:sz w:val="21"/>
              </w:rPr>
              <w:t>9.1采购的冻肉必须符合食品卫生要求及国家有关标准和行业规范。采购生产、经营证明文件齐备， 明确来源，并具有检验合格证明。严禁含有毒有害物质、虫及混有异物，严禁有腐烂变质、酸败、霉变情况，禁止采购超过保质期限的冻肉类食品。</w:t>
            </w:r>
          </w:p>
          <w:p>
            <w:pPr>
              <w:pStyle w:val="null3"/>
              <w:ind w:firstLine="420"/>
            </w:pPr>
            <w:r>
              <w:rPr>
                <w:sz w:val="21"/>
              </w:rPr>
              <w:t>9.2冻肉类食品包装必须符合国家规范，采购的食品不得存放在有毒、有害的容器和承载物内。食品包装上必须使用原产地标识，应注明：制造商名称和厂址、食品名称和重（容）量、生产日期和保质期限以及规格和sc认证等。</w:t>
            </w:r>
          </w:p>
          <w:p>
            <w:pPr>
              <w:pStyle w:val="null3"/>
              <w:ind w:firstLine="420"/>
            </w:pPr>
            <w:r>
              <w:rPr>
                <w:sz w:val="21"/>
              </w:rPr>
              <w:t>9.3对不符合采购要求的冻肉类食品由验收人员提出清退，如双方对质量争议的退货前应实行留板备案，可送</w:t>
            </w:r>
            <w:r>
              <w:rPr>
                <w:sz w:val="21"/>
              </w:rPr>
              <w:t>广州市天河区及以上</w:t>
            </w:r>
            <w:r>
              <w:rPr>
                <w:sz w:val="21"/>
              </w:rPr>
              <w:t>质监部门检测，对缺斤短两（或含冰量超标）的应按实际重量扣减。</w:t>
            </w:r>
          </w:p>
          <w:p>
            <w:pPr>
              <w:pStyle w:val="null3"/>
              <w:ind w:firstLine="420"/>
            </w:pPr>
            <w:r>
              <w:rPr>
                <w:sz w:val="21"/>
              </w:rPr>
              <w:t>10.冻肉类食品验收发现问题时的处理办法：</w:t>
            </w:r>
          </w:p>
          <w:p>
            <w:pPr>
              <w:pStyle w:val="null3"/>
              <w:ind w:firstLine="420"/>
            </w:pPr>
            <w:r>
              <w:rPr>
                <w:sz w:val="21"/>
              </w:rPr>
              <w:t>10.1按后附产品质量描述对货物质量进行抽查。</w:t>
            </w:r>
          </w:p>
          <w:p>
            <w:pPr>
              <w:pStyle w:val="null3"/>
              <w:ind w:firstLine="420"/>
            </w:pPr>
            <w:r>
              <w:rPr>
                <w:sz w:val="21"/>
              </w:rPr>
              <w:t>10.2抽查发现食品安全质量问题的处理：</w:t>
            </w:r>
          </w:p>
          <w:p>
            <w:pPr>
              <w:pStyle w:val="null3"/>
              <w:ind w:firstLine="420"/>
            </w:pPr>
            <w:r>
              <w:rPr>
                <w:sz w:val="21"/>
              </w:rPr>
              <w:t>对危及人身安全的食品质量问题采取零容忍措施，一经发现，当日所送同批次产品全部退货，如水产品中发现河豚鱼，发现腐败变质肉类等。</w:t>
            </w:r>
          </w:p>
          <w:p>
            <w:pPr>
              <w:pStyle w:val="null3"/>
              <w:ind w:firstLine="420"/>
            </w:pPr>
            <w:r>
              <w:rPr>
                <w:sz w:val="21"/>
              </w:rPr>
              <w:t>若抽查未发现问题，而在加工食用前发现部分产品质量问题，应立即通知单位伙食物资验收小组及投标人，将问题产品退货处理。</w:t>
            </w:r>
          </w:p>
          <w:p>
            <w:pPr>
              <w:pStyle w:val="null3"/>
              <w:ind w:firstLine="420"/>
            </w:pPr>
            <w:r>
              <w:rPr>
                <w:sz w:val="21"/>
              </w:rPr>
              <w:t>10.3抽查发现资质证照不全问题的处理：</w:t>
            </w:r>
          </w:p>
          <w:p>
            <w:pPr>
              <w:pStyle w:val="null3"/>
              <w:ind w:firstLine="420"/>
            </w:pPr>
            <w:r>
              <w:rPr>
                <w:sz w:val="21"/>
              </w:rPr>
              <w:t>10.3.1整批产品无政府部门出具的动植物检疫合格证明的全部退货；</w:t>
            </w:r>
          </w:p>
          <w:p>
            <w:pPr>
              <w:pStyle w:val="null3"/>
              <w:ind w:firstLine="420"/>
            </w:pPr>
            <w:r>
              <w:rPr>
                <w:sz w:val="21"/>
              </w:rPr>
              <w:t>10.3.2抽查发现部分产品无政府部门出具的动植物检疫合格证明，加抽15%，两次抽查数50%以上没有动植物检疫合格证明的，全部退货；50%以下没有动植物检疫合格证明的，将无动植物检疫合格证明的货物退货；</w:t>
            </w:r>
          </w:p>
          <w:p>
            <w:pPr>
              <w:pStyle w:val="null3"/>
              <w:ind w:firstLine="420"/>
            </w:pPr>
            <w:r>
              <w:rPr>
                <w:sz w:val="21"/>
              </w:rPr>
              <w:t>10.3.3整批产品有省地市出具的动植物检疫合格证明，随箱产品合格证不齐全的，加抽15%，两次抽查数50%以上没有产品合格证的，全部退货；50%以下没有产品合格证明的，将无产品合格证明的货物退货；</w:t>
            </w:r>
          </w:p>
          <w:p>
            <w:pPr>
              <w:pStyle w:val="null3"/>
              <w:ind w:firstLine="420"/>
            </w:pPr>
            <w:r>
              <w:rPr>
                <w:sz w:val="21"/>
              </w:rPr>
              <w:t>10.3.4肉制品无疾病控制或质量技术监督部门出具的同类产品半年内有效检验报告，作退货处理；随箱产品合格证不齐全的，加抽15%，两次抽查数50%以上没有产品合格证的，全部退货； 50%以下没有产品合格证明的，将无产品合格证明的货物退货。</w:t>
            </w:r>
          </w:p>
          <w:p>
            <w:pPr>
              <w:pStyle w:val="null3"/>
              <w:ind w:firstLine="420"/>
            </w:pPr>
            <w:r>
              <w:rPr>
                <w:sz w:val="21"/>
              </w:rPr>
              <w:t>11.货物重量验收：</w:t>
            </w:r>
          </w:p>
          <w:p>
            <w:pPr>
              <w:pStyle w:val="null3"/>
              <w:ind w:firstLine="420"/>
            </w:pPr>
            <w:r>
              <w:rPr>
                <w:sz w:val="21"/>
              </w:rPr>
              <w:t>11.1冻肉类：双方各随机抽取每品种货物一箱，去包装，在流动的10-25℃清水中浸泡解冻至表面冰层融化，个体能够分离为止，充分摊开货物沥水三分钟后称重，取双方抽取样本均值为该产品本批次种货物的验收重量。</w:t>
            </w:r>
          </w:p>
          <w:p>
            <w:pPr>
              <w:pStyle w:val="null3"/>
              <w:ind w:firstLine="420"/>
            </w:pPr>
            <w:r>
              <w:rPr>
                <w:sz w:val="21"/>
              </w:rPr>
              <w:t>11.2水产类：双方各随机抽取每品种货物两箱，去包装，在流动的10-25℃清水中浸泡解冻至表面冰层融化，个体能够分离为止，充分摊开货物沥水三分钟后称重，取双方抽取样本均值为该产品本批次种货物的验收重量。</w:t>
            </w:r>
          </w:p>
          <w:p>
            <w:pPr>
              <w:pStyle w:val="null3"/>
              <w:ind w:firstLine="420"/>
            </w:pPr>
            <w:r>
              <w:rPr>
                <w:sz w:val="21"/>
              </w:rPr>
              <w:t>11.3新鲜肉类、丸类、火腿、腊肠类等不含冰货物直接称重验收。</w:t>
            </w:r>
          </w:p>
          <w:p>
            <w:pPr>
              <w:pStyle w:val="null3"/>
              <w:ind w:firstLine="422"/>
            </w:pPr>
            <w:r>
              <w:rPr>
                <w:sz w:val="21"/>
                <w:b/>
              </w:rPr>
              <w:t>（</w:t>
            </w:r>
            <w:r>
              <w:rPr>
                <w:sz w:val="21"/>
                <w:b/>
              </w:rPr>
              <w:t>2</w:t>
            </w:r>
            <w:r>
              <w:rPr>
                <w:sz w:val="21"/>
                <w:b/>
              </w:rPr>
              <w:t>）蔬果类要求：</w:t>
            </w:r>
          </w:p>
          <w:p>
            <w:pPr>
              <w:pStyle w:val="null3"/>
              <w:ind w:firstLine="420"/>
            </w:pPr>
            <w:r>
              <w:rPr>
                <w:sz w:val="21"/>
              </w:rPr>
              <w:t>A.蔬果类</w:t>
            </w:r>
          </w:p>
          <w:p>
            <w:pPr>
              <w:pStyle w:val="null3"/>
              <w:ind w:firstLine="420"/>
            </w:pPr>
            <w:r>
              <w:rPr>
                <w:sz w:val="21"/>
              </w:rPr>
              <w:t>中标人每天的供应按采购人提出的品种要求和计划数量进行供应。属季节问题，若出现品种不能满足采购人需求的情况，可与采购人协商调换相应类别的品种（按叶菜、瓜菜等进行分类）。</w:t>
            </w:r>
          </w:p>
          <w:p>
            <w:pPr>
              <w:pStyle w:val="null3"/>
              <w:ind w:firstLine="420"/>
            </w:pPr>
            <w:r>
              <w:rPr>
                <w:sz w:val="21"/>
              </w:rPr>
              <w:t>1.货物质量要求</w:t>
            </w:r>
          </w:p>
          <w:p>
            <w:pPr>
              <w:pStyle w:val="null3"/>
              <w:ind w:firstLine="420"/>
            </w:pPr>
            <w:r>
              <w:rPr>
                <w:sz w:val="21"/>
              </w:rPr>
              <w:t>1.1从蔬菜色泽看，各种蔬菜都应具有本品种固有的颜色，大多数有发亮的光泽，以此显示蔬菜的成熟度及鲜嫩程度；</w:t>
            </w:r>
          </w:p>
          <w:p>
            <w:pPr>
              <w:pStyle w:val="null3"/>
              <w:ind w:firstLine="420"/>
            </w:pPr>
            <w:r>
              <w:rPr>
                <w:sz w:val="21"/>
              </w:rPr>
              <w:t>1.2从蔬菜气味看，多数蔬菜具有清馨、甘辛香、甜酸香等气味，可凭嗅觉识别不同品种的质量，不允许有腐烂变质的亚硝酸盐味和其他异常气味；</w:t>
            </w:r>
          </w:p>
          <w:p>
            <w:pPr>
              <w:pStyle w:val="null3"/>
              <w:ind w:firstLine="420"/>
            </w:pPr>
            <w:r>
              <w:rPr>
                <w:sz w:val="21"/>
              </w:rPr>
              <w:t>1.3从蔬菜滋味看，因品种不同而各异，多数蔬菜滋味甘淡、甜酸、清爽鲜美，少数具有辛酸、苦涩等特殊风味以刺激食欲，如失去本品种原有的滋即为异常；</w:t>
            </w:r>
          </w:p>
          <w:p>
            <w:pPr>
              <w:pStyle w:val="null3"/>
              <w:ind w:firstLine="420"/>
            </w:pPr>
            <w:r>
              <w:rPr>
                <w:sz w:val="21"/>
              </w:rPr>
              <w:t>1.4从蔬菜形态看，应尽量避免由于客观因素而造成的各种非正常、不新鲜的蔬菜，例如萎蔫、枯塌、损伤、病变、虫害侵蚀等引起的形态异常等。</w:t>
            </w:r>
          </w:p>
          <w:tbl>
            <w:tblPr>
              <w:tblInd w:type="dxa" w:w="120"/>
              <w:tblBorders>
                <w:top w:val="none" w:color="000000" w:sz="4"/>
                <w:left w:val="none" w:color="000000" w:sz="4"/>
                <w:bottom w:val="none" w:color="000000" w:sz="4"/>
                <w:right w:val="none" w:color="000000" w:sz="4"/>
                <w:insideH w:val="none"/>
                <w:insideV w:val="none"/>
              </w:tblBorders>
            </w:tblPr>
            <w:tblGrid>
              <w:gridCol w:w="429"/>
              <w:gridCol w:w="809"/>
              <w:gridCol w:w="1708"/>
              <w:gridCol w:w="2651"/>
            </w:tblGrid>
            <w:tr>
              <w:tc>
                <w:tcPr>
                  <w:tcW w:type="dxa" w:w="42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序号</w:t>
                  </w:r>
                </w:p>
              </w:tc>
              <w:tc>
                <w:tcPr>
                  <w:tcW w:type="dxa" w:w="80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170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包含品种</w:t>
                  </w:r>
                </w:p>
              </w:tc>
              <w:tc>
                <w:tcPr>
                  <w:tcW w:type="dxa" w:w="265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质量要求</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大白菜、小白菜、菠菜、甘蓝、荠菜、空心菜、茼蒿、苋菜、芹菜等绿叶菜类</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p>
                  <w:pPr>
                    <w:pStyle w:val="null3"/>
                    <w:jc w:val="center"/>
                  </w:pP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番茄、茄子、甜椒、辣椒等。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属同一品种规格，果实整洁，成熟度适中，番茄花蒂不明显，无裂果及空洞现象，茄果不能有裂蒂及果皮变硬现象，无腐烂、畸形、异味，无明显机械伤。</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黄瓜、冬瓜、丝瓜、苦瓜、南瓜、毛节瓜等。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属同一品种规格，形状、色泽一致，瓜条均匀，无疤点，无断裂，无腐烂、畸形、异味、明显机械伤，不带泥土。</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p>
                  <w:pPr>
                    <w:pStyle w:val="null3"/>
                    <w:jc w:val="center"/>
                  </w:pP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萝卜、胡萝卜等。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属同一品种规格，皮细光滑，大小均匀，肉质脆嫩致密新鲜，无腐烂、畸形、裂痕、糠心、异味，不带泥沙，不带茎叶和须根。</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马铃薯、芋、姜等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属同一品种规格，色泽一致，不带泥沙，不带须根、茎叶，不干瘪，无腐烂、畸形、异味、明显机械伤、病虫害斑，马铃薯无发芽，皮不变绿。</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葱、蒜、韭菜、洋葱等。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属同一品种规格，允许葱、青蒜类保留干净须根，葱、蒜、韭菜不带老叶，蒜头、洋葱去根去枯叶，可食部分新鲜幼嫩，无腐烂、畸形、异味。</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扁豆、豌豆、毛豆等。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属同一品种规格，形态完整，成熟度适中，无腐烂、畸形、异味，豆荚类新鲜、幼嫩、均匀，豆仁类籽粒饱满，较均匀，无发芽，不带泥土杂质。</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水生菜类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藕、慈菇、茭白、马蹄、菱等。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属同一品种规格，肉质嫩，成熟度适中，无腐烂、畸形、异味，无明显机械伤，不带泥土和杂质，不干瘪，茭白不黑心。</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食用菌类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蘑菇、草菇、香菇、木耳等。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属同一品种规格，蘑菇、草菇菌盖圆整略展开，柄粗壮，菌膜紧，菇柄切削平整，不浸泡水（蘑菇允许浸盐水保鲜），新鲜，无杂质，无畸形菇，无腐烂、异味。</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1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绿豆芽、黄豆芽、香椿苗等。</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芽苗幼嫩，不带豆壳杂质，新鲜，不浸水，无腐烂、异味。</w:t>
                  </w:r>
                </w:p>
              </w:tc>
            </w:tr>
          </w:tbl>
          <w:p>
            <w:pPr>
              <w:pStyle w:val="null3"/>
              <w:ind w:firstLine="420"/>
            </w:pPr>
            <w:r>
              <w:rPr>
                <w:sz w:val="21"/>
              </w:rPr>
              <w:t>2.供应和管理要求</w:t>
            </w:r>
          </w:p>
          <w:p>
            <w:pPr>
              <w:pStyle w:val="null3"/>
              <w:ind w:firstLine="420"/>
            </w:pPr>
            <w:r>
              <w:rPr>
                <w:sz w:val="21"/>
              </w:rPr>
              <w:t>2.1蔬菜供应的品种安排（分主菜和配菜）。</w:t>
            </w:r>
          </w:p>
          <w:p>
            <w:pPr>
              <w:pStyle w:val="null3"/>
              <w:ind w:firstLine="420"/>
            </w:pPr>
            <w:r>
              <w:rPr>
                <w:sz w:val="21"/>
              </w:rPr>
              <w:t>2.2配菜品种按采购人计划和要求的品种供应；</w:t>
            </w:r>
          </w:p>
          <w:p>
            <w:pPr>
              <w:pStyle w:val="null3"/>
              <w:ind w:firstLine="420"/>
            </w:pPr>
            <w:r>
              <w:rPr>
                <w:sz w:val="21"/>
              </w:rPr>
              <w:t>2.3主菜品种由供求双方根据季节安排，但要确保每周有3个品种以上，每个品种不少于2次，6-9月叶菜类不少于30％，其余时间叶菜类不少于50％。</w:t>
            </w:r>
          </w:p>
          <w:p>
            <w:pPr>
              <w:pStyle w:val="null3"/>
              <w:ind w:firstLine="420"/>
            </w:pPr>
            <w:r>
              <w:rPr>
                <w:sz w:val="21"/>
              </w:rPr>
              <w:t>2.4蔬菜包装与标志要求：包装。容器</w:t>
            </w:r>
            <w:r>
              <w:rPr>
                <w:sz w:val="21"/>
              </w:rPr>
              <w:t>（</w:t>
            </w:r>
            <w:r>
              <w:rPr>
                <w:sz w:val="21"/>
              </w:rPr>
              <w:t>框、箱、袋</w:t>
            </w:r>
            <w:r>
              <w:rPr>
                <w:sz w:val="21"/>
              </w:rPr>
              <w:t>）</w:t>
            </w:r>
            <w:r>
              <w:rPr>
                <w:sz w:val="21"/>
              </w:rPr>
              <w:t>要求清洁、干燥、牢固、透气，无污染、无异味、无霉变现象。标志。每件包装必须按《农产品包装和标识管理办法》贴标签，并标明产地、品种、净含量、生产单位及地址和采收日期。</w:t>
            </w:r>
          </w:p>
          <w:p>
            <w:pPr>
              <w:pStyle w:val="null3"/>
              <w:ind w:firstLine="420"/>
            </w:pPr>
            <w:r>
              <w:rPr>
                <w:sz w:val="21"/>
              </w:rPr>
              <w:t>2.5食品供应链要求：所有食品的来源必须清晰。蔬菜来源须为正规的商品菜基地或蔬菜专业流通市场，严禁收购散户农民的蔬菜供应。</w:t>
            </w:r>
          </w:p>
          <w:p>
            <w:pPr>
              <w:pStyle w:val="null3"/>
              <w:ind w:firstLine="420"/>
            </w:pPr>
            <w:r>
              <w:rPr>
                <w:sz w:val="21"/>
              </w:rPr>
              <w:t>2.6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pPr>
            <w:r>
              <w:rPr>
                <w:sz w:val="21"/>
              </w:rPr>
              <w:t>2.7管理要求：菜地设有固定的农资存放场所，配有专用的农药喷洒用具及其他农用器具，施用农药有详尽记录，规定施药间隔期后采收；蔬菜采收后需用清洁、无污染的运输工具运抵加工地点。</w:t>
            </w:r>
          </w:p>
          <w:p>
            <w:pPr>
              <w:pStyle w:val="null3"/>
              <w:ind w:firstLine="420"/>
            </w:pPr>
            <w:r>
              <w:rPr>
                <w:sz w:val="21"/>
              </w:rPr>
              <w:t>2.8环境要求：菜地周围需设有隔离网、隔离带或其他有效的隔离措施，确保不受临近农田施肥和用药污染；菜地周围无养殖场、化工厂、垃圾处理场、医院以及污水排放管道等污染源。</w:t>
            </w:r>
          </w:p>
          <w:p>
            <w:pPr>
              <w:pStyle w:val="null3"/>
              <w:ind w:firstLine="420"/>
            </w:pPr>
            <w:r>
              <w:rPr>
                <w:sz w:val="21"/>
              </w:rPr>
              <w:t>2.9水源要求：菜地应有清洁无污染的灌溉水源；灌溉水井设有防护设施。灌溉水源需经检测验证符合规定要求，并一年内在蔬菜种植过程对水源进行2次监测。</w:t>
            </w:r>
          </w:p>
          <w:p>
            <w:pPr>
              <w:pStyle w:val="null3"/>
              <w:ind w:firstLine="420"/>
            </w:pPr>
            <w:r>
              <w:rPr>
                <w:sz w:val="21"/>
              </w:rPr>
              <w:t>2.10农药要求：种植使用的农药必须符合食品安全管理部门的规定，严禁使用违禁药物；农药的采购、保管、发放、使用必须建立记录；蔬菜生产使用农药的间隔期必须符合行业规定，并且采收前投标人应从种植地取样检测农残项目，合格后方可供应。</w:t>
            </w:r>
          </w:p>
          <w:p>
            <w:pPr>
              <w:pStyle w:val="null3"/>
              <w:ind w:firstLine="420"/>
            </w:pPr>
            <w:r>
              <w:rPr>
                <w:sz w:val="21"/>
              </w:rPr>
              <w:t>3.蔬菜卫生质量要求</w:t>
            </w:r>
          </w:p>
          <w:p>
            <w:pPr>
              <w:pStyle w:val="null3"/>
              <w:ind w:firstLine="420"/>
            </w:pPr>
            <w:r>
              <w:rPr>
                <w:sz w:val="21"/>
              </w:rPr>
              <w:t>卫生质量指标，应符合我国无公害蔬菜上的卫生指标规定。</w:t>
            </w:r>
          </w:p>
          <w:tbl>
            <w:tblPr>
              <w:tblInd w:type="dxa" w:w="120"/>
              <w:tblBorders>
                <w:top w:val="none" w:color="000000" w:sz="4"/>
                <w:left w:val="none" w:color="000000" w:sz="4"/>
                <w:bottom w:val="none" w:color="000000" w:sz="4"/>
                <w:right w:val="none" w:color="000000" w:sz="4"/>
                <w:insideH w:val="none"/>
                <w:insideV w:val="none"/>
              </w:tblBorders>
            </w:tblPr>
            <w:tblGrid>
              <w:gridCol w:w="2576"/>
              <w:gridCol w:w="3021"/>
            </w:tblGrid>
            <w:tr>
              <w:tc>
                <w:tcPr>
                  <w:tcW w:type="dxa" w:w="25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项目</w:t>
                  </w:r>
                </w:p>
              </w:tc>
              <w:tc>
                <w:tcPr>
                  <w:tcW w:type="dxa" w:w="302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指标（</w:t>
                  </w:r>
                  <w:r>
                    <w:rPr>
                      <w:sz w:val="21"/>
                    </w:rPr>
                    <w:t>mg/kg）</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2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3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ind w:firstLine="420"/>
            </w:pPr>
            <w:r>
              <w:rPr>
                <w:sz w:val="21"/>
              </w:rPr>
              <w:t>4.蔬菜验收时发现问题的处理方法：</w:t>
            </w:r>
          </w:p>
          <w:p>
            <w:pPr>
              <w:pStyle w:val="null3"/>
              <w:ind w:firstLine="420"/>
            </w:pPr>
            <w:r>
              <w:rPr>
                <w:sz w:val="21"/>
              </w:rPr>
              <w:t>4.1按后附产品质量描述对货物质量进行抽查。</w:t>
            </w:r>
          </w:p>
          <w:p>
            <w:pPr>
              <w:pStyle w:val="null3"/>
              <w:ind w:firstLine="420"/>
            </w:pPr>
            <w:r>
              <w:rPr>
                <w:sz w:val="21"/>
              </w:rPr>
              <w:t>4.2抽查发现食品安全质量问题的处理：</w:t>
            </w:r>
          </w:p>
          <w:p>
            <w:pPr>
              <w:pStyle w:val="null3"/>
              <w:ind w:firstLine="420"/>
            </w:pPr>
            <w:r>
              <w:rPr>
                <w:sz w:val="21"/>
              </w:rPr>
              <w:t>对危及人身安全的食品质量问题采取零容忍措施，一经发现，当日所送同批次产品全部退货，如水产品中发现农药残留超标，发现腐败变质蔬菜等。</w:t>
            </w:r>
          </w:p>
          <w:p>
            <w:pPr>
              <w:pStyle w:val="null3"/>
              <w:ind w:firstLine="420"/>
            </w:pPr>
            <w:r>
              <w:rPr>
                <w:sz w:val="21"/>
              </w:rPr>
              <w:t>若抽查未发现问题，而在加工食用前发现部分产品质量问题，应立即通知单位伙食物资验收小组及投标人，将问题产品退货处理。</w:t>
            </w:r>
          </w:p>
          <w:p>
            <w:pPr>
              <w:pStyle w:val="null3"/>
              <w:ind w:firstLine="420"/>
            </w:pPr>
            <w:r>
              <w:rPr>
                <w:sz w:val="21"/>
              </w:rPr>
              <w:t>B、农药使用标准</w:t>
            </w:r>
          </w:p>
          <w:p>
            <w:pPr>
              <w:pStyle w:val="null3"/>
              <w:ind w:firstLine="420"/>
            </w:pPr>
            <w:r>
              <w:rPr>
                <w:sz w:val="21"/>
              </w:rPr>
              <w:t>农药按其毒性来分有高毒、中毒、低毒之别，无公害果品对农药要求是优先采用低毒农药，有限度的使用中毒农药，严禁使用高毒、高残留农药和</w:t>
            </w:r>
            <w:r>
              <w:rPr>
                <w:sz w:val="21"/>
              </w:rPr>
              <w:t>" 三致 "（致癌、致畸、致突变）农药。</w:t>
            </w:r>
          </w:p>
          <w:p>
            <w:pPr>
              <w:pStyle w:val="null3"/>
              <w:ind w:firstLine="420"/>
            </w:pPr>
            <w:r>
              <w:rPr>
                <w:sz w:val="21"/>
              </w:rPr>
              <w:t>1.禁止使用的农药品种：有机胂类杀菌剂福美胂（高残留），有机氯类杀虫剂六六六、滴滴涕（高残留）、三氯杀螨醇（含滴滴涕），有机磷类杀虫剂甲拌磷、乙拌磷、久效磷、对硫磷、甲基对硫 磺、甲胺磷、甲基异硫磷、氧化乐果（均属高毒），氨基甲酸酯类杀虫剂克百威、涕灭威、灭多威（均属高毒）。二甲基甲脒类杀虫杀螨剂杀虫脒（慢性中毒、致癌）等。</w:t>
            </w:r>
          </w:p>
          <w:p>
            <w:pPr>
              <w:pStyle w:val="null3"/>
              <w:ind w:firstLine="420"/>
            </w:pPr>
            <w:r>
              <w:rPr>
                <w:sz w:val="21"/>
              </w:rPr>
              <w:t>2.提倡使用的农药品种：微生物源杀虫、杀菌剂如 Bt、白僵菌、阿维菌素、中生菌素、多氧霉素、农抗120等；植物源杀虫剂如烟碱、苦参碱、印楝素、除虫菊、鱼藤、茴蒿素、松脂合剂等；昆虫生长调节剂如灭幼脲、除虫脲、卡死克、扑虱灵等；矿物源杀虫、杀菌剂如机油乳油、柴油 乳油、腐必清以及由硫酸铜和硫黄分别配制的多种药剂等；低毒、低残留化学农药如吡虫啉、马拉硫磷、辛硫磷、敌百虫、双甲脒、尼索朗、克螨特、螨死净、菌毒清、代森锰锌类（喷克、大生M－45）、新星、甲基托布津、多菌灵、扑海因、粉锈宁、甲霜灵、百菌清等。</w:t>
            </w:r>
          </w:p>
          <w:p>
            <w:pPr>
              <w:pStyle w:val="null3"/>
              <w:ind w:firstLine="420"/>
            </w:pPr>
            <w:r>
              <w:rPr>
                <w:sz w:val="21"/>
              </w:rPr>
              <w:t>3.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20天应停止喷洒农药，以保证果品中无残留，或虽有少量残留但不超标。</w:t>
            </w:r>
          </w:p>
          <w:p>
            <w:pPr>
              <w:pStyle w:val="null3"/>
              <w:ind w:firstLine="422"/>
            </w:pPr>
            <w:r>
              <w:rPr>
                <w:sz w:val="21"/>
                <w:b/>
              </w:rPr>
              <w:t>（</w:t>
            </w:r>
            <w:r>
              <w:rPr>
                <w:sz w:val="21"/>
                <w:b/>
              </w:rPr>
              <w:t>3</w:t>
            </w:r>
            <w:r>
              <w:rPr>
                <w:sz w:val="21"/>
                <w:b/>
              </w:rPr>
              <w:t>）干货类</w:t>
            </w:r>
          </w:p>
          <w:p>
            <w:pPr>
              <w:pStyle w:val="null3"/>
              <w:ind w:firstLine="420"/>
            </w:pPr>
            <w:r>
              <w:rPr>
                <w:sz w:val="21"/>
              </w:rPr>
              <w:t>A、供应产品质量要求：</w:t>
            </w:r>
          </w:p>
          <w:p>
            <w:pPr>
              <w:pStyle w:val="null3"/>
              <w:ind w:firstLine="420"/>
            </w:pPr>
            <w:r>
              <w:rPr>
                <w:sz w:val="21"/>
              </w:rPr>
              <w:t>1.供应方所提供产品质量必须要符合行业标准要求，不得有掺假、变质、变味、过期等现象出现，严禁伪劣、假冒、无证不合格物品进入仓库。</w:t>
            </w:r>
          </w:p>
          <w:p>
            <w:pPr>
              <w:pStyle w:val="null3"/>
              <w:ind w:firstLine="420"/>
            </w:pPr>
            <w:r>
              <w:rPr>
                <w:sz w:val="21"/>
              </w:rPr>
              <w:t>2.供应方所提供产品必须价格合理，应按照投标报价供给，否则需方有权不用。</w:t>
            </w:r>
          </w:p>
          <w:p>
            <w:pPr>
              <w:pStyle w:val="null3"/>
              <w:ind w:firstLine="420"/>
            </w:pPr>
            <w:r>
              <w:rPr>
                <w:sz w:val="21"/>
              </w:rPr>
              <w:t>3.供应方在供应过程中，如果发生出现质量问题或造成食物中毒</w:t>
            </w:r>
            <w:r>
              <w:rPr>
                <w:sz w:val="21"/>
              </w:rPr>
              <w:t>，</w:t>
            </w:r>
            <w:r>
              <w:rPr>
                <w:sz w:val="21"/>
              </w:rPr>
              <w:t>如变质等情况，经查实后确属供方责任，供方应承担全部责任，主要包括食物中毒人员医疗费、误工费、事故处理费等，直至追究刑事责任。</w:t>
            </w:r>
          </w:p>
          <w:p>
            <w:pPr>
              <w:pStyle w:val="null3"/>
              <w:ind w:firstLine="420"/>
            </w:pPr>
            <w:r>
              <w:rPr>
                <w:sz w:val="21"/>
              </w:rPr>
              <w:t>B、干货类质量要求：</w:t>
            </w:r>
          </w:p>
          <w:p>
            <w:pPr>
              <w:pStyle w:val="null3"/>
              <w:ind w:firstLine="420"/>
            </w:pPr>
            <w:r>
              <w:rPr>
                <w:sz w:val="21"/>
              </w:rPr>
              <w:t>1.干货制品的质量基本标准要求符合国家相关行业标准，干爽，不霉烂、整齐、均匀、完整，无虫 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pStyle w:val="null3"/>
              <w:ind w:firstLine="420"/>
            </w:pPr>
            <w:r>
              <w:rPr>
                <w:sz w:val="21"/>
              </w:rPr>
              <w:t>2.几种主要干货制品的质量标准：</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840"/>
              <w:gridCol w:w="4226"/>
            </w:tblGrid>
            <w:tr>
              <w:tc>
                <w:tcPr>
                  <w:tcW w:type="dxa" w:w="5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序号</w:t>
                  </w:r>
                </w:p>
              </w:tc>
              <w:tc>
                <w:tcPr>
                  <w:tcW w:type="dxa" w:w="84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名称</w:t>
                  </w:r>
                </w:p>
              </w:tc>
              <w:tc>
                <w:tcPr>
                  <w:tcW w:type="dxa" w:w="422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质量标准</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肉皮</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作为干肉皮，无论什么部位，体表洁净无毛，白亮无残余肥膘，无虫蛀，干爽，敲击时响声清脆，质量均匀为好，反之则为次之，如已发霉，并有哈喇味，即已变质。</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玉兰片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玉兰片以色泽黄白、洁净、肉厚、纤维少、节较密、体长不超过</w:t>
                  </w:r>
                  <w:r>
                    <w:rPr>
                      <w:sz w:val="21"/>
                    </w:rPr>
                    <w:t>10~17cm 的为最好，肉薄节疏、纤维多而粗老的质量较差。</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黄花菜</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又名金针菜，干燥、有清香味，菜色黄亮、身条长而粗壮、条杆粗细均匀者为佳。</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黑木耳</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黑木耳的质量一般以条形大而完整，耳瓣舒展少卷曲，内厚黑，富于光泽，体干不霉，无杂质和碎者为优，反之则差。</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银耳</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根据采收季节和形状不同，香菇又分为花菇、厚菇、薄菇和菇丁四类，其中以花菇质量最好，厚菇次之，薄菇更差，菇丁质量最差。</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朵小柄短，呈半球状，菇伞顶面有似菊花似的白色裂纹，肉厚、菌盖色泽淡黑，菇底</w:t>
                  </w:r>
                  <w:r>
                    <w:rPr>
                      <w:sz w:val="21"/>
                    </w:rPr>
                    <w:t>褶，通过加工呈淡黄色，身干、稚嫩、有芳香气味者为质好好香菇。</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形状如伞，顶面无花纹，呈黑色并略有光泽，稚嫩、肉厚、朵稍大，质量稍次。</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形状扁平、开伞、朵大、肉薄、菌盖表面浅褐色，菌褐白色，菌柄稍高，浅咖啡色，</w:t>
                  </w:r>
                  <w:r>
                    <w:rPr>
                      <w:sz w:val="21"/>
                    </w:rPr>
                    <w:t>基部稍带红色或红褐色，质量比花菇厚，菇差，味淡。</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菇丁</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是指未充分发育的香菇，个小，直径在</w:t>
                  </w:r>
                  <w:r>
                    <w:rPr>
                      <w:sz w:val="21"/>
                    </w:rPr>
                    <w:t>2cm 以下，味淡质差。</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腐竹又名豆腐皮和油皮，有一、二、三级品之分。一极品：色泽黄亮、干燥筋韧、耐贮、无碎块。二极品：颜色较一极品灰黄、干燥无碎块。</w:t>
                  </w:r>
                  <w:r>
                    <w:rPr>
                      <w:sz w:val="21"/>
                    </w:rPr>
                    <w:t>三极品：颜色更灰黄、无光泽、易碎、筋韧性差。</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质量好的粉丝，粉条细长、白净、晶莹透明、丝条均匀、整齐、干燥，不易折断，无斑</w:t>
                  </w:r>
                  <w:r>
                    <w:rPr>
                      <w:sz w:val="21"/>
                    </w:rPr>
                    <w:t>点、黑迹，无霉变，有粉丝特有的光泽。</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蹄筋</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猪蹄筋的质量首先从蹄筋抽取的部位区别，后蹄筋体长而圆、粗状、光滑的品质好。前蹄筋体短而扁细、品质较差、保管完好的蹄筋应呈白色、无杂质，干、硬度高。</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干贝</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上等干贝粒大完整、黄亮干燥、肉质饱满，肉丝清晰、粗且有特殊香气。粒小、碎破、色淡无光泽者较次。破碎、发黑发霉的为变质品。</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市场上常见的鱿鱼有椭圆形和长方形，选购时应注意：体干、体形完整、光亮洁净、淡</w:t>
                  </w:r>
                  <w:r>
                    <w:rPr>
                      <w:sz w:val="21"/>
                    </w:rPr>
                    <w:t>粉红色、片大头小、肉厚者为优。体形部分卷曲，尾部和背部红中透暗，两侧有微红点、体小</w:t>
                  </w:r>
                  <w:r>
                    <w:rPr>
                      <w:sz w:val="21"/>
                    </w:rPr>
                    <w:t>而宽、肉薄者为次品。</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海蜇是由水母加工制成，选购时应注意色泽，以乳白色或淡黄色、气味清新、质厚均匀、个体完整、块大、无血黑（体肉红皮）有光泽的为上品，带有膜状血衣的为次品。</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属海产红藻类植物，因鲜紫菜叶较宽大，经干制成长方块形，散片状卷筒，其中以卷筒形柔嫩微脆、叶薄、色紫清香鲜美的为品质优。</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发菜是陆生褐色藻类，以藻体细长、绿黑色、柔软爽滑、干燥、无杂质的质量为优，反之则劣。</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鱼肚</w:t>
                  </w:r>
                </w:p>
              </w:tc>
              <w:tc>
                <w:tcPr>
                  <w:tcW w:type="dxa" w:w="4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其标准一般为体大整齐、肚厚、身干、光洁明亮、无虫蛀腐者好；灰暗、肉薄、体小则次之，有虫蛀、颜色发黑、变霉则为变质品。</w:t>
                  </w:r>
                </w:p>
              </w:tc>
            </w:tr>
          </w:tbl>
          <w:p>
            <w:pPr>
              <w:pStyle w:val="null3"/>
              <w:ind w:firstLine="420"/>
            </w:pPr>
            <w:r>
              <w:rPr>
                <w:sz w:val="21"/>
              </w:rPr>
              <w:t>C、副食品的要求</w:t>
            </w:r>
          </w:p>
          <w:p>
            <w:pPr>
              <w:pStyle w:val="null3"/>
              <w:ind w:firstLine="420"/>
            </w:pPr>
            <w:r>
              <w:rPr>
                <w:sz w:val="21"/>
              </w:rPr>
              <w:t>1.货物质量要求</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840"/>
              <w:gridCol w:w="4225"/>
            </w:tblGrid>
            <w:tr>
              <w:tc>
                <w:tcPr>
                  <w:tcW w:type="dxa" w:w="53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序号</w:t>
                  </w:r>
                </w:p>
              </w:tc>
              <w:tc>
                <w:tcPr>
                  <w:tcW w:type="dxa" w:w="84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名称</w:t>
                  </w:r>
                </w:p>
              </w:tc>
              <w:tc>
                <w:tcPr>
                  <w:tcW w:type="dxa" w:w="422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质量标准</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蛋壳清洁完整，色泽鲜明，无破损、裂纹，无霉斑，灯光透视时，整个蛋呈桔黄色至橙红色，蛋黄不见或略见阴影，没有霉味、酸味，臭味等不良气味，打开后蛋黄凸起、完整、有韧性，蛋白澄清、透明、稀稠分明，无异味</w:t>
                  </w:r>
                  <w:r>
                    <w:rPr>
                      <w:sz w:val="21"/>
                    </w:rPr>
                    <w:t>。</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外表泥状包料完整、无霉斑，包料除掉后蛋壳亦完整无损，灯光透照蛋内容物凝固不动，打开观察，整个蛋凝固、不粘壳、清洁而有弹性、呈半透明的棕黄色，闻起来有芳香，无辛辣气。</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pStyle w:val="null3"/>
                    <w:jc w:val="left"/>
                  </w:pPr>
                  <w:r>
                    <w:rPr>
                      <w:sz w:val="21"/>
                    </w:rPr>
                    <w:t>大豆皮色呈各种大豆固有的颜色，光彩油亮，洁净而有光泽，颗粒饱满，整齐均匀，无虫蛀粒，无杂质，无霉变。</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果荚呈土黄色或白色，果仁呈各不同品种所特有的颜色，色泽分布均匀一致，带荚花生和去荚果仁均颗粒饱满、形态完整、大小均匀，子叶肥厚而有光泽，无杂质，具有花生特有的气味、香味，无任何异味。</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食糖</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1）食糖根据经营习惯分为白糖、红糖、冰糖、方糖等。</w:t>
                  </w:r>
                </w:p>
                <w:p>
                  <w:pPr>
                    <w:pStyle w:val="null3"/>
                    <w:jc w:val="left"/>
                  </w:pPr>
                  <w:r>
                    <w:rPr>
                      <w:sz w:val="21"/>
                    </w:rPr>
                    <w:t>2）白糖的感官鉴别：色泽洁白明亮，有光泽，具有白糖的正常气味，无酸味、酒味或其他外来气味。白砂糖：颗粒大如砂粒，晶粒均匀整齐，晶面明显，无碎末，糖质坚硬。</w:t>
                  </w:r>
                </w:p>
                <w:p>
                  <w:pPr>
                    <w:pStyle w:val="null3"/>
                    <w:jc w:val="left"/>
                  </w:pPr>
                  <w:r>
                    <w:rPr>
                      <w:sz w:val="21"/>
                    </w:rPr>
                    <w:t>3）绵白糖：颗粒细小而均匀，质地绵软、潮润。</w:t>
                  </w:r>
                </w:p>
                <w:p>
                  <w:pPr>
                    <w:pStyle w:val="null3"/>
                    <w:jc w:val="left"/>
                  </w:pPr>
                  <w:r>
                    <w:rPr>
                      <w:sz w:val="21"/>
                    </w:rPr>
                    <w:t>4）冰糖：块形完整，个粒均匀，结晶组织严密，透明或半透明，无破碎。</w:t>
                  </w:r>
                </w:p>
                <w:p>
                  <w:pPr>
                    <w:pStyle w:val="null3"/>
                    <w:jc w:val="left"/>
                  </w:pPr>
                  <w:r>
                    <w:rPr>
                      <w:sz w:val="21"/>
                    </w:rPr>
                    <w:t>5）方糖：呈正六面体状，表面平整，无裂纹，铁边，断角，无突出砂粒，无霉斑。</w:t>
                  </w:r>
                </w:p>
                <w:p>
                  <w:pPr>
                    <w:pStyle w:val="null3"/>
                    <w:jc w:val="left"/>
                  </w:pPr>
                  <w:r>
                    <w:rPr>
                      <w:sz w:val="21"/>
                    </w:rPr>
                    <w:t>6）凡是白糖都应干燥，晶粒松散，不粘手，不结块，无肉眼可见的杂质，白糖的水溶液应清晰透明无杂质。</w:t>
                  </w:r>
                </w:p>
                <w:p>
                  <w:pPr>
                    <w:pStyle w:val="null3"/>
                    <w:jc w:val="left"/>
                  </w:pPr>
                  <w:r>
                    <w:rPr>
                      <w:sz w:val="21"/>
                    </w:rPr>
                    <w:t>7）红糖的感官鉴别</w:t>
                  </w:r>
                </w:p>
                <w:p>
                  <w:pPr>
                    <w:pStyle w:val="null3"/>
                    <w:jc w:val="left"/>
                  </w:pPr>
                  <w:r>
                    <w:rPr>
                      <w:sz w:val="21"/>
                    </w:rPr>
                    <w:t>①红糖可细分为赤砂糖和红糖两种，其中赤砂糖是机制未经洗蜜的糖，红糖是用手工制成的土糖。因为红糖的颜色有红褐、青褐、黄褐、赤红、金黄、淡黄、枣红等多种，很不一致，故凭色泽难以识别红糖的质量，应将感官鉴别的侧重点放在组织状态、气味、滋味三个指标上。</w:t>
                  </w:r>
                </w:p>
                <w:p>
                  <w:pPr>
                    <w:pStyle w:val="null3"/>
                    <w:jc w:val="left"/>
                  </w:pPr>
                  <w:r>
                    <w:rPr>
                      <w:sz w:val="21"/>
                    </w:rPr>
                    <w:t>②呈晶粒状或粉末状，干燥而松散，不结块，不成团，杂质，其水溶液清晰，无沉淀，无悬浮物，具有甘蔗汁的清香味，无有酒味、酸味或其他外来不良气味，口味浓甜带鲜，微有糖蜜味，无焦苦味或其他外来异味。</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辣料</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辛辣料是采用植物果实和种子粉碎而配制成的天然植物香料，如五香粉、胡椒粉、花椒粉、咖喱粉、芥末粉等，辛辣料的主要原料有八角、花椒、胡椒、桂皮、小茴香、大茴香、辣椒、孜然等。</w:t>
                  </w:r>
                </w:p>
                <w:p>
                  <w:pPr>
                    <w:pStyle w:val="null3"/>
                    <w:jc w:val="left"/>
                  </w:pPr>
                  <w:r>
                    <w:rPr>
                      <w:sz w:val="21"/>
                    </w:rPr>
                    <w:t>2</w:t>
                  </w:r>
                  <w:r>
                    <w:rPr>
                      <w:sz w:val="21"/>
                    </w:rPr>
                    <w:t>）</w:t>
                  </w:r>
                  <w:r>
                    <w:rPr>
                      <w:sz w:val="21"/>
                    </w:rPr>
                    <w:t>辛辣料呈干燥状，具有该种香料植物所特有的色、香、味，没有不纯正的气味和味道，无发霉味或其他异味。</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馒头</w:t>
                  </w:r>
                </w:p>
              </w:tc>
              <w:tc>
                <w:tcPr>
                  <w:tcW w:type="dxa" w:w="4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按照中华人民共和国国家标准</w:t>
                  </w:r>
                  <w:r>
                    <w:rPr>
                      <w:sz w:val="21"/>
                    </w:rPr>
                    <w:t>GB/T 21118—2007（国家标准委关于《小麦粉馒头》国家标准）供应。</w:t>
                  </w:r>
                </w:p>
              </w:tc>
            </w:tr>
          </w:tbl>
          <w:p>
            <w:pPr>
              <w:pStyle w:val="null3"/>
              <w:ind w:firstLine="420"/>
            </w:pPr>
            <w:r>
              <w:rPr>
                <w:sz w:val="21"/>
              </w:rPr>
              <w:t>2.供应要求的资质证明：</w:t>
            </w:r>
          </w:p>
          <w:p>
            <w:pPr>
              <w:pStyle w:val="null3"/>
              <w:ind w:firstLine="420"/>
            </w:pPr>
            <w:r>
              <w:rPr>
                <w:sz w:val="21"/>
              </w:rPr>
              <w:t>2.1生产（供应）企业的资质证明：（首次供应时提供）</w:t>
            </w:r>
          </w:p>
          <w:tbl>
            <w:tblPr>
              <w:tblInd w:type="dxa" w:w="120"/>
              <w:tblBorders>
                <w:top w:val="none" w:color="000000" w:sz="4"/>
                <w:left w:val="none" w:color="000000" w:sz="4"/>
                <w:bottom w:val="none" w:color="000000" w:sz="4"/>
                <w:right w:val="none" w:color="000000" w:sz="4"/>
                <w:insideH w:val="none"/>
                <w:insideV w:val="none"/>
              </w:tblBorders>
            </w:tblPr>
            <w:tblGrid>
              <w:gridCol w:w="1108"/>
              <w:gridCol w:w="4488"/>
            </w:tblGrid>
            <w:tr>
              <w:tc>
                <w:tcPr>
                  <w:tcW w:type="dxa" w:w="110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448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资质证明</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4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w:t>
                  </w:r>
                </w:p>
              </w:tc>
            </w:tr>
          </w:tbl>
          <w:p>
            <w:pPr>
              <w:pStyle w:val="null3"/>
              <w:ind w:firstLine="420"/>
            </w:pPr>
            <w:r>
              <w:rPr>
                <w:sz w:val="21"/>
              </w:rPr>
              <w:t>2.2产品票证要求：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1107"/>
              <w:gridCol w:w="1248"/>
              <w:gridCol w:w="3241"/>
            </w:tblGrid>
            <w:tr>
              <w:tc>
                <w:tcPr>
                  <w:tcW w:type="dxa" w:w="110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124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票证要求</w:t>
                  </w:r>
                </w:p>
              </w:tc>
              <w:tc>
                <w:tcPr>
                  <w:tcW w:type="dxa" w:w="3241"/>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验收要求</w:t>
                  </w:r>
                </w:p>
              </w:tc>
            </w:tr>
            <w:tr>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1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货物清单</w:t>
                  </w:r>
                </w:p>
              </w:tc>
              <w:tc>
                <w:tcPr>
                  <w:tcW w:type="dxa" w:w="3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加盖投标人公章的货物清单（送货单）</w:t>
                  </w:r>
                </w:p>
              </w:tc>
            </w:tr>
          </w:tbl>
          <w:p>
            <w:pPr>
              <w:pStyle w:val="null3"/>
              <w:ind w:firstLine="420"/>
            </w:pPr>
            <w:r>
              <w:rPr>
                <w:sz w:val="21"/>
              </w:rPr>
              <w:t>3.供应和管理要求：</w:t>
            </w:r>
          </w:p>
          <w:p>
            <w:pPr>
              <w:pStyle w:val="null3"/>
              <w:ind w:firstLine="420"/>
            </w:pPr>
            <w:r>
              <w:rPr>
                <w:sz w:val="21"/>
              </w:rPr>
              <w:t>采购的食品必须符合食品卫生要求。禁止采购无证经营的食品，食品采购必须有检验合格证明。严禁采购有害、有毒、腐烂变质、酸败、霉变、生虫、污垢不洁、混有异物或其他感官性状异常的食品。禁止采购超过保质期限的食品。</w:t>
            </w:r>
          </w:p>
          <w:p>
            <w:pPr>
              <w:pStyle w:val="null3"/>
              <w:ind w:firstLine="420"/>
            </w:pPr>
            <w:r>
              <w:rPr>
                <w:sz w:val="21"/>
              </w:rPr>
              <w:t>3.1副食品包装与标志要求：包装、容器</w:t>
            </w:r>
            <w:r>
              <w:rPr>
                <w:sz w:val="21"/>
              </w:rPr>
              <w:t>（</w:t>
            </w:r>
            <w:r>
              <w:rPr>
                <w:sz w:val="21"/>
              </w:rPr>
              <w:t>框、箱、袋</w:t>
            </w:r>
            <w:r>
              <w:rPr>
                <w:sz w:val="21"/>
              </w:rPr>
              <w:t>）</w:t>
            </w:r>
            <w:r>
              <w:rPr>
                <w:sz w:val="21"/>
              </w:rPr>
              <w:t>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w:t>
            </w:r>
            <w:r>
              <w:rPr>
                <w:sz w:val="21"/>
              </w:rPr>
              <w:t>sc认证等。所有食品包装必须用塑料罐、胶带，不能有玻璃、铁罐或其他锋利的有伤害性的材质。</w:t>
            </w:r>
          </w:p>
          <w:p>
            <w:pPr>
              <w:pStyle w:val="null3"/>
              <w:ind w:firstLine="420"/>
            </w:pPr>
            <w:r>
              <w:rPr>
                <w:sz w:val="21"/>
              </w:rPr>
              <w:t>3.2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jc w:val="both"/>
            </w:pPr>
            <w:r>
              <w:rPr>
                <w:sz w:val="21"/>
              </w:rPr>
              <w:t>3.3中标人必须严格按照投标描述的产品质量供货。</w:t>
            </w:r>
          </w:p>
        </w:tc>
      </w:tr>
      <w:tr>
        <w:tc>
          <w:tcPr>
            <w:tcW w:type="dxa" w:w="2076"/>
          </w:tcPr>
          <w:p/>
        </w:tc>
        <w:tc>
          <w:tcPr>
            <w:tcW w:type="dxa" w:w="415"/>
          </w:tcPr>
          <w:p>
            <w:pPr>
              <w:pStyle w:val="null3"/>
            </w:pPr>
            <w:r>
              <w:rPr/>
              <w:t>3</w:t>
            </w:r>
          </w:p>
        </w:tc>
        <w:tc>
          <w:tcPr>
            <w:tcW w:type="dxa" w:w="5814"/>
          </w:tcPr>
          <w:p>
            <w:pPr>
              <w:pStyle w:val="null3"/>
              <w:ind w:firstLine="422"/>
            </w:pPr>
            <w:r>
              <w:rPr>
                <w:sz w:val="21"/>
                <w:b/>
              </w:rPr>
              <w:t>（三）</w:t>
            </w:r>
            <w:r>
              <w:rPr>
                <w:sz w:val="21"/>
                <w:b/>
              </w:rPr>
              <w:t>中标人要求</w:t>
            </w:r>
          </w:p>
          <w:p>
            <w:pPr>
              <w:pStyle w:val="null3"/>
              <w:ind w:firstLine="420"/>
            </w:pPr>
            <w:r>
              <w:rPr>
                <w:sz w:val="21"/>
              </w:rPr>
              <w:t>（</w:t>
            </w:r>
            <w:r>
              <w:rPr>
                <w:sz w:val="21"/>
              </w:rPr>
              <w:t>1</w:t>
            </w:r>
            <w:r>
              <w:rPr>
                <w:sz w:val="21"/>
              </w:rPr>
              <w:t>）投标人有以下行为，经调查属实的，采购人将立即解除相关供应合同：</w:t>
            </w:r>
          </w:p>
          <w:p>
            <w:pPr>
              <w:pStyle w:val="null3"/>
              <w:ind w:firstLine="420"/>
            </w:pPr>
            <w:r>
              <w:rPr>
                <w:sz w:val="21"/>
              </w:rPr>
              <w:t>1.弄虚作假，提供虚假材料取得中标供应资格的；</w:t>
            </w:r>
          </w:p>
          <w:p>
            <w:pPr>
              <w:pStyle w:val="null3"/>
              <w:ind w:firstLine="420"/>
            </w:pPr>
            <w:r>
              <w:rPr>
                <w:sz w:val="21"/>
              </w:rPr>
              <w:t>2.中标供应项目有转包、分包行为的；</w:t>
            </w:r>
          </w:p>
          <w:p>
            <w:pPr>
              <w:pStyle w:val="null3"/>
              <w:ind w:firstLine="420"/>
            </w:pPr>
            <w:r>
              <w:rPr>
                <w:sz w:val="21"/>
              </w:rPr>
              <w:t>3.经营情况发生重大变更，已经不具备承接中标供应项目能力的；</w:t>
            </w:r>
          </w:p>
          <w:p>
            <w:pPr>
              <w:pStyle w:val="null3"/>
              <w:ind w:firstLine="420"/>
            </w:pPr>
            <w:r>
              <w:rPr>
                <w:sz w:val="21"/>
              </w:rPr>
              <w:t>4.无正当理由拒绝履行合同向采购人供货的；</w:t>
            </w:r>
          </w:p>
          <w:p>
            <w:pPr>
              <w:pStyle w:val="null3"/>
              <w:ind w:firstLine="420"/>
            </w:pPr>
            <w:r>
              <w:rPr>
                <w:sz w:val="21"/>
              </w:rPr>
              <w:t>5.有行贿等不正当竞争行为的；</w:t>
            </w:r>
          </w:p>
          <w:p>
            <w:pPr>
              <w:pStyle w:val="null3"/>
              <w:ind w:firstLine="420"/>
            </w:pPr>
            <w:r>
              <w:rPr>
                <w:sz w:val="21"/>
              </w:rPr>
              <w:t>6.因所供货物质量原因导致单位内发生食品安全事故的；</w:t>
            </w:r>
          </w:p>
          <w:p>
            <w:pPr>
              <w:pStyle w:val="null3"/>
              <w:ind w:firstLine="420"/>
            </w:pPr>
            <w:r>
              <w:rPr>
                <w:sz w:val="21"/>
              </w:rPr>
              <w:t>7.所供应货物存在故意假冒伪劣行为的；</w:t>
            </w:r>
            <w:r>
              <w:rPr>
                <w:sz w:val="21"/>
              </w:rPr>
              <w:t>（</w:t>
            </w:r>
            <w:r>
              <w:rPr>
                <w:sz w:val="21"/>
              </w:rPr>
              <w:t>包括但不限于以下几种行为：</w:t>
            </w:r>
            <w:r>
              <w:rPr>
                <w:sz w:val="21"/>
              </w:rPr>
              <w:t>①假冒品牌：供应商故意使用与品牌相同或相似的商标、包装、装潢等，误导</w:t>
            </w:r>
            <w:r>
              <w:rPr>
                <w:sz w:val="21"/>
              </w:rPr>
              <w:t>采购人</w:t>
            </w:r>
            <w:r>
              <w:rPr>
                <w:sz w:val="21"/>
              </w:rPr>
              <w:t>认为其提供的货物是正品。例如，使用与某品牌大米相似的包装袋，但内装的是质量低劣的大米；</w:t>
            </w:r>
            <w:r>
              <w:rPr>
                <w:sz w:val="21"/>
              </w:rPr>
              <w:t>②以次充好：将低等级、低质量的产品冒充高等级、高质量的产品进行销售。例如，将普通猪肉冒充为有机猪肉进行配送；③掺杂掺假：在产品中故意加入杂质或者异物，降低产品质量。例如，在食用油中掺入劣质油，或者在蔬菜中混入不新鲜的或已经变质的蔬菜；④伪造或冒用认证标志：未经授权使用质量认证标志、名牌产品标志、免检标志等，误导消费者认为其产品已经通过相关认证或具有特殊品质。例如，未经有机食品认证，却在产品上标注有机食品标志；⑤虚假宣传：对产品的产地、生产日期、保质期、性能、用途等作虚假宣传，误导消费者。例如，将过期食品重新包装后标注新的生产日期进行销售等</w:t>
            </w:r>
            <w:r>
              <w:rPr>
                <w:sz w:val="21"/>
              </w:rPr>
              <w:t>）</w:t>
            </w:r>
          </w:p>
          <w:p>
            <w:pPr>
              <w:pStyle w:val="null3"/>
              <w:ind w:firstLine="420"/>
            </w:pPr>
            <w:r>
              <w:rPr>
                <w:sz w:val="21"/>
              </w:rPr>
              <w:t>8.因投标人原因导致采购人单位内发生安全事故的；</w:t>
            </w:r>
          </w:p>
          <w:p>
            <w:pPr>
              <w:pStyle w:val="null3"/>
              <w:ind w:firstLine="420"/>
            </w:pPr>
            <w:r>
              <w:rPr>
                <w:sz w:val="21"/>
              </w:rPr>
              <w:t>9.有其它违法违纪行为的。</w:t>
            </w:r>
          </w:p>
          <w:p>
            <w:pPr>
              <w:pStyle w:val="null3"/>
              <w:ind w:firstLine="420"/>
            </w:pPr>
            <w:r>
              <w:rPr>
                <w:sz w:val="21"/>
              </w:rPr>
              <w:t>（</w:t>
            </w:r>
            <w:r>
              <w:rPr>
                <w:sz w:val="21"/>
              </w:rPr>
              <w:t>2</w:t>
            </w:r>
            <w:r>
              <w:rPr>
                <w:sz w:val="21"/>
              </w:rPr>
              <w:t>）必须依据国家有关法律法规要求建立健全各项管理制度，保证食品安全，有明确的食品安全责任人。因所供货物质量原因导致采购人单位内发生食品安全事故，除解除合同外，中标人还需赔偿采购人救治经费及误工损失。</w:t>
            </w:r>
          </w:p>
          <w:p>
            <w:pPr>
              <w:pStyle w:val="null3"/>
              <w:ind w:firstLine="420"/>
            </w:pPr>
            <w:r>
              <w:rPr>
                <w:sz w:val="21"/>
              </w:rPr>
              <w:t>（</w:t>
            </w:r>
            <w:r>
              <w:rPr>
                <w:sz w:val="21"/>
              </w:rPr>
              <w:t>3</w:t>
            </w:r>
            <w:r>
              <w:rPr>
                <w:sz w:val="21"/>
              </w:rPr>
              <w:t>）由于采购人工作的特殊性，中标人应做好本单位工作人员的教育工作，遵守采购人出入门岗和物品携带等各项规定。</w:t>
            </w:r>
          </w:p>
          <w:p>
            <w:pPr>
              <w:pStyle w:val="null3"/>
              <w:ind w:firstLine="420"/>
            </w:pPr>
            <w:r>
              <w:rPr>
                <w:sz w:val="21"/>
              </w:rPr>
              <w:t>（</w:t>
            </w:r>
            <w:r>
              <w:rPr>
                <w:sz w:val="21"/>
              </w:rPr>
              <w:t>4</w:t>
            </w:r>
            <w:r>
              <w:rPr>
                <w:sz w:val="21"/>
              </w:rPr>
              <w:t>）按合同约定的标的供货，中标人不得转包、分包，否则采购人有权单方面终止合同，项目另行处理，中标人承担由此造成的经济损失。</w:t>
            </w:r>
          </w:p>
          <w:p>
            <w:pPr>
              <w:pStyle w:val="null3"/>
              <w:ind w:firstLine="420"/>
            </w:pPr>
            <w:r>
              <w:rPr>
                <w:sz w:val="21"/>
              </w:rPr>
              <w:t>（</w:t>
            </w:r>
            <w:r>
              <w:rPr>
                <w:sz w:val="21"/>
              </w:rPr>
              <w:t>5</w:t>
            </w:r>
            <w:r>
              <w:rPr>
                <w:sz w:val="21"/>
              </w:rPr>
              <w:t>）中标人应严格按招标要求（含品种、质量等）供应，不得变更投标品种，否则，采购人有权退货。应严格按采购人要求（含名称、产地、规格和重量等）供应，否则，采购人有权拒收。若因特殊情况（如商家停产或天气因素等）确实需要变更的个别商品，经采购人同意，必须以质量较高的同类商品代替。</w:t>
            </w:r>
          </w:p>
          <w:p>
            <w:pPr>
              <w:pStyle w:val="null3"/>
              <w:ind w:firstLine="420"/>
            </w:pPr>
            <w:r>
              <w:rPr>
                <w:sz w:val="21"/>
              </w:rPr>
              <w:t>（</w:t>
            </w:r>
            <w:r>
              <w:rPr>
                <w:sz w:val="21"/>
              </w:rPr>
              <w:t>6</w:t>
            </w:r>
            <w:r>
              <w:rPr>
                <w:sz w:val="21"/>
              </w:rPr>
              <w:t>）投标文件中必须明确各类食品产品质量安全的责任人（须已在投标人单位购买社保，相关资料复印件在投标文件中提供）。</w:t>
            </w:r>
          </w:p>
          <w:p>
            <w:pPr>
              <w:pStyle w:val="null3"/>
              <w:ind w:firstLine="420"/>
            </w:pPr>
            <w:r>
              <w:rPr>
                <w:sz w:val="21"/>
              </w:rPr>
              <w:t>（</w:t>
            </w:r>
            <w:r>
              <w:rPr>
                <w:sz w:val="21"/>
              </w:rPr>
              <w:t>7</w:t>
            </w:r>
            <w:r>
              <w:rPr>
                <w:sz w:val="21"/>
              </w:rPr>
              <w:t>）中标人除不可抗力，不得因其他任何理由延迟送货。采购人如遇特殊情况需推迟送货，应提前通知中标方。因中标人原因延误交货日期的（采购人要求推迟的除外），采购人有权自行采购，并由中标人承担由此产生的一切损失和费用。</w:t>
            </w:r>
          </w:p>
          <w:p>
            <w:pPr>
              <w:pStyle w:val="null3"/>
              <w:ind w:firstLine="420"/>
            </w:pPr>
            <w:r>
              <w:rPr>
                <w:sz w:val="21"/>
              </w:rPr>
              <w:t>（</w:t>
            </w:r>
            <w:r>
              <w:rPr>
                <w:sz w:val="21"/>
              </w:rPr>
              <w:t>8</w:t>
            </w:r>
            <w:r>
              <w:rPr>
                <w:sz w:val="21"/>
              </w:rPr>
              <w:t>）采购人对货物进行认真验收，对不符合规格要求的商品，中标人必须无条件退货。中标人未能履行招标文件和合同所定事项或供应不合格的、假冒伪劣、以次充好的商品、或供货时的商品与中标时的样板不符，采购人退货后将记录在案，并对中标人予以处罚，除要承担因此产生的一切损失和费用外，情节严重的可取消其供应资格。</w:t>
            </w:r>
          </w:p>
          <w:p>
            <w:pPr>
              <w:pStyle w:val="null3"/>
              <w:ind w:firstLine="420"/>
            </w:pPr>
            <w:r>
              <w:rPr>
                <w:sz w:val="21"/>
              </w:rPr>
              <w:t>（</w:t>
            </w:r>
            <w:r>
              <w:rPr>
                <w:sz w:val="21"/>
              </w:rPr>
              <w:t>9</w:t>
            </w:r>
            <w:r>
              <w:rPr>
                <w:sz w:val="21"/>
              </w:rPr>
              <w:t>）中标人须开具国家正式增值税发票。</w:t>
            </w:r>
          </w:p>
          <w:p>
            <w:pPr>
              <w:pStyle w:val="null3"/>
              <w:ind w:firstLine="420"/>
            </w:pPr>
            <w:r>
              <w:rPr>
                <w:sz w:val="21"/>
              </w:rPr>
              <w:t>（</w:t>
            </w:r>
            <w:r>
              <w:rPr>
                <w:sz w:val="21"/>
              </w:rPr>
              <w:t>10</w:t>
            </w:r>
            <w:r>
              <w:rPr>
                <w:sz w:val="21"/>
              </w:rPr>
              <w:t>）食品溯源要求：对食品供应链进行明确，所有食品的来源必须清晰，使用正规品牌，包装食品要有</w:t>
            </w:r>
            <w:r>
              <w:rPr>
                <w:sz w:val="21"/>
              </w:rPr>
              <w:t>sc标志。食品生产企业必须获得食品产品生产许可证（sc）来源应当是受到地方政府部门监管的业流通市场或具有相关资质的厂家生产，生产食品的源头与投标人要有固定的合法的供应关系，严禁收购非标准产品供应。要求投标文件对食品的来源和质量标准要有详尽的描述，验收须按国家标准和感官标准。投标人应保存以下资料：</w:t>
            </w:r>
          </w:p>
          <w:p>
            <w:pPr>
              <w:pStyle w:val="null3"/>
              <w:ind w:firstLine="420"/>
            </w:pPr>
            <w:r>
              <w:rPr>
                <w:sz w:val="21"/>
              </w:rPr>
              <w:t>1.投标人与生产企业的销售合同；</w:t>
            </w:r>
          </w:p>
          <w:p>
            <w:pPr>
              <w:pStyle w:val="null3"/>
              <w:ind w:firstLine="420"/>
            </w:pPr>
            <w:r>
              <w:rPr>
                <w:sz w:val="21"/>
              </w:rPr>
              <w:t>2.生产企业的送货单和销售发票；</w:t>
            </w:r>
          </w:p>
          <w:p>
            <w:pPr>
              <w:pStyle w:val="null3"/>
              <w:ind w:firstLine="420"/>
            </w:pPr>
            <w:r>
              <w:rPr>
                <w:sz w:val="21"/>
              </w:rPr>
              <w:t>3.投标人与采购方的采购合同及送货单据、销售发票。</w:t>
            </w:r>
          </w:p>
          <w:p>
            <w:pPr>
              <w:pStyle w:val="null3"/>
              <w:ind w:firstLine="420"/>
            </w:pPr>
            <w:r>
              <w:rPr>
                <w:sz w:val="21"/>
              </w:rPr>
              <w:t>（</w:t>
            </w:r>
            <w:r>
              <w:rPr>
                <w:sz w:val="21"/>
              </w:rPr>
              <w:t>11</w:t>
            </w:r>
            <w:r>
              <w:rPr>
                <w:sz w:val="21"/>
              </w:rPr>
              <w:t>）验收时需提供：生产企业方与投标人的销售合同、生产企业方的送货单和销售发票、投标人与采购人的采购合同及送货单据及销售发票等。</w:t>
            </w:r>
          </w:p>
          <w:p>
            <w:pPr>
              <w:pStyle w:val="null3"/>
              <w:ind w:firstLine="420"/>
            </w:pPr>
            <w:r>
              <w:rPr>
                <w:sz w:val="21"/>
              </w:rPr>
              <w:t>（</w:t>
            </w:r>
            <w:r>
              <w:rPr>
                <w:sz w:val="21"/>
              </w:rPr>
              <w:t>12</w:t>
            </w:r>
            <w:r>
              <w:rPr>
                <w:sz w:val="21"/>
              </w:rPr>
              <w:t>）采购人根据实际需要提前（以合同约定时间为准）以传真方式将下周需求通知中标人，中标人在接到通知后备齐货物，按时送抵交货地点。中标人不能按时、保质、保量供货，由采购人自行采购，并承担采购人由此造成的经济损失和接受违约处罚。</w:t>
            </w:r>
          </w:p>
          <w:p>
            <w:pPr>
              <w:pStyle w:val="null3"/>
              <w:ind w:firstLine="420"/>
            </w:pPr>
            <w:r>
              <w:rPr>
                <w:sz w:val="21"/>
              </w:rPr>
              <w:t>（</w:t>
            </w:r>
            <w:r>
              <w:rPr>
                <w:sz w:val="21"/>
              </w:rPr>
              <w:t>13）为保证食品的安全，投标人需具备一定的自行检测能力，应具有农药残留检测仪、食品添加剂检测仪、ATP生物荧光检测仪、兽药残留检测仪、食品重金属检测仪器等基础检测设备。</w:t>
            </w:r>
          </w:p>
          <w:p>
            <w:pPr>
              <w:pStyle w:val="null3"/>
              <w:ind w:firstLine="420"/>
            </w:pPr>
            <w:r>
              <w:rPr>
                <w:sz w:val="21"/>
              </w:rPr>
              <w:t>（</w:t>
            </w:r>
            <w:r>
              <w:rPr>
                <w:sz w:val="21"/>
              </w:rPr>
              <w:t>14）投标人应当具备承担食品安全事故风险的能力，并购买有食品安全责任险。</w:t>
            </w:r>
          </w:p>
          <w:p>
            <w:pPr>
              <w:pStyle w:val="null3"/>
              <w:ind w:firstLine="420"/>
            </w:pPr>
            <w:r>
              <w:rPr>
                <w:sz w:val="21"/>
              </w:rPr>
              <w:t>（</w:t>
            </w:r>
            <w:r>
              <w:rPr>
                <w:sz w:val="21"/>
              </w:rPr>
              <w:t>15）本项目对投标人的服务质量要求高、对企业实力及体系标准有较高要求，要求响应供应商在企业标准化工作体系、流程、企业信用信誉、服务质量、履约能力、企业体系认证管理等方面应完善、规范，有获得相关认证。</w:t>
            </w:r>
          </w:p>
          <w:p>
            <w:pPr>
              <w:pStyle w:val="null3"/>
              <w:ind w:firstLine="420"/>
            </w:pPr>
            <w:r>
              <w:rPr>
                <w:sz w:val="21"/>
              </w:rPr>
              <w:t>（</w:t>
            </w:r>
            <w:r>
              <w:rPr>
                <w:sz w:val="21"/>
              </w:rPr>
              <w:t>16）投标人应当具备对食品进行检测的能力或者承诺委托第三方具备检测资质的机构进行检测。</w:t>
            </w:r>
          </w:p>
          <w:p>
            <w:pPr>
              <w:pStyle w:val="null3"/>
              <w:ind w:firstLine="420"/>
            </w:pPr>
            <w:r>
              <w:rPr>
                <w:sz w:val="21"/>
              </w:rPr>
              <w:t>（</w:t>
            </w:r>
            <w:r>
              <w:rPr>
                <w:sz w:val="21"/>
              </w:rPr>
              <w:t>17）投标人应当具有冷藏用房，用于食材的存储、保鲜。</w:t>
            </w:r>
          </w:p>
          <w:p>
            <w:pPr>
              <w:pStyle w:val="null3"/>
              <w:jc w:val="both"/>
            </w:pPr>
            <w:r>
              <w:rPr>
                <w:sz w:val="21"/>
              </w:rPr>
              <w:t>（</w:t>
            </w:r>
            <w:r>
              <w:rPr>
                <w:sz w:val="21"/>
              </w:rPr>
              <w:t>18）投标人应当配备专业检验员（如</w:t>
            </w:r>
            <w:r>
              <w:rPr>
                <w:sz w:val="21"/>
              </w:rPr>
              <w:t>农产品食品检验员、食品检验工）</w:t>
            </w:r>
            <w:r>
              <w:rPr>
                <w:sz w:val="21"/>
              </w:rPr>
              <w:t>，严格把关农产品质量，确保食品安全。应当配备食品安全管理员或，确保公司食品安全管理体系的专业性和规范性，有效预防食品安全风险，保障采购人食品安全健康。</w:t>
            </w:r>
          </w:p>
        </w:tc>
      </w:tr>
      <w:tr>
        <w:tc>
          <w:tcPr>
            <w:tcW w:type="dxa" w:w="2076"/>
          </w:tcPr>
          <w:p/>
        </w:tc>
        <w:tc>
          <w:tcPr>
            <w:tcW w:type="dxa" w:w="415"/>
          </w:tcPr>
          <w:p>
            <w:pPr>
              <w:pStyle w:val="null3"/>
            </w:pPr>
            <w:r>
              <w:rPr/>
              <w:t>4</w:t>
            </w:r>
          </w:p>
        </w:tc>
        <w:tc>
          <w:tcPr>
            <w:tcW w:type="dxa" w:w="5814"/>
          </w:tcPr>
          <w:p>
            <w:pPr>
              <w:pStyle w:val="null3"/>
              <w:jc w:val="both"/>
            </w:pPr>
            <w:r>
              <w:rPr>
                <w:sz w:val="21"/>
                <w:b/>
              </w:rPr>
              <w:t>（四）相关表格附件（表格可根据实际情况作调整）</w:t>
            </w:r>
          </w:p>
          <w:p>
            <w:pPr>
              <w:pStyle w:val="null3"/>
              <w:jc w:val="both"/>
            </w:pPr>
            <w:r>
              <w:rPr>
                <w:sz w:val="21"/>
                <w:b/>
              </w:rPr>
              <w:t>附件</w:t>
            </w:r>
            <w:r>
              <w:rPr>
                <w:sz w:val="21"/>
                <w:b/>
              </w:rPr>
              <w:t>1：验收记录表</w:t>
            </w:r>
          </w:p>
          <w:p>
            <w:pPr>
              <w:pStyle w:val="null3"/>
              <w:jc w:val="both"/>
            </w:pPr>
            <w:r>
              <w:rPr>
                <w:sz w:val="21"/>
                <w:b/>
              </w:rPr>
              <w:t>附件</w:t>
            </w:r>
            <w:r>
              <w:rPr>
                <w:sz w:val="21"/>
                <w:b/>
              </w:rPr>
              <w:t>2：退货记录表</w:t>
            </w:r>
          </w:p>
          <w:p>
            <w:pPr>
              <w:pStyle w:val="null3"/>
              <w:jc w:val="both"/>
            </w:pPr>
            <w:r>
              <w:rPr>
                <w:sz w:val="21"/>
                <w:b/>
              </w:rPr>
              <w:t>附件</w:t>
            </w:r>
            <w:r>
              <w:rPr>
                <w:sz w:val="21"/>
                <w:b/>
              </w:rPr>
              <w:t>3：饭堂食材供应情况记录</w:t>
            </w:r>
          </w:p>
          <w:p>
            <w:pPr>
              <w:pStyle w:val="null3"/>
              <w:jc w:val="center"/>
            </w:pPr>
            <w:r>
              <w:rPr>
                <w:sz w:val="21"/>
                <w:b/>
              </w:rPr>
              <w:t>验收记录表</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Ind w:type="dxa" w:w="120"/>
              <w:tblBorders>
                <w:top w:val="none" w:color="000000" w:sz="4"/>
                <w:left w:val="none" w:color="000000" w:sz="4"/>
                <w:bottom w:val="none" w:color="000000" w:sz="4"/>
                <w:right w:val="none" w:color="000000" w:sz="4"/>
                <w:insideH w:val="none"/>
                <w:insideV w:val="none"/>
              </w:tblBorders>
            </w:tblPr>
            <w:tblGrid>
              <w:gridCol w:w="1383"/>
              <w:gridCol w:w="675"/>
              <w:gridCol w:w="820"/>
              <w:gridCol w:w="1094"/>
              <w:gridCol w:w="675"/>
              <w:gridCol w:w="949"/>
            </w:tblGrid>
            <w:tr>
              <w:tc>
                <w:tcPr>
                  <w:tcW w:type="dxa" w:w="1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w:t>
                  </w:r>
                </w:p>
              </w:tc>
              <w:tc>
                <w:tcPr>
                  <w:tcW w:type="dxa" w:w="14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票证名称</w:t>
                  </w:r>
                </w:p>
              </w:tc>
              <w:tc>
                <w:tcPr>
                  <w:tcW w:type="dxa" w:w="16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票证出</w:t>
                  </w:r>
                </w:p>
                <w:p>
                  <w:pPr>
                    <w:pStyle w:val="null3"/>
                    <w:jc w:val="center"/>
                  </w:pPr>
                  <w:r>
                    <w:rPr>
                      <w:sz w:val="21"/>
                    </w:rPr>
                    <w:t>具单位</w:t>
                  </w:r>
                </w:p>
              </w:tc>
              <w:tc>
                <w:tcPr>
                  <w:tcW w:type="dxa" w:w="14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票证号</w:t>
                  </w:r>
                </w:p>
              </w:tc>
              <w:tc>
                <w:tcPr>
                  <w:tcW w:type="dxa" w:w="16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验收情况</w:t>
                  </w:r>
                </w:p>
              </w:tc>
              <w:tc>
                <w:tcPr>
                  <w:tcW w:type="dxa" w:w="421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验收人签名</w:t>
                  </w:r>
                </w:p>
              </w:tc>
              <w:tc>
                <w:tcPr>
                  <w:tcW w:type="dxa" w:w="421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投标人签名</w:t>
                  </w:r>
                </w:p>
              </w:tc>
              <w:tc>
                <w:tcPr>
                  <w:tcW w:type="dxa" w:w="421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sz w:val="21"/>
                <w:b/>
              </w:rPr>
              <w:t>退货记录表</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Ind w:type="dxa" w:w="120"/>
              <w:tblBorders>
                <w:top w:val="none" w:color="000000" w:sz="4"/>
                <w:left w:val="none" w:color="000000" w:sz="4"/>
                <w:bottom w:val="none" w:color="000000" w:sz="4"/>
                <w:right w:val="none" w:color="000000" w:sz="4"/>
                <w:insideH w:val="none"/>
                <w:insideV w:val="none"/>
              </w:tblBorders>
            </w:tblPr>
            <w:tblGrid>
              <w:gridCol w:w="712"/>
              <w:gridCol w:w="622"/>
              <w:gridCol w:w="656"/>
              <w:gridCol w:w="875"/>
              <w:gridCol w:w="656"/>
              <w:gridCol w:w="540"/>
              <w:gridCol w:w="656"/>
              <w:gridCol w:w="878"/>
            </w:tblGrid>
            <w:tr>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投标人名称</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w:t>
                  </w:r>
                </w:p>
                <w:p>
                  <w:pPr>
                    <w:pStyle w:val="null3"/>
                    <w:jc w:val="center"/>
                  </w:pPr>
                  <w:r>
                    <w:rPr>
                      <w:sz w:val="21"/>
                    </w:rPr>
                    <w:t>名称</w:t>
                  </w:r>
                </w:p>
              </w:tc>
              <w:tc>
                <w:tcPr>
                  <w:tcW w:type="dxa" w:w="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w:t>
                  </w:r>
                </w:p>
                <w:p>
                  <w:pPr>
                    <w:pStyle w:val="null3"/>
                    <w:jc w:val="center"/>
                  </w:pPr>
                  <w:r>
                    <w:rPr>
                      <w:sz w:val="21"/>
                    </w:rPr>
                    <w:t>日期</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w:t>
                  </w:r>
                </w:p>
                <w:p>
                  <w:pPr>
                    <w:pStyle w:val="null3"/>
                    <w:jc w:val="center"/>
                  </w:pPr>
                  <w:r>
                    <w:rPr>
                      <w:sz w:val="21"/>
                    </w:rPr>
                    <w:t>数量</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生产商名称</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验收部</w:t>
                  </w:r>
                </w:p>
                <w:p>
                  <w:pPr>
                    <w:pStyle w:val="null3"/>
                    <w:jc w:val="center"/>
                  </w:pPr>
                  <w:r>
                    <w:rPr>
                      <w:sz w:val="21"/>
                    </w:rPr>
                    <w:t>门</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w:t>
                  </w:r>
                </w:p>
                <w:p>
                  <w:pPr>
                    <w:pStyle w:val="null3"/>
                    <w:jc w:val="center"/>
                  </w:pPr>
                  <w:r>
                    <w:rPr>
                      <w:sz w:val="21"/>
                    </w:rPr>
                    <w:t>时间</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w:t>
                  </w:r>
                </w:p>
                <w:p>
                  <w:pPr>
                    <w:pStyle w:val="null3"/>
                    <w:jc w:val="center"/>
                  </w:pPr>
                  <w:r>
                    <w:rPr>
                      <w:sz w:val="21"/>
                    </w:rPr>
                    <w:t>数量</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退货原因</w:t>
                  </w:r>
                </w:p>
              </w:tc>
              <w:tc>
                <w:tcPr>
                  <w:tcW w:type="dxa" w:w="4883"/>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w:t>
                  </w:r>
                </w:p>
                <w:p>
                  <w:pPr>
                    <w:pStyle w:val="null3"/>
                    <w:jc w:val="center"/>
                  </w:pPr>
                  <w:r>
                    <w:rPr>
                      <w:sz w:val="21"/>
                    </w:rPr>
                    <w:t>申请人</w:t>
                  </w:r>
                </w:p>
              </w:tc>
              <w:tc>
                <w:tcPr>
                  <w:tcW w:type="dxa" w:w="12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后勤部门意见</w:t>
                  </w:r>
                </w:p>
              </w:tc>
              <w:tc>
                <w:tcPr>
                  <w:tcW w:type="dxa" w:w="20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签名：</w:t>
                  </w:r>
                  <w:r>
                    <w:rPr>
                      <w:sz w:val="19"/>
                    </w:rPr>
                    <w:t xml:space="preserve">      </w:t>
                  </w:r>
                  <w:r>
                    <w:rPr>
                      <w:sz w:val="21"/>
                    </w:rPr>
                    <w:t>年</w:t>
                  </w:r>
                  <w:r>
                    <w:rPr>
                      <w:sz w:val="21"/>
                    </w:rPr>
                    <w:t xml:space="preserve">  </w:t>
                  </w:r>
                  <w:r>
                    <w:rPr>
                      <w:sz w:val="19"/>
                    </w:rPr>
                    <w:t xml:space="preserve"> </w:t>
                  </w:r>
                  <w:r>
                    <w:rPr>
                      <w:sz w:val="21"/>
                    </w:rPr>
                    <w:t>月</w:t>
                  </w:r>
                  <w:r>
                    <w:rPr>
                      <w:sz w:val="19"/>
                    </w:rPr>
                    <w:t xml:space="preserve">   </w:t>
                  </w:r>
                  <w:r>
                    <w:rPr>
                      <w:sz w:val="21"/>
                    </w:rPr>
                    <w:t>日</w:t>
                  </w:r>
                </w:p>
              </w:tc>
            </w:tr>
            <w:tr>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投标人签名</w:t>
                  </w:r>
                </w:p>
              </w:tc>
              <w:tc>
                <w:tcPr>
                  <w:tcW w:type="dxa" w:w="4883"/>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采购人单位领导意见</w:t>
                  </w:r>
                </w:p>
              </w:tc>
              <w:tc>
                <w:tcPr>
                  <w:tcW w:type="dxa" w:w="360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签名：</w:t>
                  </w:r>
                  <w:r>
                    <w:rPr>
                      <w:sz w:val="19"/>
                    </w:rPr>
                    <w:t xml:space="preserve">    </w:t>
                  </w:r>
                  <w:r>
                    <w:rPr>
                      <w:sz w:val="21"/>
                    </w:rPr>
                    <w:t>年</w:t>
                  </w:r>
                  <w:r>
                    <w:rPr>
                      <w:sz w:val="19"/>
                    </w:rPr>
                    <w:t xml:space="preserve">    </w:t>
                  </w:r>
                  <w:r>
                    <w:rPr>
                      <w:sz w:val="21"/>
                    </w:rPr>
                    <w:t>月</w:t>
                  </w:r>
                  <w:r>
                    <w:rPr>
                      <w:sz w:val="19"/>
                    </w:rPr>
                    <w:t xml:space="preserve">    </w:t>
                  </w:r>
                  <w:r>
                    <w:rPr>
                      <w:sz w:val="21"/>
                    </w:rPr>
                    <w:t>日</w:t>
                  </w:r>
                </w:p>
              </w:tc>
            </w:tr>
          </w:tbl>
          <w:p>
            <w:pPr>
              <w:pStyle w:val="null3"/>
              <w:jc w:val="both"/>
            </w:pPr>
            <w:r>
              <w:rPr>
                <w:sz w:val="21"/>
              </w:rPr>
              <w:t>采购人留存联</w:t>
            </w:r>
          </w:p>
          <w:p>
            <w:pPr>
              <w:pStyle w:val="null3"/>
              <w:jc w:val="center"/>
            </w:pPr>
            <w:r>
              <w:rPr>
                <w:sz w:val="21"/>
                <w:b/>
              </w:rPr>
              <w:t>饭堂食材供应情况记录</w:t>
            </w:r>
          </w:p>
          <w:p>
            <w:pPr>
              <w:pStyle w:val="null3"/>
              <w:jc w:val="both"/>
            </w:pPr>
            <w:r>
              <w:rPr>
                <w:sz w:val="21"/>
              </w:rPr>
              <w:t>单位：</w:t>
            </w:r>
            <w:r>
              <w:rPr>
                <w:sz w:val="21"/>
              </w:rPr>
              <w:t xml:space="preserve">                                     </w:t>
            </w:r>
            <w:r>
              <w:rPr>
                <w:sz w:val="21"/>
              </w:rPr>
              <w:t>填报日期：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Ind w:type="dxa" w:w="120"/>
              <w:tblBorders>
                <w:top w:val="none" w:color="000000" w:sz="4"/>
                <w:left w:val="none" w:color="000000" w:sz="4"/>
                <w:bottom w:val="none" w:color="000000" w:sz="4"/>
                <w:right w:val="none" w:color="000000" w:sz="4"/>
                <w:insideH w:val="none"/>
                <w:insideV w:val="none"/>
              </w:tblBorders>
            </w:tblPr>
            <w:tblGrid>
              <w:gridCol w:w="1225"/>
              <w:gridCol w:w="1086"/>
              <w:gridCol w:w="1098"/>
              <w:gridCol w:w="2187"/>
            </w:tblGrid>
            <w:tr>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w:t>
                  </w:r>
                </w:p>
              </w:tc>
              <w:tc>
                <w:tcPr>
                  <w:tcW w:type="dxa" w:w="1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供应情况</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意见和建议</w:t>
                  </w: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家禽类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蔬果类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水果类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面、粉、豆类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干货、调味类</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奶制品</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 xml:space="preserve">  后勤部门：</w:t>
            </w:r>
            <w:r>
              <w:rPr>
                <w:sz w:val="21"/>
              </w:rPr>
              <w:t xml:space="preserve">                                </w:t>
            </w:r>
            <w:r>
              <w:rPr>
                <w:sz w:val="21"/>
              </w:rPr>
              <w:t>采购人单位领导：</w:t>
            </w:r>
            <w:r>
              <w:rPr>
                <w:sz w:val="21"/>
              </w:rPr>
              <w:t xml:space="preserve">     </w:t>
            </w:r>
            <w:r>
              <w:rPr>
                <w:sz w:val="24"/>
              </w:rPr>
              <w:t xml:space="preserve">           </w:t>
            </w:r>
            <w:r>
              <w:rPr>
                <w:sz w:val="21"/>
              </w:rPr>
              <w:t xml:space="preserve">   </w:t>
            </w:r>
            <w:r>
              <w:rPr>
                <w:sz w:val="21"/>
              </w:rPr>
              <w:t>填报人：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广州市天河区人民政府车陂街道办事处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采购机构代理服务收费标准：中标人须向采购代理机构按如下标准和规定缴纳招标代理服务费（不含税）： （1）以项目预算金额作为招标代理服务费的计算基数； （2）招标代理服务费采用差额定率累进法进行计算，按照以下标准计取： 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w:t>
            </w:r>
          </w:p>
          <w:p>
            <w:pPr>
              <w:pStyle w:val="null3"/>
              <w:jc w:val="left"/>
            </w:pPr>
            <w:r>
              <w:rPr/>
              <w:t>2，履约评价，采购人负责对成交供应商的履约行为进行评价。采购人在合同备案后可通过广东政府采购智慧云平台-诚信管理-评价管理进行评价。评价结果会影响供应商的综合信用得分。</w:t>
            </w:r>
          </w:p>
          <w:p>
            <w:pPr>
              <w:pStyle w:val="null3"/>
              <w:jc w:val="left"/>
            </w:pPr>
            <w:r>
              <w:rPr/>
              <w:t>3，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w:t>
            </w:r>
          </w:p>
          <w:p>
            <w:pPr>
              <w:pStyle w:val="null3"/>
              <w:jc w:val="left"/>
            </w:pPr>
            <w:r>
              <w:rPr/>
              <w:t>4，关于提供前期服务的供应商，为采购项目提供整体设计、规范编制或者项目管理、监理、检测等服务的供应商，不得再参加该采购项目的其他采购活动。</w:t>
            </w:r>
          </w:p>
          <w:p>
            <w:pPr>
              <w:pStyle w:val="null3"/>
              <w:jc w:val="left"/>
            </w:pPr>
            <w:r>
              <w:rPr/>
              <w:t>5，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政府采购监督管理机构名称：广州市天河区财政局(政府采购事务中心）</w:t>
      </w:r>
    </w:p>
    <w:p>
      <w:pPr>
        <w:pStyle w:val="null3"/>
      </w:pPr>
      <w:r>
        <w:rPr/>
        <w:t>地 址：广州市天河区建华路7号</w:t>
      </w:r>
    </w:p>
    <w:p>
      <w:pPr>
        <w:pStyle w:val="null3"/>
      </w:pPr>
      <w:r>
        <w:rPr/>
        <w:t>电 话：020-85538381、020-85550609、020-85577291、020-85570876</w:t>
      </w:r>
    </w:p>
    <w:p>
      <w:pPr>
        <w:pStyle w:val="null3"/>
      </w:pPr>
      <w:r>
        <w:rPr/>
        <w:t>邮 编：510630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采购包1(车陂街饭堂食材配送服务)：综合评分法,是指投标文件满足招标文件全部实质性要求，且按照评审因素的量化指标评审得分最高的投标人为中标候选人的评标方法。（最低报价不是中标的唯一依据。）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采购包1（车陂街饭堂食材配送服务）：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采购包1（车陂街饭堂食材配送服务）：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投标人应具有有效的《食品经营许可证》或《食品生产许可证》，如已实施食品药品经营许可多证合一改革，提供有效期内食品药品经营许可证等同等含义的证明文件复印件（如国家另有规定，则适用其规定）</w:t>
            </w:r>
          </w:p>
        </w:tc>
        <w:tc>
          <w:tcPr>
            <w:tcW w:type="dxa" w:w="4238"/>
          </w:tcPr>
          <w:p>
            <w:pPr>
              <w:pStyle w:val="null3"/>
            </w:pPr>
            <w:r>
              <w:rPr/>
              <w:t>投标人应具有有效的《食品经营许可证》或《食品生产许可证》，如已实施食品药品经营许可多证合一改革，提供有效期内食品药品经营许可证等同等含义的证明文件复印件（如国家另有规定，则适用其规定）</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采购包1（车陂街饭堂食材配送服务）：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采购包1(车陂街饭堂食材配送服务):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本项目的理解和认知程度 (8.0分)</w:t>
            </w:r>
            <w:r>
              <w:rPr/>
              <w:t>，（等次分值选择：</w:t>
            </w:r>
            <w:r>
              <w:rPr/>
              <w:t>0.0;</w:t>
            </w:r>
            <w:r>
              <w:rPr/>
              <w:t>2.0;</w:t>
            </w:r>
            <w:r>
              <w:rPr/>
              <w:t>4.0;</w:t>
            </w:r>
            <w:r>
              <w:rPr/>
              <w:t>6.0;</w:t>
            </w:r>
            <w:r>
              <w:rPr/>
              <w:t>8.0;</w:t>
            </w:r>
            <w:r>
              <w:rPr/>
              <w:t>）</w:t>
            </w:r>
          </w:p>
        </w:tc>
        <w:tc>
          <w:tcPr>
            <w:tcW w:type="dxa" w:w="5076"/>
          </w:tcPr>
          <w:p>
            <w:pPr>
              <w:pStyle w:val="null3"/>
              <w:jc w:val="left"/>
            </w:pPr>
            <w:r>
              <w:rPr/>
              <w:t>根据投标人提供的本项目理解和认知程度（包括但不限于：对项目的理解、重点难点分析等）进行评审: （1）对项目的理解及对本项目重点难点分析详细、透彻，能结合本项目实际情况分析，具有科学性、合理性的，得8分； （2）对项目的理解及对本项目重点难点分析较详细、较透彻，较能结合本项目实际情况分析，较具有科学性、合理性的，得6分； （3）对项目的理解及对本项目重点难点分析基本详细、基本透彻，基本能结合本项目实际情况分析，科学性一般、合理性一般的，得4分； （4）对项目的理解及对本项目重点难点分析不够详细、透彻，不能结合本项目实际情况分析，缺乏科学合理性的，得2分； （5）无相关内容的，得0分。</w:t>
            </w:r>
          </w:p>
        </w:tc>
      </w:tr>
      <w:tr>
        <w:tc>
          <w:tcPr>
            <w:tcW w:type="dxa" w:w="922"/>
            <w:gridSpan w:val="2"/>
            <w:vMerge/>
          </w:tcPr>
          <w:p/>
        </w:tc>
        <w:tc>
          <w:tcPr>
            <w:tcW w:type="dxa" w:w="2307"/>
          </w:tcPr>
          <w:p>
            <w:pPr>
              <w:pStyle w:val="null3"/>
              <w:jc w:val="left"/>
            </w:pPr>
            <w:r>
              <w:rPr/>
              <w:t>配送服务实施方案 (8.0分)</w:t>
            </w:r>
            <w:r>
              <w:rPr/>
              <w:t>，（等次分值选择：</w:t>
            </w:r>
            <w:r>
              <w:rPr/>
              <w:t>0.0;</w:t>
            </w:r>
            <w:r>
              <w:rPr/>
              <w:t>2.0;</w:t>
            </w:r>
            <w:r>
              <w:rPr/>
              <w:t>4.0;</w:t>
            </w:r>
            <w:r>
              <w:rPr/>
              <w:t>6.0;</w:t>
            </w:r>
            <w:r>
              <w:rPr/>
              <w:t>8.0;</w:t>
            </w:r>
            <w:r>
              <w:rPr/>
              <w:t>）</w:t>
            </w:r>
          </w:p>
        </w:tc>
        <w:tc>
          <w:tcPr>
            <w:tcW w:type="dxa" w:w="5076"/>
          </w:tcPr>
          <w:p>
            <w:pPr>
              <w:pStyle w:val="null3"/>
              <w:jc w:val="left"/>
            </w:pPr>
            <w:r>
              <w:rPr/>
              <w:t>根据投标人提供的配送服务实施方案（包括但不限于采购、运输、配送流程、日常管理组织、配送服务方案等）进行评审: （1）配送服务实施方案完整，具有实用性、具有合理性、具有可行性，能有效保障本项目实施的，得8分； （2）配送服务实施方案较完整，较具有实用性、较具有合理性、较具有可行性，较能有效保障本项目实施的，得6分； （3）配送服务实施方案基本完整，实用性一般、合理性一般、可行性一般，基本能保障本项目实施的，得4分； （4）配送服务实施方案不够完整，缺乏实用性、缺乏合理性、缺乏可行性，不能够保障本项目实施的，得2分； （5）无相关内容的，得0分。</w:t>
            </w:r>
          </w:p>
        </w:tc>
      </w:tr>
      <w:tr>
        <w:tc>
          <w:tcPr>
            <w:tcW w:type="dxa" w:w="922"/>
            <w:gridSpan w:val="2"/>
            <w:vMerge/>
          </w:tcPr>
          <w:p/>
        </w:tc>
        <w:tc>
          <w:tcPr>
            <w:tcW w:type="dxa" w:w="2307"/>
          </w:tcPr>
          <w:p>
            <w:pPr>
              <w:pStyle w:val="null3"/>
              <w:jc w:val="left"/>
            </w:pPr>
            <w:r>
              <w:rPr/>
              <w:t>质量保证和食品安全保障措施方案 (8.0分)</w:t>
            </w:r>
            <w:r>
              <w:rPr/>
              <w:t>，（等次分值选择：</w:t>
            </w:r>
            <w:r>
              <w:rPr/>
              <w:t>0.0;</w:t>
            </w:r>
            <w:r>
              <w:rPr/>
              <w:t>2.0;</w:t>
            </w:r>
            <w:r>
              <w:rPr/>
              <w:t>4.0;</w:t>
            </w:r>
            <w:r>
              <w:rPr/>
              <w:t>6.0;</w:t>
            </w:r>
            <w:r>
              <w:rPr/>
              <w:t>8.0;</w:t>
            </w:r>
            <w:r>
              <w:rPr/>
              <w:t>）</w:t>
            </w:r>
          </w:p>
        </w:tc>
        <w:tc>
          <w:tcPr>
            <w:tcW w:type="dxa" w:w="5076"/>
          </w:tcPr>
          <w:p>
            <w:pPr>
              <w:pStyle w:val="null3"/>
              <w:jc w:val="left"/>
            </w:pPr>
            <w:r>
              <w:rPr/>
              <w:t>根据投标人提供的质量保证和食品安全保障措施方案（包括但不限于：产品来源、加工、运储、产地各环节的质量保证及食品安全保障措施等）进行评审： （1）质量保证和食品安全保障措施方案完整，具有科学性、具有合理性、具有可行性的，得8分； （2）质量保证和食品安全保障措施方案较完整、较具有科学性、较具有合理性的、较具有可行性的，得6分； （3）质量保证和食品安全保障措施方案基本完整、科学性一般、合理性一般的、可行性一般的，得4分； （4）质量保证和食品安全保障措施方案不够完整、缺乏科学性、缺乏合理性的、缺乏可行性的，得2分； （5）无相关内容的，得0分。</w:t>
            </w:r>
          </w:p>
        </w:tc>
      </w:tr>
      <w:tr>
        <w:tc>
          <w:tcPr>
            <w:tcW w:type="dxa" w:w="922"/>
            <w:gridSpan w:val="2"/>
            <w:vMerge/>
          </w:tcPr>
          <w:p/>
        </w:tc>
        <w:tc>
          <w:tcPr>
            <w:tcW w:type="dxa" w:w="2307"/>
          </w:tcPr>
          <w:p>
            <w:pPr>
              <w:pStyle w:val="null3"/>
              <w:jc w:val="left"/>
            </w:pPr>
            <w:r>
              <w:rPr/>
              <w:t>特殊情况应急方案及退换货方案 (8.0分)</w:t>
            </w:r>
            <w:r>
              <w:rPr/>
              <w:t>，（等次分值选择：</w:t>
            </w:r>
            <w:r>
              <w:rPr/>
              <w:t>0.0;</w:t>
            </w:r>
            <w:r>
              <w:rPr/>
              <w:t>2.0;</w:t>
            </w:r>
            <w:r>
              <w:rPr/>
              <w:t>4.0;</w:t>
            </w:r>
            <w:r>
              <w:rPr/>
              <w:t>6.0;</w:t>
            </w:r>
            <w:r>
              <w:rPr/>
              <w:t>8.0;</w:t>
            </w:r>
            <w:r>
              <w:rPr/>
              <w:t>）</w:t>
            </w:r>
          </w:p>
        </w:tc>
        <w:tc>
          <w:tcPr>
            <w:tcW w:type="dxa" w:w="5076"/>
          </w:tcPr>
          <w:p>
            <w:pPr>
              <w:pStyle w:val="null3"/>
              <w:jc w:val="left"/>
            </w:pPr>
            <w:r>
              <w:rPr/>
              <w:t>根据投标人提供的特殊情况应急方案及退换货方案（包括但不限于：特殊情况应急处理措施、临时需求响应措施、防洪防台风等应急措施、退换货承诺、退换货流程、退换货便利性等）进行评审: （1）特殊情况应急方案及退换货方案完整，流程清晰，具有合理性，具有可行性的，得8分； （2）特殊情况应急方案及退换货方案较完整，流程较清晰，较具有合理性，较具有可行性的，得6分； （3）特殊情况应急方案及退换货方案基本完整，流程基本清晰，合理性一般，可行性一般的，得4分； （4）特殊情况应急方案及退换货方案不够完整，流程不够清晰，缺乏合理性，缺乏可行性的，得2分； （5）无相关内容的，得0分。</w:t>
            </w:r>
          </w:p>
        </w:tc>
      </w:tr>
      <w:tr>
        <w:tc>
          <w:tcPr>
            <w:tcW w:type="dxa" w:w="922"/>
            <w:gridSpan w:val="2"/>
            <w:vMerge/>
          </w:tcPr>
          <w:p/>
        </w:tc>
        <w:tc>
          <w:tcPr>
            <w:tcW w:type="dxa" w:w="2307"/>
          </w:tcPr>
          <w:p>
            <w:pPr>
              <w:pStyle w:val="null3"/>
              <w:jc w:val="left"/>
            </w:pPr>
            <w:r>
              <w:rPr/>
              <w:t>食品安全保障（一） (5.0分)</w:t>
            </w:r>
          </w:p>
        </w:tc>
        <w:tc>
          <w:tcPr>
            <w:tcW w:type="dxa" w:w="5076"/>
          </w:tcPr>
          <w:p>
            <w:pPr>
              <w:pStyle w:val="null3"/>
              <w:jc w:val="left"/>
            </w:pPr>
            <w:r>
              <w:rPr/>
              <w:t>投标人具有农药残留检测仪、食品添加剂检测仪、ATP生物荧光检测仪、兽药残留检测仪、食品重金属检测仪器等基础检测设备的， 每提供一项得1分，最高得5分。 注：（1）食材检测设备若为自有的，提供①检测仪器的购买发票、②检测设备实物图； （2）食材检测设备若为租赁的，提供①检测仪器的租赁合同复印件及距开标之前3个月（不含开标当前月）任意1个月的检测仪器租赁发票、②检测设备实物图； （3）所有资料均须加盖投标人公章，不符合或无提供不得分。</w:t>
            </w:r>
          </w:p>
        </w:tc>
      </w:tr>
      <w:tr>
        <w:tc>
          <w:tcPr>
            <w:tcW w:type="dxa" w:w="922"/>
            <w:gridSpan w:val="2"/>
            <w:vMerge/>
          </w:tcPr>
          <w:p/>
        </w:tc>
        <w:tc>
          <w:tcPr>
            <w:tcW w:type="dxa" w:w="2307"/>
          </w:tcPr>
          <w:p>
            <w:pPr>
              <w:pStyle w:val="null3"/>
              <w:jc w:val="left"/>
            </w:pPr>
            <w:r>
              <w:rPr/>
              <w:t>食品安全保障（二） (8.0分)</w:t>
            </w:r>
          </w:p>
        </w:tc>
        <w:tc>
          <w:tcPr>
            <w:tcW w:type="dxa" w:w="5076"/>
          </w:tcPr>
          <w:p>
            <w:pPr>
              <w:pStyle w:val="null3"/>
              <w:jc w:val="left"/>
            </w:pPr>
            <w:r>
              <w:rPr/>
              <w:t>2024年1月至本项目招标公告发布时间前以投标人名义送检的具有CMA或CNAS认证资质的第三方检测合格报告，报告每含有以下一项检测类的得1分，本项最高得8分。 （1）蔬菜类，检测项目须包含但不限于：敌敌畏、六六六、氧乐果、As、Pb、Cd、Hg； （2）肉类，检测项目须包含但不限于：克伦特罗、沙丁胺醇、莱克多巴胺、培氟沙星、恩诺沙星、环丙沙星、Cd、Pb； （3）禽类，检测项目须包含但不限于：敌敌畏、己烯雌酚、土霉素、培氟沙星、恩诺沙星、环丙沙星、Pb、Cd、Hg； （4）水产类，检测项目须包含但不限于：孔雀石绿、氯霉素、Hg、Pb； （5）调料品类，检测项目须包含但不限于：大肠菌群、As、金黄色葡萄球菌、氨基酸态氮； （6）蛋类，检测项目须包含但不限于：苏丹红Ⅰ、苏丹红Ⅱ、苏丹红Ⅲ、苏丹红Ⅳ、Pb、Cd； （7）水果类，检测项目需包含但不限于：铅、镉、久效磷、六六六、滴滴涕； （8）大米类，检测项目需包含但不限于：铅、总汞、镉、无机砷、山梨酸、苯甲酸。 注：提供：①具有相应资质的第三方检测机构出具的合格检测报告，②第三方检测机构有效检测资质证明。</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(7.0分)</w:t>
            </w:r>
          </w:p>
        </w:tc>
        <w:tc>
          <w:tcPr>
            <w:tcW w:type="dxa" w:w="5076"/>
          </w:tcPr>
          <w:p>
            <w:pPr>
              <w:pStyle w:val="null3"/>
              <w:jc w:val="left"/>
            </w:pPr>
            <w:r>
              <w:rPr/>
              <w:t>投标人自2021年1月1日至今（以合同签订时间为准）饭堂食材配送且获得用户好评的同类项目业绩：每提供一项得1分；本项最高得7分。 注： （1）提供：①合同复印件，②用户单位出具的满意度评价（评价情况至少须为“优或满意或类似好评” 的方可计分）； （2）以合同签订的落款时间为准； （3）未提供或提供不全的不得分。</w:t>
            </w:r>
          </w:p>
        </w:tc>
      </w:tr>
      <w:tr>
        <w:tc>
          <w:tcPr>
            <w:tcW w:type="dxa" w:w="922"/>
            <w:gridSpan w:val="2"/>
            <w:vMerge/>
          </w:tcPr>
          <w:p/>
        </w:tc>
        <w:tc>
          <w:tcPr>
            <w:tcW w:type="dxa" w:w="2307"/>
          </w:tcPr>
          <w:p>
            <w:pPr>
              <w:pStyle w:val="null3"/>
              <w:jc w:val="left"/>
            </w:pPr>
            <w:r>
              <w:rPr/>
              <w:t>体系认证情况 (5.0分)</w:t>
            </w:r>
          </w:p>
        </w:tc>
        <w:tc>
          <w:tcPr>
            <w:tcW w:type="dxa" w:w="5076"/>
          </w:tcPr>
          <w:p>
            <w:pPr>
              <w:pStyle w:val="null3"/>
              <w:jc w:val="left"/>
            </w:pPr>
            <w:r>
              <w:rPr/>
              <w:t>投标人具有以下有效期内的认证证书： (1)质量管理体系认证证书 (2)环境管理体系认证证书 (3)食品安全管理体系认证证书 (4)职业健康安全管理体系认证证书 (5)危害分析与关键点（HACCP）体系认证证书 每具有一个得1分，最多得5分。 注：（1）提供认证证书复印件和打印网站公布的链接信息资料【以http://www.cnca.gov.cn/网站公布为准，证书必须处于“有效”状态】,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（2）上述证书如因投标人成立时间不足3个月的原因未能获得的，视可对应得分。</w:t>
            </w:r>
          </w:p>
        </w:tc>
      </w:tr>
      <w:tr>
        <w:tc>
          <w:tcPr>
            <w:tcW w:type="dxa" w:w="922"/>
            <w:gridSpan w:val="2"/>
            <w:vMerge/>
          </w:tcPr>
          <w:p/>
        </w:tc>
        <w:tc>
          <w:tcPr>
            <w:tcW w:type="dxa" w:w="2307"/>
          </w:tcPr>
          <w:p>
            <w:pPr>
              <w:pStyle w:val="null3"/>
              <w:jc w:val="left"/>
            </w:pPr>
            <w:r>
              <w:rPr/>
              <w:t>投标人食品安全责任险情况 (5.0分)</w:t>
            </w:r>
          </w:p>
        </w:tc>
        <w:tc>
          <w:tcPr>
            <w:tcW w:type="dxa" w:w="5076"/>
          </w:tcPr>
          <w:p>
            <w:pPr>
              <w:pStyle w:val="null3"/>
              <w:jc w:val="left"/>
            </w:pPr>
            <w:r>
              <w:rPr/>
              <w:t>投标人购买的有效期内的食品安全责任险情况： (1)年累计赔偿总额5000万元（含）以上的，得5分； (2)年累计赔偿总额3000万元（含）以上的，得3分； (3)年累计赔偿总额2000万元（含）以上的，得2分； (4)年累计赔偿总额在1000万（含）以上的，得1分。 (5)其他或无食品安全责任险的不得分。 注：提供保险发票及合同的复印件作为评审依据，未按要求提供或提供不清晰导致专家无法判断的不得分。</w:t>
            </w:r>
          </w:p>
        </w:tc>
      </w:tr>
      <w:tr>
        <w:tc>
          <w:tcPr>
            <w:tcW w:type="dxa" w:w="922"/>
            <w:gridSpan w:val="2"/>
            <w:vMerge/>
          </w:tcPr>
          <w:p/>
        </w:tc>
        <w:tc>
          <w:tcPr>
            <w:tcW w:type="dxa" w:w="2307"/>
          </w:tcPr>
          <w:p>
            <w:pPr>
              <w:pStyle w:val="null3"/>
              <w:jc w:val="left"/>
            </w:pPr>
            <w:r>
              <w:rPr/>
              <w:t>货物来源保障能力 (8.0分)</w:t>
            </w:r>
          </w:p>
        </w:tc>
        <w:tc>
          <w:tcPr>
            <w:tcW w:type="dxa" w:w="5076"/>
          </w:tcPr>
          <w:p>
            <w:pPr>
              <w:pStyle w:val="null3"/>
              <w:jc w:val="left"/>
            </w:pPr>
            <w:r>
              <w:rPr/>
              <w:t>一、根据投标人种养植基地情况进行评审： 投标人具备（自有或租赁或合作）种植或养殖基地的得4分。 注：（1）若相关场地为租赁或合作的，需提供相关场地所在地的租赁合同或合作合同（租赁合同或合作合同的租赁（合作）期限须覆盖本项目服务期）。 （2）若相关场地为自有的，须提供相关场地所在地的产权证明材料。 二、根据投标人基地安全情况进行评审： 投标人上述基地近一年内通过具备CMA或CNAS检测资质认证的第三方专业检测机构关于基地土壤、灌溉水的检验（检测）报告复印件（结论为合格或未检出问题或同等类型描述），每提供一类得2分，最高4分。 注：提供相关证明材料，无证明资料或认证证书过期的不得分。</w:t>
            </w:r>
          </w:p>
        </w:tc>
      </w:tr>
      <w:tr>
        <w:tc>
          <w:tcPr>
            <w:tcW w:type="dxa" w:w="922"/>
            <w:gridSpan w:val="2"/>
            <w:vMerge/>
          </w:tcPr>
          <w:p/>
        </w:tc>
        <w:tc>
          <w:tcPr>
            <w:tcW w:type="dxa" w:w="2307"/>
          </w:tcPr>
          <w:p>
            <w:pPr>
              <w:pStyle w:val="null3"/>
              <w:jc w:val="left"/>
            </w:pPr>
            <w:r>
              <w:rPr/>
              <w:t>投标人运输能力 (4.0分)</w:t>
            </w:r>
          </w:p>
        </w:tc>
        <w:tc>
          <w:tcPr>
            <w:tcW w:type="dxa" w:w="5076"/>
          </w:tcPr>
          <w:p>
            <w:pPr>
              <w:pStyle w:val="null3"/>
              <w:jc w:val="left"/>
            </w:pPr>
            <w:r>
              <w:rPr/>
              <w:t>投标人自有或租赁冷藏运输车辆的，每提供一辆得1分，最高得4分。 注：（1）自有配送车辆须提供有效的机动车行驶证，车辆登记证、车辆照片；（2）租赁车辆须同时提供有效期内的租赁合同、距开标之前3个月（不含开标当前月）任意1个月的租赁发票及有效的机动车行驶证、车辆登记证、车辆照片。 （3）无或未按要求提供或提供材料无法证明车辆为投标人自有或租赁的，不得分。</w:t>
            </w:r>
          </w:p>
        </w:tc>
      </w:tr>
      <w:tr>
        <w:tc>
          <w:tcPr>
            <w:tcW w:type="dxa" w:w="922"/>
            <w:gridSpan w:val="2"/>
            <w:vMerge/>
          </w:tcPr>
          <w:p/>
        </w:tc>
        <w:tc>
          <w:tcPr>
            <w:tcW w:type="dxa" w:w="2307"/>
          </w:tcPr>
          <w:p>
            <w:pPr>
              <w:pStyle w:val="null3"/>
              <w:jc w:val="left"/>
            </w:pPr>
            <w:r>
              <w:rPr/>
              <w:t>投标人配送中心情况 (5.0分)</w:t>
            </w:r>
          </w:p>
        </w:tc>
        <w:tc>
          <w:tcPr>
            <w:tcW w:type="dxa" w:w="5076"/>
          </w:tcPr>
          <w:p>
            <w:pPr>
              <w:pStyle w:val="null3"/>
              <w:jc w:val="left"/>
            </w:pPr>
            <w:r>
              <w:rPr/>
              <w:t>投标人具有配送中心的≥2000㎡以上得 5分；1000㎡≤配送中心&lt;2000㎡得3分；500㎡≤配送中心&lt;1000㎡得1分；&lt;500㎡不得分。 注：（1）配送中心自有的，提供配送中心现场实景图片、产权证等证明材料； （2）配送中心属于租赁的，提供有效的场地租赁合同（需体现面积，若无，则另提供面积证明材料）、现场实景图片、距开标之前3个月（不含开标当前月）任意1个月的租金发票和付款凭证。</w:t>
            </w:r>
          </w:p>
        </w:tc>
      </w:tr>
      <w:tr>
        <w:tc>
          <w:tcPr>
            <w:tcW w:type="dxa" w:w="922"/>
            <w:gridSpan w:val="2"/>
            <w:vMerge/>
          </w:tcPr>
          <w:p/>
        </w:tc>
        <w:tc>
          <w:tcPr>
            <w:tcW w:type="dxa" w:w="2307"/>
          </w:tcPr>
          <w:p>
            <w:pPr>
              <w:pStyle w:val="null3"/>
              <w:jc w:val="left"/>
            </w:pPr>
            <w:r>
              <w:rPr/>
              <w:t>拟派本项目人员情况 (6.0分)</w:t>
            </w:r>
          </w:p>
        </w:tc>
        <w:tc>
          <w:tcPr>
            <w:tcW w:type="dxa" w:w="5076"/>
          </w:tcPr>
          <w:p>
            <w:pPr>
              <w:pStyle w:val="null3"/>
              <w:jc w:val="left"/>
            </w:pPr>
            <w:r>
              <w:rPr/>
              <w:t>根据投标人为本项目配备的服务团队情况进行评分，本项最高得6分： （1）持有农产品食品检验员（高级或以上）证书或食品检验工（高级或以上）证书，每人得1分，最高得2分； （2）具有高级食品安全管理员证书或高级食品安全管理员培训考试合格证明的，每1人得1分，最高4分；无或其它不得分。 注：（1）提供上述人员相关有效证书复印件，以及中国认证信息查询网（Http://www.zgxxw.org.cn）或人社部网站技能人才评价证书全国联网查询系统（http://zscx.osta.org.cn/）或其他官方网站查询截图；若证书是行业协会颁发的，该行业协会应在“全国社会组织信用信息公示平台”查询有效（须提供网站查询结果截图），否则不得分。 （2）提供投标截止日之前三个月以内任意月份的代缴个税税单或参加社会保险的《投保单》或《社会保险参保人员证明》等； （3）未提供或资料不齐全不得分。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shd w:fill="FFFFFF" w:val="clear"/>
        </w:rPr>
        <w:t xml:space="preserve"> </w:t>
      </w:r>
    </w:p>
    <w:p>
      <w:pPr>
        <w:pStyle w:val="null3"/>
        <w:ind w:firstLine="480"/>
        <w:jc w:val="center"/>
      </w:pPr>
      <w:r>
        <w:rPr>
          <w:sz w:val="21"/>
          <w:b/>
          <w:shd w:fill="FFFFFF" w:val="clear"/>
        </w:rPr>
        <w:t xml:space="preserve"> </w:t>
      </w:r>
    </w:p>
    <w:p>
      <w:pPr>
        <w:pStyle w:val="null3"/>
        <w:jc w:val="center"/>
      </w:pPr>
      <w:r>
        <w:rPr>
          <w:sz w:val="44"/>
          <w:b/>
          <w:shd w:fill="FFFFFF" w:val="clear"/>
        </w:rPr>
        <w:t>车陂街饭堂食材配送服务</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2"/>
          <w:b/>
          <w:shd w:fill="FFFFFF" w:val="clear"/>
        </w:rPr>
        <w:t>项目名称：</w:t>
      </w:r>
      <w:r>
        <w:rPr>
          <w:sz w:val="22"/>
          <w:b/>
          <w:u w:val="single"/>
          <w:shd w:fill="FFFFFF" w:val="clear"/>
        </w:rPr>
        <w:t>车陂街饭堂食材配送服务</w:t>
      </w:r>
    </w:p>
    <w:p>
      <w:pPr>
        <w:pStyle w:val="null3"/>
        <w:ind w:firstLine="2650"/>
        <w:jc w:val="both"/>
      </w:pPr>
      <w:r>
        <w:rPr>
          <w:sz w:val="22"/>
          <w:b/>
          <w:shd w:fill="FFFFFF" w:val="clear"/>
        </w:rPr>
        <w:t>合同编号：</w:t>
      </w:r>
      <w:r>
        <w:rPr>
          <w:sz w:val="22"/>
          <w:b/>
          <w:u w:val="single"/>
          <w:shd w:fill="FFFFFF" w:val="clear"/>
        </w:rPr>
        <w:t xml:space="preserve">           </w:t>
      </w:r>
    </w:p>
    <w:p>
      <w:pPr>
        <w:pStyle w:val="null3"/>
        <w:ind w:firstLine="2650"/>
        <w:jc w:val="both"/>
      </w:pPr>
      <w:r>
        <w:rPr>
          <w:sz w:val="22"/>
          <w:b/>
          <w:shd w:fill="FFFFFF" w:val="clear"/>
        </w:rPr>
        <w:t>签约地点：</w:t>
      </w:r>
      <w:r>
        <w:rPr>
          <w:sz w:val="22"/>
          <w:b/>
          <w:u w:val="single"/>
          <w:shd w:fill="FFFFFF" w:val="clear"/>
        </w:rPr>
        <w:t xml:space="preserve">           </w:t>
      </w:r>
    </w:p>
    <w:p>
      <w:pPr>
        <w:pStyle w:val="null3"/>
        <w:ind w:firstLine="2650"/>
        <w:jc w:val="both"/>
      </w:pPr>
      <w:r>
        <w:rPr>
          <w:sz w:val="22"/>
          <w:b/>
          <w:shd w:fill="FFFFFF" w:val="clear"/>
        </w:rPr>
        <w:t>签订日期：</w:t>
      </w:r>
      <w:r>
        <w:rPr>
          <w:sz w:val="22"/>
          <w:b/>
          <w:shd w:fill="FFFFFF" w:val="clear"/>
        </w:rPr>
        <w:t xml:space="preserve">    </w:t>
      </w:r>
      <w:r>
        <w:rPr>
          <w:sz w:val="22"/>
          <w:b/>
          <w:shd w:fill="FFFFFF" w:val="clear"/>
        </w:rPr>
        <w:t>年</w:t>
      </w:r>
      <w:r>
        <w:rPr>
          <w:sz w:val="22"/>
          <w:b/>
          <w:shd w:fill="FFFFFF" w:val="clear"/>
        </w:rPr>
        <w:t xml:space="preserve">    </w:t>
      </w:r>
      <w:r>
        <w:rPr>
          <w:sz w:val="22"/>
          <w:b/>
          <w:shd w:fill="FFFFFF" w:val="clear"/>
        </w:rPr>
        <w:t>月</w:t>
      </w:r>
      <w:r>
        <w:rPr>
          <w:sz w:val="22"/>
          <w:b/>
          <w:shd w:fill="FFFFFF" w:val="clear"/>
        </w:rPr>
        <w:t xml:space="preserve">    </w:t>
      </w:r>
      <w:r>
        <w:rPr>
          <w:sz w:val="22"/>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方：广州市天河区人民政府车陂街道办事处</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车陂街饭堂食材配送服务项目的采购结果，按照《中华人民共和国政府采购法》、《中华人民共和国政府采购法实施条例》、《中华人民共和国民法典》第三编合同的规定，经双方协商，本着平等互利和诚实信用的原则，一致同意签订本合同如下。</w:t>
      </w:r>
    </w:p>
    <w:p>
      <w:pPr>
        <w:pStyle w:val="null3"/>
        <w:jc w:val="both"/>
      </w:pPr>
      <w:r>
        <w:rPr>
          <w:sz w:val="21"/>
          <w:b/>
        </w:rPr>
        <w:t>一、</w:t>
      </w:r>
      <w:r>
        <w:rPr>
          <w:sz w:val="21"/>
          <w:b/>
        </w:rPr>
        <w:t>合同金额及供应地点</w:t>
      </w:r>
    </w:p>
    <w:p>
      <w:pPr>
        <w:pStyle w:val="null3"/>
        <w:ind w:firstLine="420"/>
        <w:jc w:val="both"/>
      </w:pPr>
      <w:r>
        <w:rPr>
          <w:sz w:val="21"/>
        </w:rPr>
        <w:t>1、合同总金额为（大写）：人民币</w:t>
      </w:r>
      <w:r>
        <w:rPr>
          <w:sz w:val="21"/>
          <w:u w:val="single"/>
        </w:rPr>
        <w:t xml:space="preserve">__          </w:t>
      </w:r>
      <w:r>
        <w:rPr>
          <w:sz w:val="21"/>
        </w:rPr>
        <w:t>__元（¥</w:t>
      </w:r>
      <w:r>
        <w:rPr>
          <w:sz w:val="24"/>
          <w:u w:val="single"/>
        </w:rPr>
        <w:t xml:space="preserve">          </w:t>
      </w:r>
      <w:r>
        <w:rPr>
          <w:sz w:val="21"/>
        </w:rPr>
        <w:t>元）。</w:t>
      </w:r>
    </w:p>
    <w:p>
      <w:pPr>
        <w:pStyle w:val="null3"/>
        <w:ind w:firstLine="420"/>
        <w:jc w:val="both"/>
      </w:pPr>
      <w:r>
        <w:rPr>
          <w:sz w:val="21"/>
        </w:rPr>
        <w:t>2、折扣率为</w:t>
      </w:r>
      <w:r>
        <w:rPr>
          <w:sz w:val="24"/>
          <w:u w:val="single"/>
        </w:rPr>
        <w:t xml:space="preserve">           </w:t>
      </w:r>
      <w:r>
        <w:rPr>
          <w:sz w:val="21"/>
        </w:rPr>
        <w:t>%。</w:t>
      </w:r>
    </w:p>
    <w:p>
      <w:pPr>
        <w:pStyle w:val="null3"/>
        <w:ind w:firstLine="420"/>
        <w:jc w:val="both"/>
      </w:pPr>
      <w:r>
        <w:rPr>
          <w:sz w:val="21"/>
        </w:rPr>
        <w:t>3、供应地点：</w:t>
      </w:r>
    </w:p>
    <w:p>
      <w:pPr>
        <w:pStyle w:val="null3"/>
        <w:jc w:val="both"/>
      </w:pPr>
      <w:r>
        <w:rPr>
          <w:sz w:val="21"/>
          <w:b/>
        </w:rPr>
        <w:t>二、</w:t>
      </w:r>
      <w:r>
        <w:rPr>
          <w:sz w:val="21"/>
          <w:b/>
        </w:rPr>
        <w:t>服务范围</w:t>
      </w:r>
    </w:p>
    <w:p>
      <w:pPr>
        <w:pStyle w:val="null3"/>
        <w:jc w:val="both"/>
      </w:pPr>
      <w:r>
        <w:rPr>
          <w:sz w:val="21"/>
        </w:rPr>
        <w:t>　　甲方聘请乙方提供车陂街饭堂食材配送服务。</w:t>
      </w:r>
    </w:p>
    <w:p>
      <w:pPr>
        <w:pStyle w:val="null3"/>
        <w:jc w:val="both"/>
      </w:pPr>
      <w:r>
        <w:rPr>
          <w:sz w:val="21"/>
          <w:b/>
        </w:rPr>
        <w:t>三、</w:t>
      </w:r>
      <w:r>
        <w:rPr>
          <w:sz w:val="21"/>
          <w:b/>
        </w:rPr>
        <w:t>甲方乙方的权利和义务</w:t>
      </w:r>
    </w:p>
    <w:p>
      <w:pPr>
        <w:pStyle w:val="null3"/>
        <w:numPr>
          <w:ilvl w:val="0"/>
          <w:numId w:val="1"/>
        </w:numPr>
        <w:ind w:left="540"/>
        <w:jc w:val="both"/>
      </w:pPr>
      <w:r>
        <w:rPr>
          <w:sz w:val="21"/>
        </w:rPr>
        <w:t>甲方的权利和义务</w:t>
      </w:r>
    </w:p>
    <w:p>
      <w:pPr>
        <w:pStyle w:val="null3"/>
        <w:numPr>
          <w:ilvl w:val="0"/>
          <w:numId w:val="1"/>
        </w:numPr>
        <w:ind w:left="540"/>
        <w:jc w:val="both"/>
      </w:pPr>
      <w:r>
        <w:rPr>
          <w:sz w:val="21"/>
        </w:rPr>
        <w:t>乙方的权利和义务</w:t>
      </w:r>
    </w:p>
    <w:p>
      <w:pPr>
        <w:pStyle w:val="null3"/>
        <w:jc w:val="both"/>
      </w:pPr>
      <w:r>
        <w:rPr>
          <w:sz w:val="21"/>
          <w:b/>
        </w:rPr>
        <w:t>四、</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五、</w:t>
      </w:r>
      <w:r>
        <w:rPr>
          <w:sz w:val="21"/>
          <w:b/>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796"/>
        <w:gridCol w:w="2344"/>
        <w:gridCol w:w="1575"/>
        <w:gridCol w:w="1196"/>
        <w:gridCol w:w="1326"/>
        <w:gridCol w:w="1065"/>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每年采购金额</w:t>
            </w:r>
          </w:p>
        </w:tc>
        <w:tc>
          <w:tcPr>
            <w:tcW w:type="dxa" w:w="1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供应期限</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供应场所</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15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1573440</w:t>
            </w:r>
            <w:r>
              <w:rPr>
                <w:sz w:val="21"/>
              </w:rPr>
              <w:t>元</w:t>
            </w:r>
            <w:r>
              <w:rPr>
                <w:sz w:val="21"/>
              </w:rPr>
              <w:t>/年</w:t>
            </w:r>
            <w:r>
              <w:rPr>
                <w:sz w:val="21"/>
              </w:rPr>
              <w:t>，两年共</w:t>
            </w:r>
            <w:r>
              <w:rPr>
                <w:sz w:val="21"/>
              </w:rPr>
              <w:t>3146880元</w:t>
            </w:r>
          </w:p>
        </w:tc>
        <w:tc>
          <w:tcPr>
            <w:tcW w:type="dxa" w:w="1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年</w:t>
            </w:r>
          </w:p>
        </w:tc>
        <w:tc>
          <w:tcPr>
            <w:tcW w:type="dxa" w:w="1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甲方指定地点</w:t>
            </w:r>
          </w:p>
        </w:tc>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具体数量，按</w:t>
            </w:r>
            <w:r>
              <w:rPr>
                <w:sz w:val="21"/>
              </w:rPr>
              <w:t>甲方</w:t>
            </w:r>
            <w:r>
              <w:rPr>
                <w:sz w:val="21"/>
              </w:rPr>
              <w:t>需求提供</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家禽类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生鲜、冻品类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蔬果类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粮油、干货、副食品</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shd w:fill="FFFFFF" w:val="clear"/>
              </w:rPr>
              <w:t>调味品</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糕点</w:t>
            </w:r>
          </w:p>
        </w:tc>
        <w:tc>
          <w:tcPr>
            <w:tcW w:type="dxa" w:w="1575"/>
            <w:vMerge/>
            <w:tcBorders>
              <w:top w:val="none" w:color="000000" w:sz="4"/>
              <w:left w:val="single" w:color="000000" w:sz="4"/>
              <w:bottom w:val="single" w:color="000000" w:sz="4"/>
              <w:right w:val="single" w:color="000000" w:sz="4"/>
            </w:tcBorders>
          </w:tcPr>
          <w:p/>
        </w:tc>
        <w:tc>
          <w:tcPr>
            <w:tcW w:type="dxa" w:w="1196"/>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1065"/>
            <w:vMerge/>
            <w:tcBorders>
              <w:top w:val="none" w:color="000000" w:sz="4"/>
              <w:left w:val="single" w:color="000000" w:sz="4"/>
              <w:bottom w:val="single" w:color="000000" w:sz="4"/>
              <w:right w:val="single" w:color="000000" w:sz="4"/>
            </w:tcBorders>
          </w:tcP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六、</w:t>
      </w:r>
      <w:r>
        <w:rPr>
          <w:sz w:val="21"/>
          <w:b/>
        </w:rPr>
        <w:t>货物质量及运输要求</w:t>
      </w:r>
    </w:p>
    <w:p>
      <w:pPr>
        <w:pStyle w:val="null3"/>
        <w:jc w:val="both"/>
      </w:pPr>
      <w:r>
        <w:rPr>
          <w:sz w:val="21"/>
          <w:b/>
        </w:rPr>
        <w:t>（</w:t>
      </w:r>
      <w:r>
        <w:rPr>
          <w:sz w:val="21"/>
          <w:b/>
        </w:rPr>
        <w:t>1</w:t>
      </w:r>
      <w:r>
        <w:rPr>
          <w:sz w:val="21"/>
          <w:b/>
        </w:rPr>
        <w:t>）肉类（含生鲜、冻品、鱼类、熟食等）</w:t>
      </w:r>
    </w:p>
    <w:p>
      <w:pPr>
        <w:pStyle w:val="null3"/>
        <w:ind w:firstLine="420"/>
      </w:pPr>
      <w:r>
        <w:rPr>
          <w:sz w:val="21"/>
        </w:rPr>
        <w:t>供应产品质量要求：</w:t>
      </w:r>
    </w:p>
    <w:p>
      <w:pPr>
        <w:pStyle w:val="null3"/>
        <w:ind w:firstLine="420"/>
      </w:pPr>
      <w:r>
        <w:rPr>
          <w:sz w:val="21"/>
        </w:rPr>
        <w:t>1.所供货物应保持较好的外观和质量等级，符合国家食品部门的有关标准，保证无异味、无霉烂变质，肉类保证来源于正规肉屠宰场，供货时须提交屠宰场的验收单及当批次有效的动物检疫合格证复印件（供货时原件备查），新鲜肉确保每日新鲜，为当天正规屠宰场宰杀的新鲜肉；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pPr>
      <w:r>
        <w:rPr>
          <w:sz w:val="21"/>
        </w:rPr>
        <w:t>2.所有货物规格符合</w:t>
      </w:r>
      <w:r>
        <w:rPr>
          <w:sz w:val="21"/>
        </w:rPr>
        <w:t>甲方</w:t>
      </w:r>
      <w:r>
        <w:rPr>
          <w:sz w:val="21"/>
        </w:rPr>
        <w:t>提交的日采购计划中明确的具体需求。</w:t>
      </w:r>
    </w:p>
    <w:p>
      <w:pPr>
        <w:pStyle w:val="null3"/>
        <w:ind w:firstLine="420"/>
      </w:pPr>
      <w:r>
        <w:rPr>
          <w:sz w:val="21"/>
        </w:rPr>
        <w:t>3.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20"/>
      </w:pPr>
      <w:r>
        <w:rPr>
          <w:sz w:val="21"/>
        </w:rPr>
        <w:t>4.熟食包括烧鸡、烧鸭、烧鹅等。熟食（特别是鲜制熟食）它的保质期较短，保鲜要求高，供应的熟食需保证产品的品质。</w:t>
      </w:r>
    </w:p>
    <w:p>
      <w:pPr>
        <w:pStyle w:val="null3"/>
        <w:ind w:firstLine="420"/>
      </w:pPr>
      <w:r>
        <w:rPr>
          <w:sz w:val="21"/>
        </w:rPr>
        <w:t>5.</w:t>
      </w:r>
      <w:r>
        <w:rPr>
          <w:sz w:val="21"/>
        </w:rPr>
        <w:t>乙方</w:t>
      </w:r>
      <w:r>
        <w:rPr>
          <w:sz w:val="21"/>
        </w:rPr>
        <w:t>承诺中标后在配送点附近合理范围内设置合格固定的冷藏库</w:t>
      </w:r>
      <w:r>
        <w:rPr>
          <w:sz w:val="21"/>
        </w:rPr>
        <w:t>，</w:t>
      </w:r>
      <w:r>
        <w:rPr>
          <w:sz w:val="21"/>
        </w:rPr>
        <w:t>保证配送时效</w:t>
      </w:r>
      <w:r>
        <w:rPr>
          <w:sz w:val="21"/>
        </w:rPr>
        <w:t>。</w:t>
      </w:r>
    </w:p>
    <w:p>
      <w:pPr>
        <w:pStyle w:val="null3"/>
        <w:ind w:firstLine="420"/>
      </w:pPr>
      <w:r>
        <w:rPr>
          <w:sz w:val="21"/>
        </w:rPr>
        <w:t>6.如</w:t>
      </w:r>
      <w:r>
        <w:rPr>
          <w:sz w:val="21"/>
        </w:rPr>
        <w:t>乙方</w:t>
      </w:r>
      <w:r>
        <w:rPr>
          <w:sz w:val="21"/>
        </w:rPr>
        <w:t>不能按时、保质、保量供货，由</w:t>
      </w:r>
      <w:r>
        <w:rPr>
          <w:sz w:val="21"/>
        </w:rPr>
        <w:t>甲方</w:t>
      </w:r>
      <w:r>
        <w:rPr>
          <w:sz w:val="21"/>
        </w:rPr>
        <w:t>自行采购，并承担</w:t>
      </w:r>
      <w:r>
        <w:rPr>
          <w:sz w:val="21"/>
        </w:rPr>
        <w:t>甲方</w:t>
      </w:r>
      <w:r>
        <w:rPr>
          <w:sz w:val="21"/>
        </w:rPr>
        <w:t>由此造成的经济损失</w:t>
      </w:r>
      <w:r>
        <w:rPr>
          <w:sz w:val="21"/>
        </w:rPr>
        <w:t>，并按《分级管理机制》</w:t>
      </w:r>
      <w:r>
        <w:rPr>
          <w:sz w:val="21"/>
        </w:rPr>
        <w:t>接受违约处罚。</w:t>
      </w:r>
    </w:p>
    <w:p>
      <w:pPr>
        <w:pStyle w:val="null3"/>
        <w:ind w:firstLine="420"/>
      </w:pPr>
      <w:r>
        <w:rPr>
          <w:sz w:val="21"/>
        </w:rPr>
        <w:t>7.产品配送要求</w:t>
      </w:r>
    </w:p>
    <w:p>
      <w:pPr>
        <w:pStyle w:val="null3"/>
        <w:ind w:firstLine="420"/>
      </w:pPr>
      <w:r>
        <w:rPr>
          <w:sz w:val="21"/>
        </w:rPr>
        <w:t>乙方应</w:t>
      </w:r>
      <w:r>
        <w:rPr>
          <w:sz w:val="21"/>
        </w:rPr>
        <w:t>设置配送中心，高效整合物流资源，缩短配送时间，确保食材新鲜。</w:t>
      </w:r>
    </w:p>
    <w:p>
      <w:pPr>
        <w:pStyle w:val="null3"/>
        <w:ind w:firstLine="420"/>
      </w:pPr>
      <w:r>
        <w:rPr>
          <w:sz w:val="21"/>
        </w:rPr>
        <w:t>食品运输必须采用符合卫生要求的外包装和运载工具，并且要保持清洁和定期消毒。运输车厢的内仓，包括地面、墙面和顶，应为抗腐蚀、防潮，防虫、防鼠的设计，车厢内无不良气味、异味。</w:t>
      </w:r>
    </w:p>
    <w:p>
      <w:pPr>
        <w:pStyle w:val="null3"/>
        <w:ind w:firstLine="420"/>
      </w:pPr>
      <w:r>
        <w:rPr>
          <w:sz w:val="21"/>
        </w:rPr>
        <w:t>乙方应具有专门的冷藏运输车，</w:t>
      </w:r>
      <w:r>
        <w:rPr>
          <w:sz w:val="21"/>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20"/>
      </w:pPr>
      <w:r>
        <w:rPr>
          <w:sz w:val="21"/>
        </w:rPr>
        <w:t>整个运输过程应科学合理，运输车辆应定期清洁，保持性能稳定，符合规定的温度要求，使运输食品处于恒定的环境中。</w:t>
      </w:r>
    </w:p>
    <w:p>
      <w:pPr>
        <w:pStyle w:val="null3"/>
        <w:ind w:firstLine="420"/>
      </w:pPr>
      <w:r>
        <w:rPr>
          <w:sz w:val="21"/>
        </w:rPr>
        <w:t>送货车辆实行</w:t>
      </w:r>
      <w:r>
        <w:rPr>
          <w:sz w:val="21"/>
        </w:rPr>
        <w:t>1小时配送圈运作，在1小时内的用保温箱或专用保温车配送，1小时以外的用制冷车配送，保证肉类中心温度控制在-2-7℃的范围之内，保证运输过程冷链不中断。商品到达目的地时外包装箱干爽</w:t>
      </w:r>
      <w:r>
        <w:rPr>
          <w:sz w:val="21"/>
        </w:rPr>
        <w:t>，</w:t>
      </w:r>
      <w:r>
        <w:rPr>
          <w:sz w:val="21"/>
        </w:rPr>
        <w:t>无软化现象。</w:t>
      </w:r>
    </w:p>
    <w:p>
      <w:pPr>
        <w:pStyle w:val="null3"/>
        <w:ind w:firstLine="420"/>
      </w:pPr>
      <w:r>
        <w:rPr>
          <w:sz w:val="21"/>
        </w:rPr>
        <w:t>8.卸货要求</w:t>
      </w:r>
    </w:p>
    <w:p>
      <w:pPr>
        <w:pStyle w:val="null3"/>
        <w:ind w:firstLine="420"/>
      </w:pPr>
      <w:r>
        <w:rPr>
          <w:sz w:val="21"/>
        </w:rPr>
        <w:t>送货车辆应保持清洁；食品堆放科学合理，避免造成食品的交叉污染；如对温度有要求的食品应确定食品的温度，记录送货车辆温度，并记录存档。</w:t>
      </w:r>
    </w:p>
    <w:p>
      <w:pPr>
        <w:pStyle w:val="null3"/>
        <w:ind w:firstLine="420"/>
      </w:pPr>
      <w:r>
        <w:rPr>
          <w:sz w:val="21"/>
        </w:rPr>
        <w:t>在本环节中应保证冷藏食品脱离冷链时间不得超过</w:t>
      </w:r>
      <w:r>
        <w:rPr>
          <w:sz w:val="21"/>
        </w:rPr>
        <w:t>20分钟，冷冻食品脱离冷链时间不得超过30分钟。</w:t>
      </w:r>
    </w:p>
    <w:p>
      <w:pPr>
        <w:pStyle w:val="null3"/>
        <w:ind w:firstLine="420"/>
      </w:pPr>
      <w:r>
        <w:rPr>
          <w:sz w:val="21"/>
        </w:rPr>
        <w:t>9.冻肉质量的基本检查</w:t>
      </w:r>
    </w:p>
    <w:p>
      <w:pPr>
        <w:pStyle w:val="null3"/>
        <w:ind w:firstLine="420"/>
      </w:pPr>
      <w:r>
        <w:rPr>
          <w:sz w:val="21"/>
        </w:rPr>
        <w:t>对冻肉类检查如下：</w:t>
      </w:r>
    </w:p>
    <w:p>
      <w:pPr>
        <w:pStyle w:val="null3"/>
        <w:ind w:firstLine="420"/>
      </w:pPr>
      <w:r>
        <w:rPr>
          <w:sz w:val="21"/>
        </w:rPr>
        <w:t>9.1采购的冻肉必须符合食品卫生要求及国家有关标准和行业规范。采购生产、经营证明文件齐备， 明确来源，并具有检验合格证明。严禁含有毒有害物质、虫及混有异物，严禁有腐烂变质、酸败、霉变情况，禁止采购超过保质期限的冻肉类食品。</w:t>
      </w:r>
    </w:p>
    <w:p>
      <w:pPr>
        <w:pStyle w:val="null3"/>
        <w:ind w:firstLine="420"/>
      </w:pPr>
      <w:r>
        <w:rPr>
          <w:sz w:val="21"/>
        </w:rPr>
        <w:t>9.2冻肉类食品包装必须符合国家规范，采购的食品不得存放在有毒、有害的容器和承载物内。食品包装上必须使用原产地标识，应注明：制造商名称和厂址、食品名称和重（容）量、生产日期和保质期限以及规格和sc认证等。</w:t>
      </w:r>
    </w:p>
    <w:p>
      <w:pPr>
        <w:pStyle w:val="null3"/>
        <w:ind w:firstLine="420"/>
      </w:pPr>
      <w:r>
        <w:rPr>
          <w:sz w:val="21"/>
        </w:rPr>
        <w:t>9.3对不符合采购要求的冻肉类食品由验收人员提出清退，如双方对质量争议的退货前应实行留板备案，可送</w:t>
      </w:r>
      <w:r>
        <w:rPr>
          <w:sz w:val="21"/>
        </w:rPr>
        <w:t>广州市天河区及以上</w:t>
      </w:r>
      <w:r>
        <w:rPr>
          <w:sz w:val="21"/>
        </w:rPr>
        <w:t>质监部门检测，对缺斤短两（或含冰量超标）的应按实际重量扣减。</w:t>
      </w:r>
    </w:p>
    <w:p>
      <w:pPr>
        <w:pStyle w:val="null3"/>
        <w:ind w:firstLine="420"/>
      </w:pPr>
      <w:r>
        <w:rPr>
          <w:sz w:val="21"/>
        </w:rPr>
        <w:t>10.冻肉类食品验收发现问题时的处理办法：</w:t>
      </w:r>
    </w:p>
    <w:p>
      <w:pPr>
        <w:pStyle w:val="null3"/>
        <w:ind w:firstLine="420"/>
      </w:pPr>
      <w:r>
        <w:rPr>
          <w:sz w:val="21"/>
        </w:rPr>
        <w:t>10.1按后附产品质量描述对货物质量进行抽查。</w:t>
      </w:r>
    </w:p>
    <w:p>
      <w:pPr>
        <w:pStyle w:val="null3"/>
        <w:ind w:firstLine="420"/>
      </w:pPr>
      <w:r>
        <w:rPr>
          <w:sz w:val="21"/>
        </w:rPr>
        <w:t>10.2抽查发现食品安全质量问题的处理：</w:t>
      </w:r>
    </w:p>
    <w:p>
      <w:pPr>
        <w:pStyle w:val="null3"/>
        <w:ind w:firstLine="420"/>
      </w:pPr>
      <w:r>
        <w:rPr>
          <w:sz w:val="21"/>
        </w:rPr>
        <w:t>对危及人身安全的食品质量问题采取零容忍措施，一经发现，当日所送同批次产品全部退货，如水产品中发现河豚鱼，发现腐败变质肉类等。</w:t>
      </w:r>
    </w:p>
    <w:p>
      <w:pPr>
        <w:pStyle w:val="null3"/>
        <w:ind w:firstLine="420"/>
      </w:pPr>
      <w:r>
        <w:rPr>
          <w:sz w:val="21"/>
        </w:rPr>
        <w:t>若抽查未发现问题，而在加工食用前发现部分产品质量问题，应立即通知单位伙食物资验收小组及</w:t>
      </w:r>
      <w:r>
        <w:rPr>
          <w:sz w:val="21"/>
        </w:rPr>
        <w:t>乙方</w:t>
      </w:r>
      <w:r>
        <w:rPr>
          <w:sz w:val="21"/>
        </w:rPr>
        <w:t>，将问题产品退货处理。</w:t>
      </w:r>
    </w:p>
    <w:p>
      <w:pPr>
        <w:pStyle w:val="null3"/>
        <w:ind w:firstLine="420"/>
      </w:pPr>
      <w:r>
        <w:rPr>
          <w:sz w:val="21"/>
        </w:rPr>
        <w:t>10.3抽查发现资质证照不全问题的处理：</w:t>
      </w:r>
    </w:p>
    <w:p>
      <w:pPr>
        <w:pStyle w:val="null3"/>
        <w:ind w:firstLine="420"/>
      </w:pPr>
      <w:r>
        <w:rPr>
          <w:sz w:val="21"/>
        </w:rPr>
        <w:t>10.3.1整批产品无政府部门出具的动植物检疫合格证明的全部退货；</w:t>
      </w:r>
    </w:p>
    <w:p>
      <w:pPr>
        <w:pStyle w:val="null3"/>
        <w:ind w:firstLine="420"/>
      </w:pPr>
      <w:r>
        <w:rPr>
          <w:sz w:val="21"/>
        </w:rPr>
        <w:t>10.3.2抽查发现部分产品无政府部门出具的动植物检疫合格证明，加抽15%，两次抽查数50%以上没有动植物检疫合格证明的，全部退货；50%以下没有动植物检疫合格证明的，将无动植物检疫合格证明的货物退货；</w:t>
      </w:r>
    </w:p>
    <w:p>
      <w:pPr>
        <w:pStyle w:val="null3"/>
        <w:ind w:firstLine="420"/>
      </w:pPr>
      <w:r>
        <w:rPr>
          <w:sz w:val="21"/>
        </w:rPr>
        <w:t>10.3.3整批产品有省地市出具的动植物检疫合格证明，随箱产品合格证不齐全的，加抽15%，两次抽查数50%以上没有产品合格证的，全部退货；50%以下没有产品合格证明的，将无产品合格证明的货物退货；</w:t>
      </w:r>
    </w:p>
    <w:p>
      <w:pPr>
        <w:pStyle w:val="null3"/>
        <w:ind w:firstLine="420"/>
      </w:pPr>
      <w:r>
        <w:rPr>
          <w:sz w:val="21"/>
        </w:rPr>
        <w:t>10.3.4肉制品无疾病控制或质量技术监督部门出具的同类产品半年内有效检验报告，作退货处理；随箱产品合格证不齐全的，加抽15%，两次抽查数50%以上没有产品合格证的，全部退货； 50%以下没有产品合格证明的，将无产品合格证明的货物退货。</w:t>
      </w:r>
    </w:p>
    <w:p>
      <w:pPr>
        <w:pStyle w:val="null3"/>
        <w:ind w:firstLine="420"/>
      </w:pPr>
      <w:r>
        <w:rPr>
          <w:sz w:val="21"/>
        </w:rPr>
        <w:t>11.货物重量验收：</w:t>
      </w:r>
    </w:p>
    <w:p>
      <w:pPr>
        <w:pStyle w:val="null3"/>
        <w:ind w:firstLine="420"/>
      </w:pPr>
      <w:r>
        <w:rPr>
          <w:sz w:val="21"/>
        </w:rPr>
        <w:t>11.1冻肉类：双方各随机抽取每品种货物一箱，去包装，在流动的10-25℃清水中浸泡解冻至表面冰层融化，个体能够分离为止，充分摊开货物沥水三分钟后称重，取双方抽取样本均值为该产品本批次种货物的验收重量。</w:t>
      </w:r>
    </w:p>
    <w:p>
      <w:pPr>
        <w:pStyle w:val="null3"/>
        <w:ind w:firstLine="420"/>
      </w:pPr>
      <w:r>
        <w:rPr>
          <w:sz w:val="21"/>
        </w:rPr>
        <w:t>11.2水产类：双方各随机抽取每品种货物两箱，去包装，在流动的10-25℃清水中浸泡解冻至表面冰层融化，个体能够分离为止，充分摊开货物沥水三分钟后称重，取双方抽取样本均值为该产品本批次种货物的验收重量。</w:t>
      </w:r>
    </w:p>
    <w:p>
      <w:pPr>
        <w:pStyle w:val="null3"/>
        <w:ind w:firstLine="420"/>
      </w:pPr>
      <w:r>
        <w:rPr>
          <w:sz w:val="21"/>
        </w:rPr>
        <w:t>11.3新鲜肉类、丸类、火腿、腊肠类等不含冰货物直接称重验收。</w:t>
      </w:r>
    </w:p>
    <w:p>
      <w:pPr>
        <w:pStyle w:val="null3"/>
        <w:jc w:val="both"/>
      </w:pPr>
      <w:r>
        <w:rPr>
          <w:sz w:val="21"/>
          <w:b/>
        </w:rPr>
        <w:t>（</w:t>
      </w:r>
      <w:r>
        <w:rPr>
          <w:sz w:val="21"/>
          <w:b/>
        </w:rPr>
        <w:t>2</w:t>
      </w:r>
      <w:r>
        <w:rPr>
          <w:sz w:val="21"/>
          <w:b/>
        </w:rPr>
        <w:t>）蔬果类要求：</w:t>
      </w:r>
    </w:p>
    <w:p>
      <w:pPr>
        <w:pStyle w:val="null3"/>
        <w:ind w:firstLine="420"/>
      </w:pPr>
      <w:r>
        <w:rPr>
          <w:sz w:val="21"/>
        </w:rPr>
        <w:t>A.蔬果类</w:t>
      </w:r>
    </w:p>
    <w:p>
      <w:pPr>
        <w:pStyle w:val="null3"/>
        <w:ind w:firstLine="420"/>
      </w:pPr>
      <w:r>
        <w:rPr>
          <w:sz w:val="21"/>
        </w:rPr>
        <w:t>乙方</w:t>
      </w:r>
      <w:r>
        <w:rPr>
          <w:sz w:val="21"/>
        </w:rPr>
        <w:t>每天的供应按</w:t>
      </w:r>
      <w:r>
        <w:rPr>
          <w:sz w:val="21"/>
        </w:rPr>
        <w:t>甲方</w:t>
      </w:r>
      <w:r>
        <w:rPr>
          <w:sz w:val="21"/>
        </w:rPr>
        <w:t>提出的品种要求和计划数量进行供应。属季节问题，若出现品种不能满足</w:t>
      </w:r>
      <w:r>
        <w:rPr>
          <w:sz w:val="21"/>
        </w:rPr>
        <w:t>甲方</w:t>
      </w:r>
      <w:r>
        <w:rPr>
          <w:sz w:val="21"/>
        </w:rPr>
        <w:t>需求的情况，可与</w:t>
      </w:r>
      <w:r>
        <w:rPr>
          <w:sz w:val="21"/>
        </w:rPr>
        <w:t>甲方</w:t>
      </w:r>
      <w:r>
        <w:rPr>
          <w:sz w:val="21"/>
        </w:rPr>
        <w:t>协商调换相应类别的品种（按叶菜、瓜菜等进行分类）。</w:t>
      </w:r>
    </w:p>
    <w:p>
      <w:pPr>
        <w:pStyle w:val="null3"/>
        <w:ind w:firstLine="420"/>
      </w:pPr>
      <w:r>
        <w:rPr>
          <w:sz w:val="21"/>
        </w:rPr>
        <w:t>1.货物质量要求</w:t>
      </w:r>
    </w:p>
    <w:p>
      <w:pPr>
        <w:pStyle w:val="null3"/>
        <w:ind w:firstLine="420"/>
      </w:pPr>
      <w:r>
        <w:rPr>
          <w:sz w:val="21"/>
        </w:rPr>
        <w:t>1.1从蔬菜色泽看，各种蔬菜都应具有本品种固有的颜色，大多数有发亮的光泽，以此显示蔬菜的成熟度及鲜嫩程度；</w:t>
      </w:r>
    </w:p>
    <w:p>
      <w:pPr>
        <w:pStyle w:val="null3"/>
        <w:ind w:firstLine="420"/>
      </w:pPr>
      <w:r>
        <w:rPr>
          <w:sz w:val="21"/>
        </w:rPr>
        <w:t>1.2从蔬菜气味看，多数蔬菜具有清馨、甘辛香、甜酸香等气味，可凭嗅觉识别不同品种的质量，不允许有腐烂变质的亚硝酸盐味和其他异常气味；</w:t>
      </w:r>
    </w:p>
    <w:p>
      <w:pPr>
        <w:pStyle w:val="null3"/>
        <w:ind w:firstLine="420"/>
      </w:pPr>
      <w:r>
        <w:rPr>
          <w:sz w:val="21"/>
        </w:rPr>
        <w:t>1.3从蔬菜滋味看，因品种不同而各异，多数蔬菜滋味甘淡、甜酸、清爽鲜美，少数具有辛酸、苦涩等特殊风味以刺激食欲，如失去本品种原有的滋即为异常；</w:t>
      </w:r>
    </w:p>
    <w:p>
      <w:pPr>
        <w:pStyle w:val="null3"/>
        <w:ind w:firstLine="420"/>
      </w:pPr>
      <w:r>
        <w:rPr>
          <w:sz w:val="21"/>
        </w:rPr>
        <w:t>1.4从蔬菜形态看，应尽量避免由于客观因素而造成的各种非正常、不新鲜的蔬菜，例如萎蔫、枯塌、损伤、病变、虫害侵蚀等引起的形态异常等。</w:t>
      </w:r>
    </w:p>
    <w:tbl>
      <w:tblPr>
        <w:tblW w:w="0" w:type="auto"/>
        <w:tblBorders>
          <w:top w:val="none" w:color="000000" w:sz="4"/>
          <w:left w:val="none" w:color="000000" w:sz="4"/>
          <w:bottom w:val="none" w:color="000000" w:sz="4"/>
          <w:right w:val="none" w:color="000000" w:sz="4"/>
          <w:insideH w:val="none"/>
          <w:insideV w:val="none"/>
        </w:tblBorders>
      </w:tblPr>
      <w:tblGrid>
        <w:gridCol w:w="638"/>
        <w:gridCol w:w="1201"/>
        <w:gridCol w:w="2533"/>
        <w:gridCol w:w="3930"/>
      </w:tblGrid>
      <w:tr>
        <w:tc>
          <w:tcPr>
            <w:tcW w:type="dxa" w:w="63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序号</w:t>
            </w:r>
          </w:p>
        </w:tc>
        <w:tc>
          <w:tcPr>
            <w:tcW w:type="dxa" w:w="120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253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包含品种</w:t>
            </w:r>
          </w:p>
        </w:tc>
        <w:tc>
          <w:tcPr>
            <w:tcW w:type="dxa" w:w="393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质量要求</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大白菜、小白菜、菠菜、甘蓝、荠菜、空心菜、茼蒿、苋菜、芹菜等绿叶菜类</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p>
            <w:pPr>
              <w:pStyle w:val="null3"/>
              <w:jc w:val="center"/>
            </w:pP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番茄、茄子、甜椒、辣椒等。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属同一品种规格，果实整洁，成熟度适中，番茄花蒂不明显，无裂果及空洞现象，茄果不能有裂蒂及果皮变硬现象，无腐烂、畸形、异味，无明显机械伤。</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黄瓜、冬瓜、丝瓜、苦瓜、南瓜、毛节瓜等。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属同一品种规格，形状、色泽一致，瓜条均匀，无疤点，无断裂，无腐烂、畸形、异味、明显机械伤，不带泥土。</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p>
            <w:pPr>
              <w:pStyle w:val="null3"/>
              <w:jc w:val="center"/>
            </w:pP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萝卜、胡萝卜等。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属同一品种规格，皮细光滑，大小均匀，肉质脆嫩致密新鲜，无腐烂、畸形、裂痕、糠心、异味，不带泥沙，不带茎叶和须根。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马铃薯、芋、姜等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属同一品种规格，色泽一致，不带泥沙，不带须根、茎叶，不干瘪，无腐烂、畸形、异味、明显机械伤、病虫害斑，马铃薯无发芽，皮不变绿。</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葱、蒜、韭菜、洋葱等。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属同一品种规格，允许葱、青蒜类保留干净须根，葱、蒜、韭菜不带老叶，蒜头、洋葱去根去枯叶，可食部分新鲜幼嫩，无腐烂、畸形、异味。</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扁豆、豌豆、毛豆等。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属同一品种规格，形态完整，成熟度适中，无腐烂、畸形、异味，豆荚类新鲜、幼嫩、均匀，豆仁类籽粒饱满，较均匀，无发芽，不带泥土杂质。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水生菜类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藕、慈菇、茭白、马蹄、菱等。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属同一品种规格，肉质嫩，成熟度适中，无腐烂、畸形、异味，无明显机械伤，不带泥土和杂质，不干瘪，茭白不黑心。</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食用菌类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蘑菇、草菇、香菇、木耳等。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属同一品种规格，蘑菇、草菇菌盖圆整略展开，柄粗壮，菌膜紧，菇柄切削平整，不浸泡水（蘑菇允许浸盐水保鲜），新鲜，无杂质，无畸形菇，无腐烂、异味。</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2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绿豆芽、黄豆芽、香椿苗等。</w:t>
            </w:r>
          </w:p>
        </w:tc>
        <w:tc>
          <w:tcPr>
            <w:tcW w:type="dxa" w:w="3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芽苗幼嫩，不带豆壳杂质，新鲜，不浸水，无腐烂、异味。</w:t>
            </w:r>
          </w:p>
        </w:tc>
      </w:tr>
    </w:tbl>
    <w:p>
      <w:pPr>
        <w:pStyle w:val="null3"/>
        <w:ind w:firstLine="420"/>
      </w:pPr>
      <w:r>
        <w:rPr>
          <w:sz w:val="21"/>
        </w:rPr>
        <w:t>2.供应和管理要求</w:t>
      </w:r>
    </w:p>
    <w:p>
      <w:pPr>
        <w:pStyle w:val="null3"/>
        <w:ind w:firstLine="420"/>
      </w:pPr>
      <w:r>
        <w:rPr>
          <w:sz w:val="21"/>
        </w:rPr>
        <w:t>2.1蔬菜供应的品种安排（分主菜和配菜）。</w:t>
      </w:r>
    </w:p>
    <w:p>
      <w:pPr>
        <w:pStyle w:val="null3"/>
        <w:ind w:firstLine="420"/>
      </w:pPr>
      <w:r>
        <w:rPr>
          <w:sz w:val="21"/>
        </w:rPr>
        <w:t>2.2配菜品种按</w:t>
      </w:r>
      <w:r>
        <w:rPr>
          <w:sz w:val="21"/>
        </w:rPr>
        <w:t>甲方</w:t>
      </w:r>
      <w:r>
        <w:rPr>
          <w:sz w:val="21"/>
        </w:rPr>
        <w:t>计划和要求的品种供应；</w:t>
      </w:r>
    </w:p>
    <w:p>
      <w:pPr>
        <w:pStyle w:val="null3"/>
        <w:ind w:firstLine="420"/>
      </w:pPr>
      <w:r>
        <w:rPr>
          <w:sz w:val="21"/>
        </w:rPr>
        <w:t>2.3主菜品种由供求双方根据季节安排，但要确保每周有3个品种以上，每个品种不少于2次，6-9月叶菜类不少于30％，其余时间叶菜类不少于50％。</w:t>
      </w:r>
    </w:p>
    <w:p>
      <w:pPr>
        <w:pStyle w:val="null3"/>
        <w:ind w:firstLine="420"/>
      </w:pPr>
      <w:r>
        <w:rPr>
          <w:sz w:val="21"/>
        </w:rPr>
        <w:t>2.4蔬菜包装与标志要求：包装。容器</w:t>
      </w:r>
      <w:r>
        <w:rPr>
          <w:sz w:val="21"/>
        </w:rPr>
        <w:t>（</w:t>
      </w:r>
      <w:r>
        <w:rPr>
          <w:sz w:val="21"/>
        </w:rPr>
        <w:t>框、箱、袋</w:t>
      </w:r>
      <w:r>
        <w:rPr>
          <w:sz w:val="21"/>
        </w:rPr>
        <w:t>）</w:t>
      </w:r>
      <w:r>
        <w:rPr>
          <w:sz w:val="21"/>
        </w:rPr>
        <w:t>要求清洁、干燥、牢固、透气，无污染、无异味、无霉变现象。标志。每件包装必须按《农产品包装和标识管理办法》贴标签，并标明产地、品种、净含量、生产单位及地址和采收日期。</w:t>
      </w:r>
    </w:p>
    <w:p>
      <w:pPr>
        <w:pStyle w:val="null3"/>
        <w:ind w:firstLine="420"/>
      </w:pPr>
      <w:r>
        <w:rPr>
          <w:sz w:val="21"/>
        </w:rPr>
        <w:t>2.5食品供应链要求：所有食品的来源必须清晰。蔬菜来源须为正规的商品菜基地或蔬菜专业流通市场，严禁收购散户农民的蔬菜供应。</w:t>
      </w:r>
    </w:p>
    <w:p>
      <w:pPr>
        <w:pStyle w:val="null3"/>
        <w:ind w:firstLine="420"/>
      </w:pPr>
      <w:r>
        <w:rPr>
          <w:sz w:val="21"/>
        </w:rPr>
        <w:t>2.6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pPr>
      <w:r>
        <w:rPr>
          <w:sz w:val="21"/>
        </w:rPr>
        <w:t>2.7管理要求：菜地设有固定的农资存放场所，配有专用的农药喷洒用具及其他农用器具，施用农药有详尽记录，规定施药间隔期后采收；蔬菜采收后需用清洁、无污染的运输工具运抵加工地点。</w:t>
      </w:r>
    </w:p>
    <w:p>
      <w:pPr>
        <w:pStyle w:val="null3"/>
        <w:ind w:firstLine="420"/>
      </w:pPr>
      <w:r>
        <w:rPr>
          <w:sz w:val="21"/>
        </w:rPr>
        <w:t>2.8环境要求：菜地周围需设有隔离网、隔离带或其他有效的隔离措施，确保不受临近农田施肥和用药污染；菜地周围无养殖场、化工厂、垃圾处理场、医院以及污水排放管道等污染源。</w:t>
      </w:r>
    </w:p>
    <w:p>
      <w:pPr>
        <w:pStyle w:val="null3"/>
        <w:ind w:firstLine="420"/>
      </w:pPr>
      <w:r>
        <w:rPr>
          <w:sz w:val="21"/>
        </w:rPr>
        <w:t>2.9水源要求：菜地应有清洁无污染的灌溉水源；灌溉水井设有防护设施。灌溉水源需经检测验证符合规定要求，并一年内在蔬菜种植过程对水源进行2次监测。</w:t>
      </w:r>
    </w:p>
    <w:p>
      <w:pPr>
        <w:pStyle w:val="null3"/>
        <w:ind w:firstLine="420"/>
      </w:pPr>
      <w:r>
        <w:rPr>
          <w:sz w:val="21"/>
        </w:rPr>
        <w:t>2.10农药要求：种植使用的农药必须符合食品安全管理部门的规定，严禁使用违禁药物；农药的采购、保管、发放、使用必须建立记录；蔬菜生产使用农药的间隔期必须符合行业规定，并且采收前</w:t>
      </w:r>
      <w:r>
        <w:rPr>
          <w:sz w:val="21"/>
        </w:rPr>
        <w:t>乙方</w:t>
      </w:r>
      <w:r>
        <w:rPr>
          <w:sz w:val="21"/>
        </w:rPr>
        <w:t>应从种植地取样检测农残项目，合格后方可供应。</w:t>
      </w:r>
    </w:p>
    <w:p>
      <w:pPr>
        <w:pStyle w:val="null3"/>
        <w:ind w:firstLine="420"/>
      </w:pPr>
      <w:r>
        <w:rPr>
          <w:sz w:val="21"/>
        </w:rPr>
        <w:t>3.蔬菜卫生质量要求</w:t>
      </w:r>
    </w:p>
    <w:p>
      <w:pPr>
        <w:pStyle w:val="null3"/>
        <w:ind w:firstLine="420"/>
      </w:pPr>
      <w:r>
        <w:rPr>
          <w:sz w:val="21"/>
        </w:rPr>
        <w:t>卫生质量指标，应符合我国无公害蔬菜上的卫生指标规定。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3822"/>
        <w:gridCol w:w="4482"/>
      </w:tblGrid>
      <w:tr>
        <w:tc>
          <w:tcPr>
            <w:tcW w:type="dxa" w:w="382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项目</w:t>
            </w:r>
          </w:p>
        </w:tc>
        <w:tc>
          <w:tcPr>
            <w:tcW w:type="dxa" w:w="448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指标（</w:t>
            </w:r>
            <w:r>
              <w:rPr>
                <w:sz w:val="21"/>
              </w:rPr>
              <w:t>mg/kg）</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4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ind w:firstLine="420"/>
      </w:pPr>
      <w:r>
        <w:rPr>
          <w:sz w:val="21"/>
        </w:rPr>
        <w:t>4.蔬菜验收时发现问题的处理方法：</w:t>
      </w:r>
    </w:p>
    <w:p>
      <w:pPr>
        <w:pStyle w:val="null3"/>
        <w:ind w:firstLine="420"/>
      </w:pPr>
      <w:r>
        <w:rPr>
          <w:sz w:val="21"/>
        </w:rPr>
        <w:t>4.1按后附产品质量描述对货物质量进行抽查。</w:t>
      </w:r>
    </w:p>
    <w:p>
      <w:pPr>
        <w:pStyle w:val="null3"/>
        <w:ind w:firstLine="420"/>
      </w:pPr>
      <w:r>
        <w:rPr>
          <w:sz w:val="21"/>
        </w:rPr>
        <w:t>4.2抽查发现食品安全质量问题的处理：</w:t>
      </w:r>
    </w:p>
    <w:p>
      <w:pPr>
        <w:pStyle w:val="null3"/>
        <w:ind w:firstLine="420"/>
      </w:pPr>
      <w:r>
        <w:rPr>
          <w:sz w:val="21"/>
        </w:rPr>
        <w:t>对危及人身安全的食品质量问题采取零容忍措施，一经发现，当日所送同批次产品全部退货，如水产品中发现农药残留超标，发现腐败变质蔬菜等。</w:t>
      </w:r>
    </w:p>
    <w:p>
      <w:pPr>
        <w:pStyle w:val="null3"/>
        <w:ind w:firstLine="420"/>
      </w:pPr>
      <w:r>
        <w:rPr>
          <w:sz w:val="21"/>
        </w:rPr>
        <w:t>若抽查未发现问题，而在加工食用前发现部分产品质量问题，应立即通知单位伙食物资验收小组及</w:t>
      </w:r>
      <w:r>
        <w:rPr>
          <w:sz w:val="21"/>
        </w:rPr>
        <w:t>乙方</w:t>
      </w:r>
      <w:r>
        <w:rPr>
          <w:sz w:val="21"/>
        </w:rPr>
        <w:t>，将问题产品退货处理。</w:t>
      </w:r>
    </w:p>
    <w:p>
      <w:pPr>
        <w:pStyle w:val="null3"/>
        <w:ind w:firstLine="420"/>
      </w:pPr>
      <w:r>
        <w:rPr>
          <w:sz w:val="21"/>
        </w:rPr>
        <w:t>B、农药使用标准</w:t>
      </w:r>
    </w:p>
    <w:p>
      <w:pPr>
        <w:pStyle w:val="null3"/>
        <w:ind w:firstLine="420"/>
      </w:pPr>
      <w:r>
        <w:rPr>
          <w:sz w:val="21"/>
        </w:rPr>
        <w:t>农药按其毒性来分有高毒、中毒、低毒之别，无公害果品对农药要求是优先采用低毒农药，有限度的使用中毒农药，严禁使用高毒、高残留农药和</w:t>
      </w:r>
      <w:r>
        <w:rPr>
          <w:sz w:val="21"/>
        </w:rPr>
        <w:t>" 三致 "（致癌、致畸、致突变）农药。</w:t>
      </w:r>
    </w:p>
    <w:p>
      <w:pPr>
        <w:pStyle w:val="null3"/>
        <w:ind w:firstLine="420"/>
      </w:pPr>
      <w:r>
        <w:rPr>
          <w:sz w:val="21"/>
        </w:rPr>
        <w:t>1.禁止使用的农药品种：有机胂类杀菌剂福美胂（高残留），有机氯类杀虫剂六六六、滴滴涕（高残留）、三氯杀螨醇（含滴滴涕），有机磷类杀虫剂甲拌磷、乙拌磷、久效磷、对硫磷、甲基对硫 磺、甲胺磷、甲基异硫磷、氧化乐果（均属高毒），氨基甲酸酯类杀虫剂克百威、涕灭威、灭多威（均属高毒）。二甲基甲脒类杀虫杀螨剂杀虫脒（慢性中毒、致癌）等。</w:t>
      </w:r>
    </w:p>
    <w:p>
      <w:pPr>
        <w:pStyle w:val="null3"/>
        <w:ind w:firstLine="420"/>
      </w:pPr>
      <w:r>
        <w:rPr>
          <w:sz w:val="21"/>
        </w:rPr>
        <w:t>2.提倡使用的农药品种：微生物源杀虫、杀菌剂如 Bt、白僵菌、阿维菌素、中生菌素、多氧霉素、农抗120等；植物源杀虫剂如烟碱、苦参碱、印楝素、除虫菊、鱼藤、茴蒿素、松脂合剂等；昆虫生长调节剂如灭幼脲、除虫脲、卡死克、扑虱灵等；矿物源杀虫、杀菌剂如机油乳油、柴油 乳油、腐必清以及由硫酸铜和硫黄分别配制的多种药剂等；低毒、低残留化学农药如吡虫啉、马拉硫磷、辛硫磷、敌百虫、双甲脒、尼索朗、克螨特、螨死净、菌毒清、代森锰锌类（喷克、大生M－45）、新星、甲基托布津、多菌灵、扑海因、粉锈宁、甲霜灵、百菌清等。</w:t>
      </w:r>
    </w:p>
    <w:p>
      <w:pPr>
        <w:pStyle w:val="null3"/>
        <w:ind w:firstLine="420"/>
      </w:pPr>
      <w:r>
        <w:rPr>
          <w:sz w:val="21"/>
        </w:rPr>
        <w:t>3.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20天应停止喷洒农药，以保证果品中无残留，或虽有少量残留但不超标。</w:t>
      </w:r>
    </w:p>
    <w:p>
      <w:pPr>
        <w:pStyle w:val="null3"/>
        <w:jc w:val="both"/>
      </w:pPr>
      <w:r>
        <w:rPr>
          <w:sz w:val="21"/>
          <w:b/>
        </w:rPr>
        <w:t>（</w:t>
      </w:r>
      <w:r>
        <w:rPr>
          <w:sz w:val="21"/>
          <w:b/>
        </w:rPr>
        <w:t>3</w:t>
      </w:r>
      <w:r>
        <w:rPr>
          <w:sz w:val="21"/>
          <w:b/>
        </w:rPr>
        <w:t>）干货类</w:t>
      </w:r>
    </w:p>
    <w:p>
      <w:pPr>
        <w:pStyle w:val="null3"/>
        <w:ind w:firstLine="420"/>
      </w:pPr>
      <w:r>
        <w:rPr>
          <w:sz w:val="21"/>
        </w:rPr>
        <w:t>A、供应产品质量要求：</w:t>
      </w:r>
    </w:p>
    <w:p>
      <w:pPr>
        <w:pStyle w:val="null3"/>
        <w:ind w:firstLine="420"/>
      </w:pPr>
      <w:r>
        <w:rPr>
          <w:sz w:val="21"/>
        </w:rPr>
        <w:t>1.供应方所提供产品质量必须要符合行业标准要求，不得有掺假、变质、变味、过期等现象出现，严禁伪劣、假冒、无证不合格物品进入仓库。</w:t>
      </w:r>
    </w:p>
    <w:p>
      <w:pPr>
        <w:pStyle w:val="null3"/>
        <w:ind w:firstLine="420"/>
      </w:pPr>
      <w:r>
        <w:rPr>
          <w:sz w:val="21"/>
        </w:rPr>
        <w:t>2.供应方所提供产品必须价格合理，应按照投标报价供给，否则需方有权不用。</w:t>
      </w:r>
    </w:p>
    <w:p>
      <w:pPr>
        <w:pStyle w:val="null3"/>
        <w:ind w:firstLine="420"/>
      </w:pPr>
      <w:r>
        <w:rPr>
          <w:sz w:val="21"/>
        </w:rPr>
        <w:t>3.供应方在供应过程中，如果发生出现质量问题或造成食物中毒</w:t>
      </w:r>
      <w:r>
        <w:rPr>
          <w:sz w:val="21"/>
        </w:rPr>
        <w:t>，</w:t>
      </w:r>
      <w:r>
        <w:rPr>
          <w:sz w:val="21"/>
        </w:rPr>
        <w:t>如变质等情况，经查实后确属供方责任，供方应承担全部责任，主要包括食物中毒人员医疗费、误工费、事故处理费等，直至追究刑事责任。</w:t>
      </w:r>
    </w:p>
    <w:p>
      <w:pPr>
        <w:pStyle w:val="null3"/>
        <w:ind w:firstLine="420"/>
      </w:pPr>
      <w:r>
        <w:rPr>
          <w:sz w:val="21"/>
        </w:rPr>
        <w:t>B、干货类质量要求：</w:t>
      </w:r>
    </w:p>
    <w:p>
      <w:pPr>
        <w:pStyle w:val="null3"/>
        <w:ind w:firstLine="420"/>
      </w:pPr>
      <w:r>
        <w:rPr>
          <w:sz w:val="21"/>
        </w:rPr>
        <w:t>1.干货制品的质量基本标准要求符合国家相关行业标准，干爽，不霉烂、整齐、均匀、完整，无虫 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w:t>
      </w:r>
      <w:r>
        <w:rPr>
          <w:sz w:val="21"/>
        </w:rPr>
        <w:t>甲方</w:t>
      </w:r>
      <w:r>
        <w:rPr>
          <w:sz w:val="21"/>
        </w:rPr>
        <w:t>有权拒绝接受。</w:t>
      </w:r>
    </w:p>
    <w:p>
      <w:pPr>
        <w:pStyle w:val="null3"/>
        <w:ind w:firstLine="420"/>
      </w:pPr>
      <w:r>
        <w:rPr>
          <w:sz w:val="21"/>
        </w:rPr>
        <w:t>2.几种主要干货制品的质量标准：</w:t>
      </w:r>
    </w:p>
    <w:tbl>
      <w:tblPr>
        <w:tblW w:w="0" w:type="auto"/>
        <w:tblBorders>
          <w:top w:val="none" w:color="000000" w:sz="4"/>
          <w:left w:val="none" w:color="000000" w:sz="4"/>
          <w:bottom w:val="none" w:color="000000" w:sz="4"/>
          <w:right w:val="none" w:color="000000" w:sz="4"/>
          <w:insideH w:val="none"/>
          <w:insideV w:val="none"/>
        </w:tblBorders>
      </w:tblPr>
      <w:tblGrid>
        <w:gridCol w:w="789"/>
        <w:gridCol w:w="1246"/>
        <w:gridCol w:w="6270"/>
      </w:tblGrid>
      <w:tr>
        <w:tc>
          <w:tcPr>
            <w:tcW w:type="dxa" w:w="78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序号</w:t>
            </w:r>
          </w:p>
        </w:tc>
        <w:tc>
          <w:tcPr>
            <w:tcW w:type="dxa" w:w="124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名称</w:t>
            </w:r>
          </w:p>
        </w:tc>
        <w:tc>
          <w:tcPr>
            <w:tcW w:type="dxa" w:w="627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质量标准</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肉皮</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作为干肉皮，无论什么部位，体表洁净无毛，白亮无残余肥膘，无虫蛀，干爽，敲击时响声清脆，质量均匀为好，反之则为次之，如已发霉，并有哈喇味，即已变质。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玉兰片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玉兰片以色泽黄白、洁净、肉厚、纤维少、节较密、体长不超过</w:t>
            </w:r>
            <w:r>
              <w:rPr>
                <w:sz w:val="21"/>
              </w:rPr>
              <w:t>10~17cm 的为最好，肉薄节疏、纤维多而粗老的质量较差。</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黄花菜</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又名金针菜，干燥、有清香味，菜色黄亮、身条长而粗壮、条杆粗细均匀者为佳。</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黑木耳</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黑木耳的质量一般以条形大而完整，耳瓣舒展少卷曲，内厚黑，富于光泽，体干不霉，无杂质和碎者为优，反之则差。</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银耳</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根据采收季节和形状不同，香菇又分为花菇、厚菇、薄菇和菇丁四类，其中以花菇质量最好，厚菇次之，薄菇更差，菇丁质量最差。</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朵小柄短，呈半球状，菇伞顶面有似菊花似的白色裂纹，肉厚、菌盖色泽淡黑，菇底</w:t>
            </w:r>
            <w:r>
              <w:rPr>
                <w:sz w:val="21"/>
              </w:rPr>
              <w:t>褶，通过加工呈淡黄色，身干、稚嫩、有芳香气味者为质好好香菇。</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形状如伞，顶面无花纹，呈黑色并略有光泽，稚嫩、肉厚、朵稍大，质量稍次。</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形状扁平、开伞、朵大、肉薄、菌盖表面浅褐色，菌褐白色，菌柄稍高，浅咖啡色，</w:t>
            </w:r>
            <w:r>
              <w:rPr>
                <w:sz w:val="21"/>
              </w:rPr>
              <w:t>基部稍带红色或红褐色，质量比花菇厚，菇差，味淡。</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菇丁</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是指未充分发育的香菇，个小，直径在</w:t>
            </w:r>
            <w:r>
              <w:rPr>
                <w:sz w:val="21"/>
              </w:rPr>
              <w:t>2cm 以下，味淡质差。</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腐竹又名豆腐皮和油皮，有一、二、三级品之分。一极品：色泽黄亮、干燥筋韧、耐贮、无碎块。二极品：颜色较一极品灰黄、干燥无碎块。</w:t>
            </w:r>
            <w:r>
              <w:rPr>
                <w:sz w:val="21"/>
              </w:rPr>
              <w:t>三极品：颜色更灰黄、无光泽、易碎、筋韧性差。</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粉丝</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质量好的粉丝，粉条细长、白净、晶莹透明、丝条均匀、整齐、干燥，不易折断，无斑</w:t>
            </w:r>
            <w:r>
              <w:rPr>
                <w:sz w:val="21"/>
              </w:rPr>
              <w:t>点、黑迹，无霉变，有粉丝特有的光泽。</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蹄筋</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猪蹄筋的质量首先从蹄筋抽取的部位区别，后蹄筋体长而圆、粗状、光滑的品质好。前蹄筋体短而扁细、品质较差、保管完好的蹄筋应呈白色、无杂质，干、硬度高。</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干贝</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上等干贝粒大完整、黄亮干燥、肉质饱满，肉丝清晰、粗且有特殊香气。粒小、碎破、色淡无光泽者较次。破碎、发黑发霉的为变质品。</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鱿鱼</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市场上常见的鱿鱼有椭圆形和长方形，选购时应注意：体干、体形完整、光亮洁净、淡</w:t>
            </w:r>
            <w:r>
              <w:rPr>
                <w:sz w:val="21"/>
              </w:rPr>
              <w:t>粉红色、片大头小、肉厚者为优。体形部分卷曲，尾部和背部红中透暗，两侧有微红点、体小</w:t>
            </w:r>
            <w:r>
              <w:rPr>
                <w:sz w:val="21"/>
              </w:rPr>
              <w:t>而宽、肉薄者为次品。</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海蜇</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海蜇是由水母加工制成，选购时应注意色泽，以乳白色或淡黄色、气味清新、质厚均匀、个体完整、块大、无血黑（体肉红皮）有光泽的为上品，带有膜状血衣的为次品。</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属海产红藻类植物，因鲜紫菜叶较宽大，经干制成长方块形，散片状卷筒，其中以卷筒形柔嫩微脆、叶薄、色紫清香鲜美的为品质优。</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4</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发菜</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发菜是陆生褐色藻类，以藻体细长、绿黑色、柔软爽滑、干燥、无杂质的质量为优，反之则劣。</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5</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鱼肚</w:t>
            </w:r>
          </w:p>
        </w:tc>
        <w:tc>
          <w:tcPr>
            <w:tcW w:type="dxa" w:w="6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其标准一般为体大整齐、肚厚、身干、光洁明亮、无虫蛀腐者好；灰暗、肉薄、体小则次之，有虫蛀、颜色发黑、变霉则为变质品。</w:t>
            </w:r>
          </w:p>
        </w:tc>
      </w:tr>
    </w:tbl>
    <w:p>
      <w:pPr>
        <w:pStyle w:val="null3"/>
        <w:ind w:firstLine="420"/>
      </w:pPr>
      <w:r>
        <w:rPr>
          <w:sz w:val="21"/>
        </w:rPr>
        <w:t>C、副食品的要求</w:t>
      </w:r>
    </w:p>
    <w:p>
      <w:pPr>
        <w:pStyle w:val="null3"/>
        <w:ind w:firstLine="420"/>
      </w:pPr>
      <w:r>
        <w:rPr>
          <w:sz w:val="21"/>
        </w:rPr>
        <w:t>1.货物质量要求</w:t>
      </w:r>
    </w:p>
    <w:tbl>
      <w:tblPr>
        <w:tblW w:w="0" w:type="auto"/>
        <w:tblBorders>
          <w:top w:val="none" w:color="000000" w:sz="4"/>
          <w:left w:val="none" w:color="000000" w:sz="4"/>
          <w:bottom w:val="none" w:color="000000" w:sz="4"/>
          <w:right w:val="none" w:color="000000" w:sz="4"/>
          <w:insideH w:val="none"/>
          <w:insideV w:val="none"/>
        </w:tblBorders>
      </w:tblPr>
      <w:tblGrid>
        <w:gridCol w:w="791"/>
        <w:gridCol w:w="1246"/>
        <w:gridCol w:w="6269"/>
      </w:tblGrid>
      <w:tr>
        <w:tc>
          <w:tcPr>
            <w:tcW w:type="dxa" w:w="79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序号</w:t>
            </w:r>
          </w:p>
        </w:tc>
        <w:tc>
          <w:tcPr>
            <w:tcW w:type="dxa" w:w="124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名称</w:t>
            </w:r>
          </w:p>
        </w:tc>
        <w:tc>
          <w:tcPr>
            <w:tcW w:type="dxa" w:w="626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4"/>
              </w:rPr>
              <w:t>质量标准</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蛋壳清洁完整，色泽鲜明，无破损、裂纹，无霉斑，灯光透视时，整个蛋呈桔黄色至橙红色，蛋黄不见或略见阴影，没有霉味、酸味，臭味等不良气味，打开后蛋黄凸起、完整、有韧性，蛋白澄清、透明、稀稠分明，无异味</w:t>
            </w:r>
            <w:r>
              <w:rPr>
                <w:sz w:val="21"/>
              </w:rPr>
              <w:t>。</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外表泥状包料完整、无霉斑，包料除掉后蛋壳亦完整无损，灯光透照蛋内容物凝固不动，打开观察，整个蛋凝固、不粘壳、清洁而有弹性、呈半透明的棕黄色，闻起来有芳香，无辛辣气。</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大豆根据其种皮颜色和粒形可分为黄大豆、青大豆、黑大豆、其他大豆</w:t>
            </w:r>
            <w:r>
              <w:rPr>
                <w:sz w:val="21"/>
              </w:rPr>
              <w:t>（</w:t>
            </w:r>
            <w:r>
              <w:rPr>
                <w:sz w:val="21"/>
              </w:rPr>
              <w:t>赤色、褐色、棕色等</w:t>
            </w:r>
            <w:r>
              <w:rPr>
                <w:sz w:val="21"/>
              </w:rPr>
              <w:t>）</w:t>
            </w:r>
            <w:r>
              <w:rPr>
                <w:sz w:val="21"/>
              </w:rPr>
              <w:t>和饲料豆</w:t>
            </w:r>
            <w:r>
              <w:rPr>
                <w:sz w:val="21"/>
              </w:rPr>
              <w:t>（</w:t>
            </w:r>
            <w:r>
              <w:rPr>
                <w:sz w:val="21"/>
              </w:rPr>
              <w:t>秣食豆</w:t>
            </w:r>
            <w:r>
              <w:rPr>
                <w:sz w:val="21"/>
              </w:rPr>
              <w:t>）</w:t>
            </w:r>
            <w:r>
              <w:rPr>
                <w:sz w:val="21"/>
              </w:rPr>
              <w:t>五类。</w:t>
            </w:r>
          </w:p>
          <w:p>
            <w:pPr>
              <w:pStyle w:val="null3"/>
              <w:jc w:val="left"/>
            </w:pPr>
            <w:r>
              <w:rPr>
                <w:sz w:val="21"/>
              </w:rPr>
              <w:t>大豆皮色呈各种大豆固有的颜色，光彩油亮，洁净而有光泽，颗粒饱满，整齐均匀，无虫蛀粒，无杂质，无霉变。</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果荚呈土黄色或白色，果仁呈各不同品种所特有的颜色，色泽分布均匀一致，带荚花生和去荚果仁均颗粒饱满、形态完整、大小均匀，子叶肥厚而有光泽，无杂质，具有花生特有的气味、香味，无任何异味。</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食糖</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1）食糖根据经营习惯分为白糖、红糖、冰糖、方糖等。</w:t>
            </w:r>
          </w:p>
          <w:p>
            <w:pPr>
              <w:pStyle w:val="null3"/>
              <w:jc w:val="left"/>
            </w:pPr>
            <w:r>
              <w:rPr>
                <w:sz w:val="21"/>
              </w:rPr>
              <w:t>2）白糖的感官鉴别：色泽洁白明亮，有光泽，具有白糖的正常气味，无酸味、酒味或其他外来气味。白砂糖：颗粒大如砂粒，晶粒均匀整齐，晶面明显，无碎末，糖质坚硬。</w:t>
            </w:r>
          </w:p>
          <w:p>
            <w:pPr>
              <w:pStyle w:val="null3"/>
              <w:jc w:val="left"/>
            </w:pPr>
            <w:r>
              <w:rPr>
                <w:sz w:val="21"/>
              </w:rPr>
              <w:t>3）绵白糖：颗粒细小而均匀，质地绵软、潮润。</w:t>
            </w:r>
          </w:p>
          <w:p>
            <w:pPr>
              <w:pStyle w:val="null3"/>
              <w:jc w:val="left"/>
            </w:pPr>
            <w:r>
              <w:rPr>
                <w:sz w:val="21"/>
              </w:rPr>
              <w:t>4）冰糖：块形完整，个粒均匀，结晶组织严密，透明或半透明，无破碎。</w:t>
            </w:r>
          </w:p>
          <w:p>
            <w:pPr>
              <w:pStyle w:val="null3"/>
              <w:jc w:val="left"/>
            </w:pPr>
            <w:r>
              <w:rPr>
                <w:sz w:val="21"/>
              </w:rPr>
              <w:t>5）方糖：呈正六面体状，表面平整，无裂纹，铁边，断角，无突出砂粒，无霉斑。</w:t>
            </w:r>
          </w:p>
          <w:p>
            <w:pPr>
              <w:pStyle w:val="null3"/>
              <w:jc w:val="left"/>
            </w:pPr>
            <w:r>
              <w:rPr>
                <w:sz w:val="21"/>
              </w:rPr>
              <w:t>6）凡是白糖都应干燥，晶粒松散，不粘手，不结块，无肉眼可见的杂质，白糖的水溶液应清晰透明无杂质。</w:t>
            </w:r>
          </w:p>
          <w:p>
            <w:pPr>
              <w:pStyle w:val="null3"/>
              <w:jc w:val="left"/>
            </w:pPr>
            <w:r>
              <w:rPr>
                <w:sz w:val="21"/>
              </w:rPr>
              <w:t>7）红糖的感官鉴别</w:t>
            </w:r>
          </w:p>
          <w:p>
            <w:pPr>
              <w:pStyle w:val="null3"/>
              <w:jc w:val="left"/>
            </w:pPr>
            <w:r>
              <w:rPr>
                <w:sz w:val="21"/>
              </w:rPr>
              <w:t>①红糖可细分为赤砂糖和红糖两种，其中赤砂糖是机制未经洗蜜的糖，红糖是用手工制成的土糖。因为红糖的颜色有红褐、青褐、黄褐、赤红、金黄、淡黄、枣红等多种，很不一致，故凭色泽难以识别红糖的质量，应将感官鉴别的侧重点放在组织状态、气味、滋味三个指标上。</w:t>
            </w:r>
          </w:p>
          <w:p>
            <w:pPr>
              <w:pStyle w:val="null3"/>
              <w:jc w:val="left"/>
            </w:pPr>
            <w:r>
              <w:rPr>
                <w:sz w:val="21"/>
              </w:rPr>
              <w:t>②呈晶粒状或粉末状，干燥而松散，不结块，不成团，杂质，其水溶液清晰，无沉淀，无悬浮物，具有甘蔗汁的清香味，无有酒味、酸味或其他外来不良气味，口味浓甜带鲜，微有糖蜜味，无焦苦味或其他外来异味。</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辣料</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辛辣料是采用植物果实和种子粉碎而配制成的天然植物香料，如五香粉、胡椒粉、花椒粉、咖喱粉、芥末粉等，辛辣料的主要原料有八角、花椒、胡椒、桂皮、小茴香、大茴香、辣椒、孜然等。</w:t>
            </w:r>
          </w:p>
          <w:p>
            <w:pPr>
              <w:pStyle w:val="null3"/>
              <w:jc w:val="left"/>
            </w:pPr>
            <w:r>
              <w:rPr>
                <w:sz w:val="21"/>
              </w:rPr>
              <w:t>2</w:t>
            </w:r>
            <w:r>
              <w:rPr>
                <w:sz w:val="21"/>
              </w:rPr>
              <w:t>）</w:t>
            </w:r>
            <w:r>
              <w:rPr>
                <w:sz w:val="21"/>
              </w:rPr>
              <w:t>辛辣料呈干燥状，具有该种香料植物所特有的色、香、味，没有不纯正的气味和味道，无发霉味或其他异味。</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馒头</w:t>
            </w:r>
          </w:p>
        </w:tc>
        <w:tc>
          <w:tcPr>
            <w:tcW w:type="dxa" w:w="6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按照中华人民共和国国家标准</w:t>
            </w:r>
            <w:r>
              <w:rPr>
                <w:sz w:val="21"/>
              </w:rPr>
              <w:t>GB/T 21118—2007（国家标准委关于《小麦粉馒头》国家标准）供应。</w:t>
            </w:r>
          </w:p>
        </w:tc>
      </w:tr>
    </w:tbl>
    <w:p>
      <w:pPr>
        <w:pStyle w:val="null3"/>
        <w:ind w:firstLine="420"/>
      </w:pPr>
      <w:r>
        <w:rPr>
          <w:sz w:val="21"/>
        </w:rPr>
        <w:t>2.供应要求的资质证明：</w:t>
      </w:r>
    </w:p>
    <w:p>
      <w:pPr>
        <w:pStyle w:val="null3"/>
        <w:ind w:firstLine="420"/>
      </w:pPr>
      <w:r>
        <w:rPr>
          <w:sz w:val="21"/>
        </w:rPr>
        <w:t>2.1生产（供应）企业的资质证明：（首次供应时提供）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1645"/>
        <w:gridCol w:w="6660"/>
      </w:tblGrid>
      <w:tr>
        <w:tc>
          <w:tcPr>
            <w:tcW w:type="dxa" w:w="164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666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资质证明</w:t>
            </w: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6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w:t>
            </w:r>
          </w:p>
        </w:tc>
      </w:tr>
    </w:tbl>
    <w:p>
      <w:pPr>
        <w:pStyle w:val="null3"/>
        <w:ind w:firstLine="420"/>
      </w:pPr>
      <w:r>
        <w:rPr>
          <w:sz w:val="21"/>
        </w:rPr>
        <w:t>2.2产品票证要求：</w:t>
      </w:r>
    </w:p>
    <w:tbl>
      <w:tblPr>
        <w:tblW w:w="0" w:type="auto"/>
        <w:tblBorders>
          <w:top w:val="none" w:color="000000" w:sz="4"/>
          <w:left w:val="none" w:color="000000" w:sz="4"/>
          <w:bottom w:val="none" w:color="000000" w:sz="4"/>
          <w:right w:val="none" w:color="000000" w:sz="4"/>
          <w:insideH w:val="none"/>
          <w:insideV w:val="none"/>
        </w:tblBorders>
      </w:tblPr>
      <w:tblGrid>
        <w:gridCol w:w="1643"/>
        <w:gridCol w:w="1852"/>
        <w:gridCol w:w="4809"/>
      </w:tblGrid>
      <w:tr>
        <w:tc>
          <w:tcPr>
            <w:tcW w:type="dxa" w:w="164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类别</w:t>
            </w:r>
          </w:p>
        </w:tc>
        <w:tc>
          <w:tcPr>
            <w:tcW w:type="dxa" w:w="18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票证要求</w:t>
            </w:r>
          </w:p>
        </w:tc>
        <w:tc>
          <w:tcPr>
            <w:tcW w:type="dxa" w:w="480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验收要求</w:t>
            </w:r>
          </w:p>
        </w:tc>
      </w:tr>
      <w:tr>
        <w:tc>
          <w:tcPr>
            <w:tcW w:type="dxa" w:w="1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货物清单</w:t>
            </w:r>
          </w:p>
        </w:tc>
        <w:tc>
          <w:tcPr>
            <w:tcW w:type="dxa" w:w="4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加盖</w:t>
            </w:r>
            <w:r>
              <w:rPr>
                <w:sz w:val="21"/>
              </w:rPr>
              <w:t>乙方</w:t>
            </w:r>
            <w:r>
              <w:rPr>
                <w:sz w:val="21"/>
              </w:rPr>
              <w:t>公章的货物清单（送货单）</w:t>
            </w:r>
          </w:p>
        </w:tc>
      </w:tr>
    </w:tbl>
    <w:p>
      <w:pPr>
        <w:pStyle w:val="null3"/>
        <w:ind w:firstLine="420"/>
      </w:pPr>
      <w:r>
        <w:rPr>
          <w:sz w:val="21"/>
        </w:rPr>
        <w:t>3.供应和管理要求：</w:t>
      </w:r>
    </w:p>
    <w:p>
      <w:pPr>
        <w:pStyle w:val="null3"/>
        <w:ind w:firstLine="420"/>
      </w:pPr>
      <w:r>
        <w:rPr>
          <w:sz w:val="21"/>
        </w:rPr>
        <w:t>采购的食品必须符合食品卫生要求。禁止采购无证经营的食品，食品采购必须有检验合格证明。严禁采购有害、有毒、腐烂变质、酸败、霉变、生虫、污垢不洁、混有异物或其他感官性状异常的食品。禁止采购超过保质期限的食品。</w:t>
      </w:r>
    </w:p>
    <w:p>
      <w:pPr>
        <w:pStyle w:val="null3"/>
        <w:ind w:firstLine="420"/>
      </w:pPr>
      <w:r>
        <w:rPr>
          <w:sz w:val="21"/>
        </w:rPr>
        <w:t>3.1副食品包装与标志要求：包装、容器</w:t>
      </w:r>
      <w:r>
        <w:rPr>
          <w:sz w:val="21"/>
        </w:rPr>
        <w:t>（</w:t>
      </w:r>
      <w:r>
        <w:rPr>
          <w:sz w:val="21"/>
        </w:rPr>
        <w:t>框、箱、袋</w:t>
      </w:r>
      <w:r>
        <w:rPr>
          <w:sz w:val="21"/>
        </w:rPr>
        <w:t>）</w:t>
      </w:r>
      <w:r>
        <w:rPr>
          <w:sz w:val="21"/>
        </w:rPr>
        <w:t>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w:t>
      </w:r>
      <w:r>
        <w:rPr>
          <w:sz w:val="21"/>
        </w:rPr>
        <w:t>sc认证等。所有食品包装必须用塑料罐、胶带，不能有玻璃、铁罐或其他锋利的有伤害性的材质。</w:t>
      </w:r>
    </w:p>
    <w:p>
      <w:pPr>
        <w:pStyle w:val="null3"/>
        <w:ind w:firstLine="420"/>
      </w:pPr>
      <w:r>
        <w:rPr>
          <w:sz w:val="21"/>
        </w:rPr>
        <w:t>3.2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ind w:firstLine="420"/>
      </w:pPr>
      <w:r>
        <w:rPr>
          <w:sz w:val="21"/>
        </w:rPr>
        <w:t>3.3</w:t>
      </w:r>
      <w:r>
        <w:rPr>
          <w:sz w:val="21"/>
        </w:rPr>
        <w:t>乙方</w:t>
      </w:r>
      <w:r>
        <w:rPr>
          <w:sz w:val="21"/>
        </w:rPr>
        <w:t>必须严格按照投标描述的产品质量供货。</w:t>
      </w:r>
    </w:p>
    <w:p>
      <w:pPr>
        <w:pStyle w:val="null3"/>
        <w:jc w:val="both"/>
      </w:pPr>
      <w:r>
        <w:rPr>
          <w:sz w:val="21"/>
          <w:b/>
        </w:rPr>
        <w:t>七、</w:t>
      </w:r>
      <w:r>
        <w:rPr>
          <w:sz w:val="21"/>
          <w:b/>
        </w:rPr>
        <w:t>送货方式及要求</w:t>
      </w:r>
    </w:p>
    <w:p>
      <w:pPr>
        <w:pStyle w:val="null3"/>
        <w:ind w:firstLine="420"/>
        <w:jc w:val="both"/>
      </w:pPr>
      <w:r>
        <w:rPr>
          <w:sz w:val="21"/>
        </w:rPr>
        <w:t>（</w:t>
      </w:r>
      <w:r>
        <w:rPr>
          <w:sz w:val="21"/>
        </w:rPr>
        <w:t>1）送货时间要求：采购合同签订后，按甲方通知，从正式供货之日起，每天17：00前，甲方将次日的采购清单发给乙方，乙方均于次日上午7：00时前将采购清单上的所有货物保质保量送至甲方指定地点。若采购清单上有部分货物因为季节或其他特殊原因无法提供，经甲方同意后方可调换其他品种。结算也以实际供货验收单为准。</w:t>
      </w:r>
    </w:p>
    <w:p>
      <w:pPr>
        <w:pStyle w:val="null3"/>
        <w:ind w:firstLine="420"/>
        <w:jc w:val="both"/>
      </w:pPr>
      <w:r>
        <w:rPr>
          <w:sz w:val="21"/>
        </w:rPr>
        <w:t>（</w:t>
      </w:r>
      <w:r>
        <w:rPr>
          <w:sz w:val="21"/>
        </w:rPr>
        <w:t>2）在乙方配送菜品的过程中，乙方不应仅仅将菜品送达后随即离开，而是应当留在现场，积极配合甲方进行当场清点工作，以确保所配送的菜品数量、质量及规格与采购订单完全一致，从而保障交接过程的准确性和高效性。</w:t>
      </w:r>
    </w:p>
    <w:p>
      <w:pPr>
        <w:pStyle w:val="null3"/>
        <w:ind w:firstLine="420"/>
        <w:jc w:val="both"/>
      </w:pPr>
      <w:r>
        <w:rPr>
          <w:sz w:val="21"/>
        </w:rPr>
        <w:t>（</w:t>
      </w:r>
      <w:r>
        <w:rPr>
          <w:sz w:val="21"/>
        </w:rPr>
        <w:t>3）对于不符合质量的品种甲方可退货或换货（由于产品质量而造成甲方工作人员发生安全事故时，乙方须承担全部责任）。</w:t>
      </w:r>
    </w:p>
    <w:p>
      <w:pPr>
        <w:pStyle w:val="null3"/>
        <w:ind w:firstLine="420"/>
        <w:jc w:val="both"/>
      </w:pPr>
      <w:r>
        <w:rPr>
          <w:sz w:val="21"/>
        </w:rPr>
        <w:t>（</w:t>
      </w:r>
      <w:r>
        <w:rPr>
          <w:sz w:val="21"/>
        </w:rPr>
        <w:t>4）对甲方临时的供货要求，需随订随送，最多在1个小时内送到。</w:t>
      </w:r>
    </w:p>
    <w:p>
      <w:pPr>
        <w:pStyle w:val="null3"/>
        <w:ind w:firstLine="420"/>
        <w:jc w:val="both"/>
      </w:pPr>
      <w:r>
        <w:rPr>
          <w:sz w:val="21"/>
        </w:rPr>
        <w:t>（</w:t>
      </w:r>
      <w:r>
        <w:rPr>
          <w:sz w:val="21"/>
        </w:rPr>
        <w:t>5）数量方面要求：保证配送品种斤两的准确性，以甲方的验货数量为准，乙方每次随货送上一式两份的送货清单，供双方验货后签字确认，双方各持一份，作为送、收货的凭证。</w:t>
      </w:r>
    </w:p>
    <w:p>
      <w:pPr>
        <w:pStyle w:val="null3"/>
        <w:ind w:firstLine="420"/>
        <w:jc w:val="both"/>
      </w:pPr>
      <w:r>
        <w:rPr>
          <w:sz w:val="21"/>
        </w:rPr>
        <w:t>（</w:t>
      </w:r>
      <w:r>
        <w:rPr>
          <w:sz w:val="21"/>
        </w:rPr>
        <w:t>6）甲方在任何情况下不保证乙方在采购周期内业务金额的多少，乙方必须自行承担由此带来的任何风险。</w:t>
      </w:r>
    </w:p>
    <w:p>
      <w:pPr>
        <w:pStyle w:val="null3"/>
        <w:ind w:firstLine="420"/>
        <w:jc w:val="both"/>
      </w:pPr>
      <w:r>
        <w:rPr>
          <w:sz w:val="21"/>
        </w:rPr>
        <w:t>（</w:t>
      </w:r>
      <w:r>
        <w:rPr>
          <w:sz w:val="21"/>
        </w:rPr>
        <w:t>7</w:t>
      </w:r>
      <w:r>
        <w:rPr>
          <w:sz w:val="21"/>
        </w:rPr>
        <w:t>）供货期间如某批次出现质量问题，乙方必须保证验收时发现质量问题</w:t>
      </w:r>
      <w:r>
        <w:rPr>
          <w:sz w:val="21"/>
        </w:rPr>
        <w:t>1小时内无条件对该批次的全部货物进行换货，并接受对乙方处以该批次20%的罚款。一个月累计出现3次或3次以上质量问题的，将扣除该乙方该月供货款至少10%的金额作为罚款，由甲方在该月的供货款中直接扣除</w:t>
      </w:r>
      <w:r>
        <w:rPr>
          <w:sz w:val="21"/>
        </w:rPr>
        <w:t>。</w:t>
      </w:r>
    </w:p>
    <w:p>
      <w:pPr>
        <w:pStyle w:val="null3"/>
        <w:ind w:firstLine="420"/>
      </w:pPr>
      <w:r>
        <w:rPr>
          <w:sz w:val="21"/>
        </w:rPr>
        <w:t>（</w:t>
      </w:r>
      <w:r>
        <w:rPr>
          <w:sz w:val="21"/>
        </w:rPr>
        <w:t>8</w:t>
      </w:r>
      <w:r>
        <w:rPr>
          <w:sz w:val="21"/>
        </w:rPr>
        <w:t>）</w:t>
      </w:r>
      <w:r>
        <w:rPr>
          <w:sz w:val="21"/>
        </w:rPr>
        <w:t>乙方</w:t>
      </w:r>
      <w:r>
        <w:rPr>
          <w:sz w:val="21"/>
        </w:rPr>
        <w:t>必须承诺提供全新的、符合用户提出的有关质量标准的货物。</w:t>
      </w:r>
    </w:p>
    <w:p>
      <w:pPr>
        <w:pStyle w:val="null3"/>
        <w:ind w:firstLine="420"/>
      </w:pPr>
      <w:r>
        <w:rPr>
          <w:sz w:val="21"/>
        </w:rPr>
        <w:t>（</w:t>
      </w:r>
      <w:r>
        <w:rPr>
          <w:sz w:val="21"/>
        </w:rPr>
        <w:t>9</w:t>
      </w:r>
      <w:r>
        <w:rPr>
          <w:sz w:val="21"/>
        </w:rPr>
        <w:t>）所有货物在开箱检验时必须完好，无破损，配置与装箱单相符。货物外观清洁。数量、质量及性能不低于本需求书中提出的要求。</w:t>
      </w:r>
    </w:p>
    <w:p>
      <w:pPr>
        <w:pStyle w:val="null3"/>
        <w:ind w:firstLine="420"/>
      </w:pPr>
      <w:r>
        <w:rPr>
          <w:sz w:val="21"/>
        </w:rPr>
        <w:t>（</w:t>
      </w:r>
      <w:r>
        <w:rPr>
          <w:sz w:val="21"/>
        </w:rPr>
        <w:t>1</w:t>
      </w:r>
      <w:r>
        <w:rPr>
          <w:sz w:val="21"/>
        </w:rPr>
        <w:t>0</w:t>
      </w:r>
      <w:r>
        <w:rPr>
          <w:sz w:val="21"/>
        </w:rPr>
        <w:t>）</w:t>
      </w:r>
      <w:r>
        <w:rPr>
          <w:sz w:val="21"/>
        </w:rPr>
        <w:t>乙方</w:t>
      </w:r>
      <w:r>
        <w:rPr>
          <w:sz w:val="21"/>
        </w:rPr>
        <w:t>在实际供货时，若被发现提供的货物未能达到招标文件和投标文件中的有关要求，将按有关法规进行处罚，</w:t>
      </w:r>
      <w:r>
        <w:rPr>
          <w:sz w:val="21"/>
        </w:rPr>
        <w:t>甲方</w:t>
      </w:r>
      <w:r>
        <w:rPr>
          <w:sz w:val="21"/>
        </w:rPr>
        <w:t>将有权单方面终止合同的执行</w:t>
      </w:r>
      <w:r>
        <w:rPr>
          <w:sz w:val="21"/>
        </w:rPr>
        <w:t>，</w:t>
      </w:r>
      <w:r>
        <w:rPr>
          <w:sz w:val="21"/>
        </w:rPr>
        <w:t>并追究因中标方所提供的未达到所承诺准确率产品而产生的所有损失和责任。</w:t>
      </w:r>
    </w:p>
    <w:p>
      <w:pPr>
        <w:pStyle w:val="null3"/>
        <w:ind w:firstLine="420"/>
      </w:pPr>
      <w:r>
        <w:rPr>
          <w:sz w:val="21"/>
        </w:rPr>
        <w:t>（</w:t>
      </w:r>
      <w:r>
        <w:rPr>
          <w:sz w:val="21"/>
        </w:rPr>
        <w:t>11</w:t>
      </w:r>
      <w:r>
        <w:rPr>
          <w:sz w:val="21"/>
        </w:rPr>
        <w:t>）由</w:t>
      </w:r>
      <w:r>
        <w:rPr>
          <w:sz w:val="21"/>
        </w:rPr>
        <w:t>乙方</w:t>
      </w:r>
      <w:r>
        <w:rPr>
          <w:sz w:val="21"/>
        </w:rPr>
        <w:t>负责按国家相关标准进行货物包装，设备的包装均应有良好的防湿、防锈、防潮、防雨、防腐及防碰撞的措施，并适宜本项目实施地点的气候条件。凡由于包装不良造成的损失和由此产生的费用均由</w:t>
      </w:r>
      <w:r>
        <w:rPr>
          <w:sz w:val="21"/>
        </w:rPr>
        <w:t>乙方</w:t>
      </w:r>
      <w:r>
        <w:rPr>
          <w:sz w:val="21"/>
        </w:rPr>
        <w:t>承担。</w:t>
      </w:r>
    </w:p>
    <w:p>
      <w:pPr>
        <w:pStyle w:val="null3"/>
        <w:ind w:firstLine="420"/>
      </w:pPr>
      <w:r>
        <w:rPr>
          <w:sz w:val="21"/>
        </w:rPr>
        <w:t>（</w:t>
      </w:r>
      <w:r>
        <w:rPr>
          <w:sz w:val="21"/>
        </w:rPr>
        <w:t>1</w:t>
      </w:r>
      <w:r>
        <w:rPr>
          <w:sz w:val="21"/>
        </w:rPr>
        <w:t>2</w:t>
      </w:r>
      <w:r>
        <w:rPr>
          <w:sz w:val="21"/>
        </w:rPr>
        <w:t>）</w:t>
      </w:r>
      <w:r>
        <w:rPr>
          <w:sz w:val="21"/>
        </w:rPr>
        <w:t>乙方</w:t>
      </w:r>
      <w:r>
        <w:rPr>
          <w:sz w:val="21"/>
        </w:rPr>
        <w:t>承包及负责招标文件对</w:t>
      </w:r>
      <w:r>
        <w:rPr>
          <w:sz w:val="21"/>
        </w:rPr>
        <w:t>乙方</w:t>
      </w:r>
      <w:r>
        <w:rPr>
          <w:sz w:val="21"/>
        </w:rPr>
        <w:t>要求的一切事宜及责任。</w:t>
      </w:r>
    </w:p>
    <w:p>
      <w:pPr>
        <w:pStyle w:val="null3"/>
        <w:ind w:firstLine="420"/>
        <w:jc w:val="both"/>
      </w:pPr>
      <w:r>
        <w:rPr>
          <w:sz w:val="21"/>
        </w:rPr>
        <w:t>（</w:t>
      </w:r>
      <w:r>
        <w:rPr>
          <w:sz w:val="21"/>
        </w:rPr>
        <w:t>1</w:t>
      </w:r>
      <w:r>
        <w:rPr>
          <w:sz w:val="21"/>
        </w:rPr>
        <w:t>3</w:t>
      </w:r>
      <w:r>
        <w:rPr>
          <w:sz w:val="21"/>
        </w:rPr>
        <w:t>）除甲方有明确规定外，乙方不得以任何方式转包或分包本项目。</w:t>
      </w:r>
    </w:p>
    <w:p>
      <w:pPr>
        <w:pStyle w:val="null3"/>
        <w:jc w:val="both"/>
      </w:pPr>
      <w:r>
        <w:rPr>
          <w:sz w:val="21"/>
          <w:b/>
        </w:rPr>
        <w:t>八、</w:t>
      </w:r>
      <w:r>
        <w:rPr>
          <w:sz w:val="21"/>
          <w:b/>
        </w:rPr>
        <w:t>乙方要求</w:t>
      </w:r>
    </w:p>
    <w:p>
      <w:pPr>
        <w:pStyle w:val="null3"/>
        <w:ind w:firstLine="420"/>
      </w:pPr>
      <w:r>
        <w:rPr>
          <w:sz w:val="21"/>
        </w:rPr>
        <w:t>（</w:t>
      </w:r>
      <w:r>
        <w:rPr>
          <w:sz w:val="21"/>
        </w:rPr>
        <w:t>1</w:t>
      </w:r>
      <w:r>
        <w:rPr>
          <w:sz w:val="21"/>
        </w:rPr>
        <w:t>）</w:t>
      </w:r>
      <w:r>
        <w:rPr>
          <w:sz w:val="21"/>
        </w:rPr>
        <w:t>乙方</w:t>
      </w:r>
      <w:r>
        <w:rPr>
          <w:sz w:val="21"/>
        </w:rPr>
        <w:t>有以下行为，经调查属实的，</w:t>
      </w:r>
      <w:r>
        <w:rPr>
          <w:sz w:val="21"/>
        </w:rPr>
        <w:t>甲方</w:t>
      </w:r>
      <w:r>
        <w:rPr>
          <w:sz w:val="21"/>
        </w:rPr>
        <w:t>将立即解除相关供应合同：</w:t>
      </w:r>
    </w:p>
    <w:p>
      <w:pPr>
        <w:pStyle w:val="null3"/>
        <w:ind w:firstLine="420"/>
      </w:pPr>
      <w:r>
        <w:rPr>
          <w:sz w:val="21"/>
        </w:rPr>
        <w:t>1.弄虚作假，提供虚假材料取得中标供应资格的；</w:t>
      </w:r>
    </w:p>
    <w:p>
      <w:pPr>
        <w:pStyle w:val="null3"/>
        <w:ind w:firstLine="420"/>
      </w:pPr>
      <w:r>
        <w:rPr>
          <w:sz w:val="21"/>
        </w:rPr>
        <w:t>2.中标供应项目有转包、分包行为的；</w:t>
      </w:r>
    </w:p>
    <w:p>
      <w:pPr>
        <w:pStyle w:val="null3"/>
        <w:ind w:firstLine="420"/>
      </w:pPr>
      <w:r>
        <w:rPr>
          <w:sz w:val="21"/>
        </w:rPr>
        <w:t>3.经营情况发生重大变更，已经不具备承接中标供应项目能力的；</w:t>
      </w:r>
    </w:p>
    <w:p>
      <w:pPr>
        <w:pStyle w:val="null3"/>
        <w:ind w:firstLine="420"/>
      </w:pPr>
      <w:r>
        <w:rPr>
          <w:sz w:val="21"/>
        </w:rPr>
        <w:t>4.无正当理由拒绝履行合同向</w:t>
      </w:r>
      <w:r>
        <w:rPr>
          <w:sz w:val="21"/>
        </w:rPr>
        <w:t>甲方</w:t>
      </w:r>
      <w:r>
        <w:rPr>
          <w:sz w:val="21"/>
        </w:rPr>
        <w:t>供货的；</w:t>
      </w:r>
    </w:p>
    <w:p>
      <w:pPr>
        <w:pStyle w:val="null3"/>
        <w:ind w:firstLine="420"/>
      </w:pPr>
      <w:r>
        <w:rPr>
          <w:sz w:val="21"/>
        </w:rPr>
        <w:t>5.有行贿等不正当竞争行为的；</w:t>
      </w:r>
    </w:p>
    <w:p>
      <w:pPr>
        <w:pStyle w:val="null3"/>
        <w:ind w:firstLine="420"/>
      </w:pPr>
      <w:r>
        <w:rPr>
          <w:sz w:val="21"/>
        </w:rPr>
        <w:t>6.因所供货物质量原因导致单位内发生食品安全事故的；</w:t>
      </w:r>
    </w:p>
    <w:p>
      <w:pPr>
        <w:pStyle w:val="null3"/>
        <w:ind w:firstLine="420"/>
      </w:pPr>
      <w:r>
        <w:rPr>
          <w:sz w:val="21"/>
        </w:rPr>
        <w:t>7.所供应货物存在故意假冒伪劣行为的；</w:t>
      </w:r>
      <w:r>
        <w:rPr>
          <w:sz w:val="21"/>
        </w:rPr>
        <w:t>（</w:t>
      </w:r>
      <w:r>
        <w:rPr>
          <w:sz w:val="21"/>
        </w:rPr>
        <w:t>包括但不限于以下几种行为：</w:t>
      </w:r>
      <w:r>
        <w:rPr>
          <w:sz w:val="21"/>
        </w:rPr>
        <w:t>①假冒品牌：供应商故意使用与品牌相同或相似的商标、包装、装潢等，误导</w:t>
      </w:r>
      <w:r>
        <w:rPr>
          <w:sz w:val="21"/>
        </w:rPr>
        <w:t>甲方</w:t>
      </w:r>
      <w:r>
        <w:rPr>
          <w:sz w:val="21"/>
        </w:rPr>
        <w:t>认为其提供的货物是正品。例如，使用与某品牌大米相似的包装袋，但内装的是质量低劣的大米；</w:t>
      </w:r>
      <w:r>
        <w:rPr>
          <w:sz w:val="21"/>
        </w:rPr>
        <w:t>②以次充好：将低等级、低质量的产品冒充高等级、高质量的产品进行销售。例如，将普通猪肉冒充为有机猪肉进行配送；③掺杂掺假：在产品中故意加入杂质或者异物，降低产品质量。例如，在食用油中掺入劣质油，或者在蔬菜中混入不新鲜的或已经变质的蔬菜；④伪造或冒用认证标志：未经授权使用质量认证标志、名牌产品标志、免检标志等，误导消费者认为其产品已经通过相关认证或具有特殊品质。例如，未经有机食品认证，却在产品上标注有机食品标志；⑤虚假宣传：对产品的产地、生产日期、保质期、性能、用途等作虚假宣传，误导消费者。例如，将过期食品重新包装后标注新的生产日期进行销售等</w:t>
      </w:r>
      <w:r>
        <w:rPr>
          <w:sz w:val="21"/>
        </w:rPr>
        <w:t>）</w:t>
      </w:r>
    </w:p>
    <w:p>
      <w:pPr>
        <w:pStyle w:val="null3"/>
        <w:ind w:firstLine="420"/>
      </w:pPr>
      <w:r>
        <w:rPr>
          <w:sz w:val="21"/>
        </w:rPr>
        <w:t>8.因</w:t>
      </w:r>
      <w:r>
        <w:rPr>
          <w:sz w:val="21"/>
        </w:rPr>
        <w:t>乙方</w:t>
      </w:r>
      <w:r>
        <w:rPr>
          <w:sz w:val="21"/>
        </w:rPr>
        <w:t>原因导致</w:t>
      </w:r>
      <w:r>
        <w:rPr>
          <w:sz w:val="21"/>
        </w:rPr>
        <w:t>甲方</w:t>
      </w:r>
      <w:r>
        <w:rPr>
          <w:sz w:val="21"/>
        </w:rPr>
        <w:t>单位内发生安全事故的；</w:t>
      </w:r>
    </w:p>
    <w:p>
      <w:pPr>
        <w:pStyle w:val="null3"/>
        <w:ind w:firstLine="420"/>
      </w:pPr>
      <w:r>
        <w:rPr>
          <w:sz w:val="21"/>
        </w:rPr>
        <w:t>9.有其它违法违纪行为的。</w:t>
      </w:r>
    </w:p>
    <w:p>
      <w:pPr>
        <w:pStyle w:val="null3"/>
        <w:ind w:firstLine="420"/>
      </w:pPr>
      <w:r>
        <w:rPr>
          <w:sz w:val="21"/>
        </w:rPr>
        <w:t>（</w:t>
      </w:r>
      <w:r>
        <w:rPr>
          <w:sz w:val="21"/>
        </w:rPr>
        <w:t>2</w:t>
      </w:r>
      <w:r>
        <w:rPr>
          <w:sz w:val="21"/>
        </w:rPr>
        <w:t>）必须依据国家有关法律法规要求建立健全各项管理制度，保证食品安全，有明确的食品安全责任人。因所供货物质量原因导致</w:t>
      </w:r>
      <w:r>
        <w:rPr>
          <w:sz w:val="21"/>
        </w:rPr>
        <w:t>甲方</w:t>
      </w:r>
      <w:r>
        <w:rPr>
          <w:sz w:val="21"/>
        </w:rPr>
        <w:t>单位内发生食品安全事故，除解除合同外，</w:t>
      </w:r>
      <w:r>
        <w:rPr>
          <w:sz w:val="21"/>
        </w:rPr>
        <w:t>乙方</w:t>
      </w:r>
      <w:r>
        <w:rPr>
          <w:sz w:val="21"/>
        </w:rPr>
        <w:t>还需赔偿</w:t>
      </w:r>
      <w:r>
        <w:rPr>
          <w:sz w:val="21"/>
        </w:rPr>
        <w:t>甲方</w:t>
      </w:r>
      <w:r>
        <w:rPr>
          <w:sz w:val="21"/>
        </w:rPr>
        <w:t>救治经费及误工损失。</w:t>
      </w:r>
    </w:p>
    <w:p>
      <w:pPr>
        <w:pStyle w:val="null3"/>
        <w:ind w:firstLine="420"/>
      </w:pPr>
      <w:r>
        <w:rPr>
          <w:sz w:val="21"/>
        </w:rPr>
        <w:t>（</w:t>
      </w:r>
      <w:r>
        <w:rPr>
          <w:sz w:val="21"/>
        </w:rPr>
        <w:t>3</w:t>
      </w:r>
      <w:r>
        <w:rPr>
          <w:sz w:val="21"/>
        </w:rPr>
        <w:t>）由于</w:t>
      </w:r>
      <w:r>
        <w:rPr>
          <w:sz w:val="21"/>
        </w:rPr>
        <w:t>甲方</w:t>
      </w:r>
      <w:r>
        <w:rPr>
          <w:sz w:val="21"/>
        </w:rPr>
        <w:t>工作的特殊性，</w:t>
      </w:r>
      <w:r>
        <w:rPr>
          <w:sz w:val="21"/>
        </w:rPr>
        <w:t>乙方</w:t>
      </w:r>
      <w:r>
        <w:rPr>
          <w:sz w:val="21"/>
        </w:rPr>
        <w:t>应做好本单位工作人员的教育工作，遵守</w:t>
      </w:r>
      <w:r>
        <w:rPr>
          <w:sz w:val="21"/>
        </w:rPr>
        <w:t>甲方</w:t>
      </w:r>
      <w:r>
        <w:rPr>
          <w:sz w:val="21"/>
        </w:rPr>
        <w:t>出入门岗和物品携带等各项规定。</w:t>
      </w:r>
    </w:p>
    <w:p>
      <w:pPr>
        <w:pStyle w:val="null3"/>
        <w:ind w:firstLine="420"/>
      </w:pPr>
      <w:r>
        <w:rPr>
          <w:sz w:val="21"/>
        </w:rPr>
        <w:t>（</w:t>
      </w:r>
      <w:r>
        <w:rPr>
          <w:sz w:val="21"/>
        </w:rPr>
        <w:t>4</w:t>
      </w:r>
      <w:r>
        <w:rPr>
          <w:sz w:val="21"/>
        </w:rPr>
        <w:t>）按合同约定的标的供货，</w:t>
      </w:r>
      <w:r>
        <w:rPr>
          <w:sz w:val="21"/>
        </w:rPr>
        <w:t>乙方</w:t>
      </w:r>
      <w:r>
        <w:rPr>
          <w:sz w:val="21"/>
        </w:rPr>
        <w:t>不得转包、分包，否则</w:t>
      </w:r>
      <w:r>
        <w:rPr>
          <w:sz w:val="21"/>
        </w:rPr>
        <w:t>甲方</w:t>
      </w:r>
      <w:r>
        <w:rPr>
          <w:sz w:val="21"/>
        </w:rPr>
        <w:t>有权单方面终止合同，项目另行处理，</w:t>
      </w:r>
      <w:r>
        <w:rPr>
          <w:sz w:val="21"/>
        </w:rPr>
        <w:t>乙方</w:t>
      </w:r>
      <w:r>
        <w:rPr>
          <w:sz w:val="21"/>
        </w:rPr>
        <w:t>承担由此造成的经济损失。</w:t>
      </w:r>
    </w:p>
    <w:p>
      <w:pPr>
        <w:pStyle w:val="null3"/>
        <w:ind w:firstLine="420"/>
      </w:pPr>
      <w:r>
        <w:rPr>
          <w:sz w:val="21"/>
        </w:rPr>
        <w:t>（</w:t>
      </w:r>
      <w:r>
        <w:rPr>
          <w:sz w:val="21"/>
        </w:rPr>
        <w:t>5</w:t>
      </w:r>
      <w:r>
        <w:rPr>
          <w:sz w:val="21"/>
        </w:rPr>
        <w:t>）</w:t>
      </w:r>
      <w:r>
        <w:rPr>
          <w:sz w:val="21"/>
        </w:rPr>
        <w:t>乙方</w:t>
      </w:r>
      <w:r>
        <w:rPr>
          <w:sz w:val="21"/>
        </w:rPr>
        <w:t>应严格按招标要求（含品种、质量等）供应，不得变更投标品种，否则，</w:t>
      </w:r>
      <w:r>
        <w:rPr>
          <w:sz w:val="21"/>
        </w:rPr>
        <w:t>甲方</w:t>
      </w:r>
      <w:r>
        <w:rPr>
          <w:sz w:val="21"/>
        </w:rPr>
        <w:t>有权退货。应严格按</w:t>
      </w:r>
      <w:r>
        <w:rPr>
          <w:sz w:val="21"/>
        </w:rPr>
        <w:t>甲方</w:t>
      </w:r>
      <w:r>
        <w:rPr>
          <w:sz w:val="21"/>
        </w:rPr>
        <w:t>要求（含名称、产地、规格和重量等）供应，否则，</w:t>
      </w:r>
      <w:r>
        <w:rPr>
          <w:sz w:val="21"/>
        </w:rPr>
        <w:t>甲方</w:t>
      </w:r>
      <w:r>
        <w:rPr>
          <w:sz w:val="21"/>
        </w:rPr>
        <w:t>有权拒收。若因特殊情况（如商家停产或天气因素等）确实需要变更的个别商品，经</w:t>
      </w:r>
      <w:r>
        <w:rPr>
          <w:sz w:val="21"/>
        </w:rPr>
        <w:t>甲方</w:t>
      </w:r>
      <w:r>
        <w:rPr>
          <w:sz w:val="21"/>
        </w:rPr>
        <w:t>同意，必须以质量较高的同类商品代替。</w:t>
      </w:r>
    </w:p>
    <w:p>
      <w:pPr>
        <w:pStyle w:val="null3"/>
        <w:ind w:firstLine="420"/>
      </w:pPr>
      <w:r>
        <w:rPr>
          <w:sz w:val="21"/>
        </w:rPr>
        <w:t>（</w:t>
      </w:r>
      <w:r>
        <w:rPr>
          <w:sz w:val="21"/>
        </w:rPr>
        <w:t>6</w:t>
      </w:r>
      <w:r>
        <w:rPr>
          <w:sz w:val="21"/>
        </w:rPr>
        <w:t>）投标文件中必须明确各类食品产品质量安全的责任人（须已在</w:t>
      </w:r>
      <w:r>
        <w:rPr>
          <w:sz w:val="21"/>
        </w:rPr>
        <w:t>乙方</w:t>
      </w:r>
      <w:r>
        <w:rPr>
          <w:sz w:val="21"/>
        </w:rPr>
        <w:t>单位购买社保，相关资料复印件在投标文件中提供）。</w:t>
      </w:r>
    </w:p>
    <w:p>
      <w:pPr>
        <w:pStyle w:val="null3"/>
        <w:ind w:firstLine="420"/>
      </w:pPr>
      <w:r>
        <w:rPr>
          <w:sz w:val="21"/>
        </w:rPr>
        <w:t>（</w:t>
      </w:r>
      <w:r>
        <w:rPr>
          <w:sz w:val="21"/>
        </w:rPr>
        <w:t>7</w:t>
      </w:r>
      <w:r>
        <w:rPr>
          <w:sz w:val="21"/>
        </w:rPr>
        <w:t>）</w:t>
      </w:r>
      <w:r>
        <w:rPr>
          <w:sz w:val="21"/>
        </w:rPr>
        <w:t>乙方</w:t>
      </w:r>
      <w:r>
        <w:rPr>
          <w:sz w:val="21"/>
        </w:rPr>
        <w:t>除不可抗力，不得因其他任何理由延迟送货。</w:t>
      </w:r>
      <w:r>
        <w:rPr>
          <w:sz w:val="21"/>
        </w:rPr>
        <w:t>甲方</w:t>
      </w:r>
      <w:r>
        <w:rPr>
          <w:sz w:val="21"/>
        </w:rPr>
        <w:t>如遇特殊情况需推迟送货，应提前通知中标方。因</w:t>
      </w:r>
      <w:r>
        <w:rPr>
          <w:sz w:val="21"/>
        </w:rPr>
        <w:t>乙方</w:t>
      </w:r>
      <w:r>
        <w:rPr>
          <w:sz w:val="21"/>
        </w:rPr>
        <w:t>原因延误交货日期的（</w:t>
      </w:r>
      <w:r>
        <w:rPr>
          <w:sz w:val="21"/>
        </w:rPr>
        <w:t>甲方</w:t>
      </w:r>
      <w:r>
        <w:rPr>
          <w:sz w:val="21"/>
        </w:rPr>
        <w:t>要求推迟的除外），</w:t>
      </w:r>
      <w:r>
        <w:rPr>
          <w:sz w:val="21"/>
        </w:rPr>
        <w:t>甲方</w:t>
      </w:r>
      <w:r>
        <w:rPr>
          <w:sz w:val="21"/>
        </w:rPr>
        <w:t>有权自行采购，并由</w:t>
      </w:r>
      <w:r>
        <w:rPr>
          <w:sz w:val="21"/>
        </w:rPr>
        <w:t>乙方</w:t>
      </w:r>
      <w:r>
        <w:rPr>
          <w:sz w:val="21"/>
        </w:rPr>
        <w:t>承担由此产生的一切损失和费用。</w:t>
      </w:r>
    </w:p>
    <w:p>
      <w:pPr>
        <w:pStyle w:val="null3"/>
        <w:ind w:firstLine="420"/>
      </w:pPr>
      <w:r>
        <w:rPr>
          <w:sz w:val="21"/>
        </w:rPr>
        <w:t>（</w:t>
      </w:r>
      <w:r>
        <w:rPr>
          <w:sz w:val="21"/>
        </w:rPr>
        <w:t>8</w:t>
      </w:r>
      <w:r>
        <w:rPr>
          <w:sz w:val="21"/>
        </w:rPr>
        <w:t>）</w:t>
      </w:r>
      <w:r>
        <w:rPr>
          <w:sz w:val="21"/>
        </w:rPr>
        <w:t>甲方</w:t>
      </w:r>
      <w:r>
        <w:rPr>
          <w:sz w:val="21"/>
        </w:rPr>
        <w:t>对货物进行认真验收，对不符合规格要求的商品，</w:t>
      </w:r>
      <w:r>
        <w:rPr>
          <w:sz w:val="21"/>
        </w:rPr>
        <w:t>乙方</w:t>
      </w:r>
      <w:r>
        <w:rPr>
          <w:sz w:val="21"/>
        </w:rPr>
        <w:t>必须无条件退货。</w:t>
      </w:r>
      <w:r>
        <w:rPr>
          <w:sz w:val="21"/>
        </w:rPr>
        <w:t>乙方</w:t>
      </w:r>
      <w:r>
        <w:rPr>
          <w:sz w:val="21"/>
        </w:rPr>
        <w:t>未能履行招标文件和合同所定事项或供应不合格的、假冒伪劣、以次充好的商品、或供货时的商品与中标时的样板不符，</w:t>
      </w:r>
      <w:r>
        <w:rPr>
          <w:sz w:val="21"/>
        </w:rPr>
        <w:t>甲方</w:t>
      </w:r>
      <w:r>
        <w:rPr>
          <w:sz w:val="21"/>
        </w:rPr>
        <w:t>退货后将记录在案，并对</w:t>
      </w:r>
      <w:r>
        <w:rPr>
          <w:sz w:val="21"/>
        </w:rPr>
        <w:t>乙方</w:t>
      </w:r>
      <w:r>
        <w:rPr>
          <w:sz w:val="21"/>
        </w:rPr>
        <w:t>予以处罚，除要承担因此产生的一切损失和费用外，情节严重的可取消其供应资格。</w:t>
      </w:r>
    </w:p>
    <w:p>
      <w:pPr>
        <w:pStyle w:val="null3"/>
        <w:ind w:firstLine="420"/>
      </w:pPr>
      <w:r>
        <w:rPr>
          <w:sz w:val="21"/>
        </w:rPr>
        <w:t>（</w:t>
      </w:r>
      <w:r>
        <w:rPr>
          <w:sz w:val="21"/>
        </w:rPr>
        <w:t>9</w:t>
      </w:r>
      <w:r>
        <w:rPr>
          <w:sz w:val="21"/>
        </w:rPr>
        <w:t>）</w:t>
      </w:r>
      <w:r>
        <w:rPr>
          <w:sz w:val="21"/>
        </w:rPr>
        <w:t>乙方</w:t>
      </w:r>
      <w:r>
        <w:rPr>
          <w:sz w:val="21"/>
        </w:rPr>
        <w:t>须开具国家正式增值税发票。</w:t>
      </w:r>
    </w:p>
    <w:p>
      <w:pPr>
        <w:pStyle w:val="null3"/>
        <w:ind w:firstLine="420"/>
      </w:pPr>
      <w:r>
        <w:rPr>
          <w:sz w:val="21"/>
        </w:rPr>
        <w:t>（</w:t>
      </w:r>
      <w:r>
        <w:rPr>
          <w:sz w:val="21"/>
        </w:rPr>
        <w:t>10</w:t>
      </w:r>
      <w:r>
        <w:rPr>
          <w:sz w:val="21"/>
        </w:rPr>
        <w:t>）食品溯源要求：对食品供应链进行明确，所有食品的来源必须清晰，使用正规品牌，包装食品要有</w:t>
      </w:r>
      <w:r>
        <w:rPr>
          <w:sz w:val="21"/>
        </w:rPr>
        <w:t>sc标志。食品生产企业必须获得食品产品生产许可证（sc）来源应当是受到地方政府部门监管的业流通市场或具有相关资质的厂家生产，生产食品的源头与</w:t>
      </w:r>
      <w:r>
        <w:rPr>
          <w:sz w:val="21"/>
        </w:rPr>
        <w:t>乙方</w:t>
      </w:r>
      <w:r>
        <w:rPr>
          <w:sz w:val="21"/>
        </w:rPr>
        <w:t>要有固定的合法的供应关系，严禁收购非标准产品供应。要求投标文件对食品的来源和质量标准要有详尽的描述，验收须按国家标准和感官标准。</w:t>
      </w:r>
      <w:r>
        <w:rPr>
          <w:sz w:val="21"/>
        </w:rPr>
        <w:t>乙方</w:t>
      </w:r>
      <w:r>
        <w:rPr>
          <w:sz w:val="21"/>
        </w:rPr>
        <w:t>应保存以下资料：</w:t>
      </w:r>
    </w:p>
    <w:p>
      <w:pPr>
        <w:pStyle w:val="null3"/>
        <w:ind w:firstLine="420"/>
      </w:pPr>
      <w:r>
        <w:rPr>
          <w:sz w:val="21"/>
        </w:rPr>
        <w:t>1.</w:t>
      </w:r>
      <w:r>
        <w:rPr>
          <w:sz w:val="21"/>
        </w:rPr>
        <w:t>乙方</w:t>
      </w:r>
      <w:r>
        <w:rPr>
          <w:sz w:val="21"/>
        </w:rPr>
        <w:t>与生产企业的销售合同；</w:t>
      </w:r>
    </w:p>
    <w:p>
      <w:pPr>
        <w:pStyle w:val="null3"/>
        <w:ind w:firstLine="420"/>
      </w:pPr>
      <w:r>
        <w:rPr>
          <w:sz w:val="21"/>
        </w:rPr>
        <w:t>2.生产企业的送货单和销售发票；</w:t>
      </w:r>
    </w:p>
    <w:p>
      <w:pPr>
        <w:pStyle w:val="null3"/>
        <w:ind w:firstLine="420"/>
      </w:pPr>
      <w:r>
        <w:rPr>
          <w:sz w:val="21"/>
        </w:rPr>
        <w:t>3.</w:t>
      </w:r>
      <w:r>
        <w:rPr>
          <w:sz w:val="21"/>
        </w:rPr>
        <w:t>乙方</w:t>
      </w:r>
      <w:r>
        <w:rPr>
          <w:sz w:val="21"/>
        </w:rPr>
        <w:t>与采购方的采购合同及送货单据、销售发票。</w:t>
      </w:r>
    </w:p>
    <w:p>
      <w:pPr>
        <w:pStyle w:val="null3"/>
        <w:ind w:firstLine="420"/>
      </w:pPr>
      <w:r>
        <w:rPr>
          <w:sz w:val="21"/>
        </w:rPr>
        <w:t>（</w:t>
      </w:r>
      <w:r>
        <w:rPr>
          <w:sz w:val="21"/>
        </w:rPr>
        <w:t>11</w:t>
      </w:r>
      <w:r>
        <w:rPr>
          <w:sz w:val="21"/>
        </w:rPr>
        <w:t>）验收时需提供：生产企业方与</w:t>
      </w:r>
      <w:r>
        <w:rPr>
          <w:sz w:val="21"/>
        </w:rPr>
        <w:t>乙方</w:t>
      </w:r>
      <w:r>
        <w:rPr>
          <w:sz w:val="21"/>
        </w:rPr>
        <w:t>的销售合同、生产企业方的送货单和销售发票、</w:t>
      </w:r>
      <w:r>
        <w:rPr>
          <w:sz w:val="21"/>
        </w:rPr>
        <w:t>乙方</w:t>
      </w:r>
      <w:r>
        <w:rPr>
          <w:sz w:val="21"/>
        </w:rPr>
        <w:t>与</w:t>
      </w:r>
      <w:r>
        <w:rPr>
          <w:sz w:val="21"/>
        </w:rPr>
        <w:t>甲方</w:t>
      </w:r>
      <w:r>
        <w:rPr>
          <w:sz w:val="21"/>
        </w:rPr>
        <w:t>的采购合同及送货单据及销售发票等。</w:t>
      </w:r>
    </w:p>
    <w:p>
      <w:pPr>
        <w:pStyle w:val="null3"/>
        <w:ind w:firstLine="420"/>
      </w:pPr>
      <w:r>
        <w:rPr>
          <w:sz w:val="21"/>
        </w:rPr>
        <w:t>（</w:t>
      </w:r>
      <w:r>
        <w:rPr>
          <w:sz w:val="21"/>
        </w:rPr>
        <w:t>12</w:t>
      </w:r>
      <w:r>
        <w:rPr>
          <w:sz w:val="21"/>
        </w:rPr>
        <w:t>）</w:t>
      </w:r>
      <w:r>
        <w:rPr>
          <w:sz w:val="21"/>
        </w:rPr>
        <w:t>甲方</w:t>
      </w:r>
      <w:r>
        <w:rPr>
          <w:sz w:val="21"/>
        </w:rPr>
        <w:t>根据实际需要提前（以合同约定时间为准）以传真方式将下周需求通知</w:t>
      </w:r>
      <w:r>
        <w:rPr>
          <w:sz w:val="21"/>
        </w:rPr>
        <w:t>乙方</w:t>
      </w:r>
      <w:r>
        <w:rPr>
          <w:sz w:val="21"/>
        </w:rPr>
        <w:t>，</w:t>
      </w:r>
      <w:r>
        <w:rPr>
          <w:sz w:val="21"/>
        </w:rPr>
        <w:t>乙方</w:t>
      </w:r>
      <w:r>
        <w:rPr>
          <w:sz w:val="21"/>
        </w:rPr>
        <w:t>在接到通知后备齐货物，按时送抵交货地点。</w:t>
      </w:r>
      <w:r>
        <w:rPr>
          <w:sz w:val="21"/>
        </w:rPr>
        <w:t>乙方</w:t>
      </w:r>
      <w:r>
        <w:rPr>
          <w:sz w:val="21"/>
        </w:rPr>
        <w:t>不能按时、保质、保量供货，由</w:t>
      </w:r>
      <w:r>
        <w:rPr>
          <w:sz w:val="21"/>
        </w:rPr>
        <w:t>甲方</w:t>
      </w:r>
      <w:r>
        <w:rPr>
          <w:sz w:val="21"/>
        </w:rPr>
        <w:t>自行采购，并承担</w:t>
      </w:r>
      <w:r>
        <w:rPr>
          <w:sz w:val="21"/>
        </w:rPr>
        <w:t>甲方</w:t>
      </w:r>
      <w:r>
        <w:rPr>
          <w:sz w:val="21"/>
        </w:rPr>
        <w:t>由此造成的经济损失和接受违约处罚。</w:t>
      </w:r>
    </w:p>
    <w:p>
      <w:pPr>
        <w:pStyle w:val="null3"/>
        <w:ind w:firstLine="420"/>
      </w:pPr>
      <w:r>
        <w:rPr>
          <w:sz w:val="21"/>
        </w:rPr>
        <w:t>（</w:t>
      </w:r>
      <w:r>
        <w:rPr>
          <w:sz w:val="21"/>
        </w:rPr>
        <w:t>13）乙方应具有农药残留检测仪、食品添加剂检测仪、ATP生物荧光检测仪、兽药残留检测仪、食品重金属检测仪器等基础检测设备，以确保食品安全。</w:t>
      </w:r>
    </w:p>
    <w:p>
      <w:pPr>
        <w:pStyle w:val="null3"/>
        <w:ind w:firstLine="420"/>
      </w:pPr>
      <w:r>
        <w:rPr>
          <w:sz w:val="21"/>
        </w:rPr>
        <w:t>（</w:t>
      </w:r>
      <w:r>
        <w:rPr>
          <w:sz w:val="21"/>
        </w:rPr>
        <w:t>14）乙方应当具备承担食品安全事故风险的能力，并购买有食品安全责任险。</w:t>
      </w:r>
    </w:p>
    <w:p>
      <w:pPr>
        <w:pStyle w:val="null3"/>
        <w:ind w:firstLine="420"/>
      </w:pPr>
      <w:r>
        <w:rPr>
          <w:sz w:val="21"/>
        </w:rPr>
        <w:t>（</w:t>
      </w:r>
      <w:r>
        <w:rPr>
          <w:sz w:val="21"/>
        </w:rPr>
        <w:t>15）本项目对乙方的服务质量要求高、对企业实力及体系标准有较高要求，要求响应供应商在企业标准化工作体系、流程、企业信用信誉、服务质量、履约能力、企业体系认证管理等方面应完善、规范，有获得相关认证。</w:t>
      </w:r>
    </w:p>
    <w:p>
      <w:pPr>
        <w:pStyle w:val="null3"/>
        <w:ind w:firstLine="420"/>
        <w:jc w:val="both"/>
      </w:pPr>
      <w:r>
        <w:rPr>
          <w:sz w:val="21"/>
        </w:rPr>
        <w:t>（</w:t>
      </w:r>
      <w:r>
        <w:rPr>
          <w:sz w:val="21"/>
        </w:rPr>
        <w:t>16）乙方应当具备对食品进行检测的能力或者承诺委托第三方具备检测资质的机构进行检测。</w:t>
      </w:r>
    </w:p>
    <w:p>
      <w:pPr>
        <w:pStyle w:val="null3"/>
        <w:ind w:firstLine="420"/>
        <w:jc w:val="both"/>
      </w:pPr>
      <w:r>
        <w:rPr>
          <w:sz w:val="21"/>
        </w:rPr>
        <w:t>（</w:t>
      </w:r>
      <w:r>
        <w:rPr>
          <w:sz w:val="21"/>
        </w:rPr>
        <w:t>17）乙方应当具有冷藏用房，用于食材的存储、保鲜。</w:t>
      </w:r>
    </w:p>
    <w:p>
      <w:pPr>
        <w:pStyle w:val="null3"/>
        <w:ind w:firstLine="420"/>
        <w:jc w:val="both"/>
      </w:pPr>
      <w:r>
        <w:rPr>
          <w:sz w:val="21"/>
        </w:rPr>
        <w:t>（</w:t>
      </w:r>
      <w:r>
        <w:rPr>
          <w:sz w:val="21"/>
        </w:rPr>
        <w:t>18）乙方应当配备专业检验员（如农产品食品检验员、食品检验工），严格把关农产品质量，确保食品安全。应当配备食品安全管理员或，确保公司食品安全管理体系的专业性和规范性，有效预防食品安全风险，保障甲方食品安全健康。</w:t>
      </w:r>
    </w:p>
    <w:p>
      <w:pPr>
        <w:pStyle w:val="null3"/>
        <w:jc w:val="both"/>
      </w:pPr>
      <w:r>
        <w:rPr>
          <w:sz w:val="21"/>
          <w:b/>
        </w:rPr>
        <w:t>九、</w:t>
      </w:r>
      <w:r>
        <w:rPr>
          <w:sz w:val="21"/>
          <w:b/>
        </w:rPr>
        <w:t>验收方式</w:t>
      </w:r>
    </w:p>
    <w:p>
      <w:pPr>
        <w:pStyle w:val="null3"/>
        <w:ind w:firstLine="420"/>
        <w:jc w:val="both"/>
      </w:pPr>
      <w:r>
        <w:rPr>
          <w:sz w:val="21"/>
        </w:rPr>
        <w:t>（</w:t>
      </w:r>
      <w:r>
        <w:rPr>
          <w:sz w:val="21"/>
        </w:rPr>
        <w:t>1）食材验收流程：1、作好卸货前的检查。验收人员卸货前应对场地和验收设备做好准备，并对食材的外观质量进行初步了解；2、采取当场验收的方式，验收人必须认真检验食材的质量要求，按索证→过磅→入库的程序完成验收；3、必须进行抽查验收，抽查样本数视实际情况而定，一般不超过10%。</w:t>
      </w:r>
    </w:p>
    <w:p>
      <w:pPr>
        <w:pStyle w:val="null3"/>
        <w:ind w:firstLine="420"/>
        <w:jc w:val="both"/>
      </w:pPr>
      <w:r>
        <w:rPr>
          <w:sz w:val="21"/>
        </w:rPr>
        <w:t>（</w:t>
      </w:r>
      <w:r>
        <w:rPr>
          <w:sz w:val="21"/>
        </w:rPr>
        <w:t>2）退（补）货流程：对不符合合同要求的食材由验收人员提出清退，退货前应实行留板备案，如双方对质量争议可送质量检测部门检测。对缺斤短两（或含水量超标）的应按实际重量扣减。出现退（补）货情况，应及时报告后勤保障中心。在退货过程中，对有碍公共卫生安全的蔬菜，应按国家有关规定处理或进行协议销毁，而不是退货给乙方，所产生的费用由乙方自行承担。</w:t>
      </w:r>
    </w:p>
    <w:p>
      <w:pPr>
        <w:pStyle w:val="null3"/>
        <w:ind w:firstLine="420"/>
        <w:jc w:val="both"/>
      </w:pPr>
      <w:r>
        <w:rPr>
          <w:sz w:val="21"/>
        </w:rPr>
        <w:t>（</w:t>
      </w:r>
      <w:r>
        <w:rPr>
          <w:sz w:val="21"/>
        </w:rPr>
        <w:t>3）验收记录：每次采购的食品都要登记记录，注明名称、数量等事项并在采购登记记录上签明意见和验收人的名字及日期。</w:t>
      </w:r>
    </w:p>
    <w:p>
      <w:pPr>
        <w:pStyle w:val="null3"/>
        <w:ind w:firstLine="420"/>
        <w:jc w:val="both"/>
      </w:pPr>
      <w:r>
        <w:rPr>
          <w:sz w:val="21"/>
        </w:rPr>
        <w:t>（</w:t>
      </w:r>
      <w:r>
        <w:rPr>
          <w:sz w:val="21"/>
        </w:rPr>
        <w:t>4）甲方定期查看货物质检报告，如发现无质检报告或质检报告作假，甲方有权终止合同。</w:t>
      </w:r>
    </w:p>
    <w:p>
      <w:pPr>
        <w:pStyle w:val="null3"/>
        <w:ind w:firstLine="420"/>
        <w:jc w:val="both"/>
      </w:pPr>
      <w:r>
        <w:rPr>
          <w:sz w:val="21"/>
        </w:rPr>
        <w:t>（</w:t>
      </w:r>
      <w:r>
        <w:rPr>
          <w:sz w:val="21"/>
        </w:rPr>
        <w:t>5）分级管理机制</w:t>
      </w:r>
    </w:p>
    <w:tbl>
      <w:tblPr>
        <w:tblW w:w="0" w:type="auto"/>
        <w:tblBorders>
          <w:top w:val="none" w:color="000000" w:sz="4"/>
          <w:left w:val="none" w:color="000000" w:sz="4"/>
          <w:bottom w:val="none" w:color="000000" w:sz="4"/>
          <w:right w:val="none" w:color="000000" w:sz="4"/>
          <w:insideH w:val="none"/>
          <w:insideV w:val="none"/>
        </w:tblBorders>
      </w:tblPr>
      <w:tblGrid>
        <w:gridCol w:w="1553"/>
        <w:gridCol w:w="2227"/>
        <w:gridCol w:w="4527"/>
      </w:tblGrid>
      <w:tr>
        <w:tc>
          <w:tcPr>
            <w:tcW w:type="dxa" w:w="155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分级标准</w:t>
            </w:r>
          </w:p>
          <w:p>
            <w:pPr>
              <w:pStyle w:val="null3"/>
              <w:jc w:val="center"/>
            </w:pPr>
            <w:r>
              <w:rPr>
                <w:sz w:val="21"/>
              </w:rPr>
              <w:t>（以月为单位）</w:t>
            </w:r>
          </w:p>
        </w:tc>
        <w:tc>
          <w:tcPr>
            <w:tcW w:type="dxa" w:w="222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情况</w:t>
            </w:r>
          </w:p>
        </w:tc>
        <w:tc>
          <w:tcPr>
            <w:tcW w:type="dxa" w:w="452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处理措施</w:t>
            </w: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每月出现</w:t>
            </w:r>
            <w:r>
              <w:rPr>
                <w:sz w:val="21"/>
              </w:rPr>
              <w:t>1-2次服务不到位情况，如配送延误、食材质量轻微下降等</w:t>
            </w:r>
          </w:p>
        </w:tc>
        <w:tc>
          <w:tcPr>
            <w:tcW w:type="dxa" w:w="4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首次发生时，给予警告，明确指出问题所在，并要求乙方立即改正。</w:t>
            </w: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每月出现</w:t>
            </w:r>
            <w:r>
              <w:rPr>
                <w:sz w:val="21"/>
              </w:rPr>
              <w:t>3-4次服务不到位情况，或涉及较严重的食材质量问题、配送错误等。</w:t>
            </w:r>
          </w:p>
        </w:tc>
        <w:tc>
          <w:tcPr>
            <w:tcW w:type="dxa" w:w="4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立即启动赔偿程序，根据受影响食材的价值和客户损失，协商确定赔偿金额或方式。</w:t>
            </w:r>
          </w:p>
          <w:p>
            <w:pPr>
              <w:pStyle w:val="null3"/>
              <w:jc w:val="left"/>
            </w:pPr>
            <w:r>
              <w:rPr>
                <w:sz w:val="21"/>
              </w:rPr>
              <w:t>要求乙方提交详细的改进报告，包括问题原因分析、已采取的纠正措施及未来预防措施。</w:t>
            </w:r>
          </w:p>
          <w:p>
            <w:pPr>
              <w:pStyle w:val="null3"/>
              <w:jc w:val="left"/>
            </w:pPr>
            <w:r>
              <w:rPr>
                <w:sz w:val="21"/>
              </w:rPr>
              <w:t>安排定期（如每周）的进度会议，跟踪改进情况。</w:t>
            </w:r>
          </w:p>
        </w:tc>
      </w:tr>
      <w:tr>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三级</w:t>
            </w:r>
          </w:p>
        </w:tc>
        <w:tc>
          <w:tcPr>
            <w:tcW w:type="dxa" w:w="2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每月出现</w:t>
            </w:r>
            <w:r>
              <w:rPr>
                <w:sz w:val="21"/>
              </w:rPr>
              <w:t>5次及以上服务不到位情况，或涉及食品安全问题、重大配送失误等。</w:t>
            </w:r>
          </w:p>
          <w:p>
            <w:pPr>
              <w:pStyle w:val="null3"/>
              <w:jc w:val="left"/>
            </w:pPr>
          </w:p>
        </w:tc>
        <w:tc>
          <w:tcPr>
            <w:tcW w:type="dxa" w:w="4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立即启动解约流程，通知乙方解除合同，并明确解约原因及后续事宜处理。</w:t>
            </w:r>
          </w:p>
          <w:p>
            <w:pPr>
              <w:pStyle w:val="null3"/>
              <w:jc w:val="left"/>
            </w:pPr>
            <w:r>
              <w:rPr>
                <w:sz w:val="21"/>
              </w:rPr>
              <w:t>根据合同条款，追究乙方的法律责任，包括但不限于违约金、损失赔偿等。</w:t>
            </w:r>
          </w:p>
          <w:p>
            <w:pPr>
              <w:pStyle w:val="null3"/>
              <w:jc w:val="left"/>
            </w:pPr>
            <w:r>
              <w:rPr>
                <w:sz w:val="21"/>
              </w:rPr>
              <w:t>同时，启动紧急替代方案，寻找并评估新的乙方，确保食材供应不受影响。</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每月对乙方的服务进行评价，包括配送准时率、食材质量、食材安全等指标，作为分级处理的依据。</w:t>
            </w:r>
          </w:p>
        </w:tc>
      </w:tr>
    </w:tbl>
    <w:p>
      <w:pPr>
        <w:pStyle w:val="null3"/>
        <w:jc w:val="both"/>
      </w:pPr>
      <w:r>
        <w:rPr>
          <w:sz w:val="21"/>
          <w:b/>
        </w:rPr>
        <w:t>十、</w:t>
      </w:r>
      <w:r>
        <w:rPr>
          <w:sz w:val="21"/>
          <w:b/>
        </w:rPr>
        <w:t>相关表格附件（表格可根据实际情况作调整）</w:t>
      </w:r>
    </w:p>
    <w:p>
      <w:pPr>
        <w:pStyle w:val="null3"/>
        <w:jc w:val="center"/>
      </w:pPr>
      <w:r>
        <w:rPr>
          <w:sz w:val="21"/>
          <w:b/>
        </w:rPr>
        <w:t>验收记录表</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2052"/>
        <w:gridCol w:w="1002"/>
        <w:gridCol w:w="1216"/>
        <w:gridCol w:w="1623"/>
        <w:gridCol w:w="1002"/>
        <w:gridCol w:w="1409"/>
      </w:tblGrid>
      <w:tr>
        <w:tc>
          <w:tcPr>
            <w:tcW w:type="dxa" w:w="20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1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p>
        </w:tc>
        <w:tc>
          <w:tcPr>
            <w:tcW w:type="dxa" w:w="22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票证名称</w:t>
            </w:r>
          </w:p>
        </w:tc>
        <w:tc>
          <w:tcPr>
            <w:tcW w:type="dxa" w:w="24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票证出</w:t>
            </w:r>
          </w:p>
          <w:p>
            <w:pPr>
              <w:pStyle w:val="null3"/>
              <w:jc w:val="center"/>
            </w:pPr>
            <w:r>
              <w:rPr>
                <w:sz w:val="21"/>
              </w:rPr>
              <w:t>具单位</w:t>
            </w:r>
          </w:p>
        </w:tc>
        <w:tc>
          <w:tcPr>
            <w:tcW w:type="dxa" w:w="22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票证号</w:t>
            </w:r>
          </w:p>
        </w:tc>
        <w:tc>
          <w:tcPr>
            <w:tcW w:type="dxa" w:w="24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验收情况</w:t>
            </w:r>
          </w:p>
        </w:tc>
        <w:tc>
          <w:tcPr>
            <w:tcW w:type="dxa" w:w="62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验收人签名</w:t>
            </w:r>
          </w:p>
        </w:tc>
        <w:tc>
          <w:tcPr>
            <w:tcW w:type="dxa" w:w="62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投标人签名</w:t>
            </w:r>
          </w:p>
        </w:tc>
        <w:tc>
          <w:tcPr>
            <w:tcW w:type="dxa" w:w="62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sz w:val="21"/>
          <w:b/>
        </w:rPr>
        <w:t>退货记录表</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057"/>
        <w:gridCol w:w="922"/>
        <w:gridCol w:w="974"/>
        <w:gridCol w:w="1298"/>
        <w:gridCol w:w="974"/>
        <w:gridCol w:w="801"/>
        <w:gridCol w:w="974"/>
        <w:gridCol w:w="1303"/>
      </w:tblGrid>
      <w:tr>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r>
              <w:rPr>
                <w:sz w:val="21"/>
              </w:rPr>
              <w:t>名称</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w:t>
            </w:r>
          </w:p>
          <w:p>
            <w:pPr>
              <w:pStyle w:val="null3"/>
              <w:jc w:val="center"/>
            </w:pPr>
            <w:r>
              <w:rPr>
                <w:sz w:val="21"/>
              </w:rPr>
              <w:t>名称</w:t>
            </w:r>
          </w:p>
        </w:tc>
        <w:tc>
          <w:tcPr>
            <w:tcW w:type="dxa" w:w="1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w:t>
            </w:r>
          </w:p>
          <w:p>
            <w:pPr>
              <w:pStyle w:val="null3"/>
              <w:jc w:val="center"/>
            </w:pPr>
            <w:r>
              <w:rPr>
                <w:sz w:val="21"/>
              </w:rPr>
              <w:t>日期</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w:t>
            </w:r>
          </w:p>
          <w:p>
            <w:pPr>
              <w:pStyle w:val="null3"/>
              <w:jc w:val="center"/>
            </w:pPr>
            <w:r>
              <w:rPr>
                <w:sz w:val="21"/>
              </w:rPr>
              <w:t>数量</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生产商名称</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验收部</w:t>
            </w:r>
          </w:p>
          <w:p>
            <w:pPr>
              <w:pStyle w:val="null3"/>
              <w:jc w:val="center"/>
            </w:pPr>
            <w:r>
              <w:rPr>
                <w:sz w:val="21"/>
              </w:rPr>
              <w:t>门</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w:t>
            </w:r>
          </w:p>
          <w:p>
            <w:pPr>
              <w:pStyle w:val="null3"/>
              <w:jc w:val="center"/>
            </w:pPr>
            <w:r>
              <w:rPr>
                <w:sz w:val="21"/>
              </w:rPr>
              <w:t>时间</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w:t>
            </w:r>
          </w:p>
          <w:p>
            <w:pPr>
              <w:pStyle w:val="null3"/>
              <w:jc w:val="center"/>
            </w:pPr>
            <w:r>
              <w:rPr>
                <w:sz w:val="21"/>
              </w:rPr>
              <w:t>数量</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退货原因</w:t>
            </w:r>
          </w:p>
        </w:tc>
        <w:tc>
          <w:tcPr>
            <w:tcW w:type="dxa" w:w="7246"/>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w:t>
            </w:r>
          </w:p>
          <w:p>
            <w:pPr>
              <w:pStyle w:val="null3"/>
              <w:jc w:val="center"/>
            </w:pPr>
            <w:r>
              <w:rPr>
                <w:sz w:val="21"/>
              </w:rPr>
              <w:t>申请人</w:t>
            </w:r>
          </w:p>
        </w:tc>
        <w:tc>
          <w:tcPr>
            <w:tcW w:type="dxa" w:w="18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后勤部门意见</w:t>
            </w:r>
          </w:p>
        </w:tc>
        <w:tc>
          <w:tcPr>
            <w:tcW w:type="dxa" w:w="30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签名：</w:t>
            </w:r>
            <w:r>
              <w:rPr>
                <w:sz w:val="19"/>
              </w:rPr>
              <w:t xml:space="preserve">      </w:t>
            </w:r>
            <w:r>
              <w:rPr>
                <w:sz w:val="21"/>
              </w:rPr>
              <w:t>年</w:t>
            </w:r>
            <w:r>
              <w:rPr>
                <w:sz w:val="21"/>
              </w:rPr>
              <w:t xml:space="preserve">  </w:t>
            </w:r>
            <w:r>
              <w:rPr>
                <w:sz w:val="19"/>
              </w:rPr>
              <w:t xml:space="preserve"> </w:t>
            </w:r>
            <w:r>
              <w:rPr>
                <w:sz w:val="21"/>
              </w:rPr>
              <w:t>月</w:t>
            </w:r>
            <w:r>
              <w:rPr>
                <w:sz w:val="19"/>
              </w:rPr>
              <w:t xml:space="preserve">   </w:t>
            </w:r>
            <w:r>
              <w:rPr>
                <w:sz w:val="21"/>
              </w:rPr>
              <w:t>日</w:t>
            </w:r>
          </w:p>
        </w:tc>
      </w:tr>
      <w:tr>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r>
              <w:rPr>
                <w:sz w:val="21"/>
              </w:rPr>
              <w:t>签名</w:t>
            </w:r>
          </w:p>
        </w:tc>
        <w:tc>
          <w:tcPr>
            <w:tcW w:type="dxa" w:w="7246"/>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采购人单位领导意见</w:t>
            </w:r>
          </w:p>
        </w:tc>
        <w:tc>
          <w:tcPr>
            <w:tcW w:type="dxa" w:w="535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签名：</w:t>
            </w:r>
            <w:r>
              <w:rPr>
                <w:sz w:val="19"/>
              </w:rPr>
              <w:t xml:space="preserve">    </w:t>
            </w:r>
            <w:r>
              <w:rPr>
                <w:sz w:val="21"/>
              </w:rPr>
              <w:t>年</w:t>
            </w:r>
            <w:r>
              <w:rPr>
                <w:sz w:val="19"/>
              </w:rPr>
              <w:t xml:space="preserve">    </w:t>
            </w:r>
            <w:r>
              <w:rPr>
                <w:sz w:val="21"/>
              </w:rPr>
              <w:t>月</w:t>
            </w:r>
            <w:r>
              <w:rPr>
                <w:sz w:val="19"/>
              </w:rPr>
              <w:t xml:space="preserve">    </w:t>
            </w:r>
            <w:r>
              <w:rPr>
                <w:sz w:val="21"/>
              </w:rPr>
              <w:t>日</w:t>
            </w:r>
          </w:p>
        </w:tc>
      </w:tr>
    </w:tbl>
    <w:p>
      <w:pPr>
        <w:pStyle w:val="null3"/>
        <w:jc w:val="both"/>
      </w:pPr>
      <w:r>
        <w:rPr>
          <w:sz w:val="21"/>
        </w:rPr>
        <w:t>采购人留存联</w:t>
      </w:r>
    </w:p>
    <w:p>
      <w:pPr>
        <w:pStyle w:val="null3"/>
        <w:jc w:val="both"/>
      </w:pPr>
      <w:r>
        <w:rPr/>
        <w:t xml:space="preserve"> </w:t>
      </w:r>
    </w:p>
    <w:p>
      <w:pPr>
        <w:pStyle w:val="null3"/>
        <w:jc w:val="center"/>
      </w:pPr>
      <w:r>
        <w:rPr>
          <w:sz w:val="21"/>
          <w:b/>
        </w:rPr>
        <w:t>饭堂食材供应情况记录</w:t>
      </w:r>
    </w:p>
    <w:p>
      <w:pPr>
        <w:pStyle w:val="null3"/>
        <w:jc w:val="both"/>
      </w:pPr>
      <w:r>
        <w:rPr>
          <w:sz w:val="21"/>
        </w:rPr>
        <w:t>单位：</w:t>
      </w:r>
      <w:r>
        <w:rPr>
          <w:sz w:val="21"/>
        </w:rPr>
        <w:t xml:space="preserve">                                     </w:t>
      </w:r>
      <w:r>
        <w:rPr>
          <w:sz w:val="21"/>
        </w:rPr>
        <w:t>填报日期：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817"/>
        <w:gridCol w:w="1611"/>
        <w:gridCol w:w="1629"/>
        <w:gridCol w:w="3245"/>
      </w:tblGrid>
      <w:tr>
        <w:tc>
          <w:tcPr>
            <w:tcW w:type="dxa" w:w="18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p>
        </w:tc>
        <w:tc>
          <w:tcPr>
            <w:tcW w:type="dxa" w:w="1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供应情况</w:t>
            </w:r>
          </w:p>
        </w:tc>
        <w:tc>
          <w:tcPr>
            <w:tcW w:type="dxa" w:w="3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意见和建议</w:t>
            </w: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猪肉类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家禽类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蔬果类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水果类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熟食</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面、粉、豆类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干货、调味类</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奶制品</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后勤部门：</w:t>
      </w:r>
      <w:r>
        <w:rPr>
          <w:sz w:val="21"/>
        </w:rPr>
        <w:t xml:space="preserve">              </w:t>
      </w:r>
      <w:r>
        <w:rPr>
          <w:sz w:val="21"/>
        </w:rPr>
        <w:t>采购人单位领导：</w:t>
      </w:r>
      <w:r>
        <w:rPr>
          <w:sz w:val="21"/>
        </w:rPr>
        <w:t xml:space="preserve">                   </w:t>
      </w:r>
      <w:r>
        <w:rPr>
          <w:sz w:val="21"/>
        </w:rPr>
        <w:t>填报人：</w:t>
      </w:r>
    </w:p>
    <w:p>
      <w:pPr>
        <w:pStyle w:val="null3"/>
        <w:jc w:val="both"/>
      </w:pPr>
      <w:r>
        <w:rPr>
          <w:sz w:val="21"/>
          <w:b/>
        </w:rPr>
        <w:t>十一、</w:t>
      </w:r>
      <w:r>
        <w:rPr>
          <w:sz w:val="21"/>
          <w:b/>
        </w:rPr>
        <w:t>结算方式</w:t>
      </w:r>
    </w:p>
    <w:p>
      <w:pPr>
        <w:pStyle w:val="null3"/>
        <w:ind w:firstLine="420"/>
        <w:jc w:val="both"/>
      </w:pPr>
      <w:r>
        <w:rPr>
          <w:sz w:val="21"/>
        </w:rPr>
        <w:t>本项目根据广州市发改委</w:t>
      </w:r>
      <w:r>
        <w:rPr>
          <w:sz w:val="21"/>
        </w:rPr>
        <w:t>http://fgw.gz.gov.cn/网站专栏“广州菜篮子价格”公布的全市菜篮子平均零售价作为项目执行期内各食材限价，乙方以投标折扣率形式进行报价，乙方应一次性报出不可更改的统一折扣率报价，所有品种统一一个综合折扣率（广州市菜篮子价格未公布的品种，则参照周边农贸市场或大型超市同类及相近品种产品平均市场价。若仍无法参照同类及相近品种产品的，由乙方与甲方双方共同调研的价格为基准）。</w:t>
      </w:r>
    </w:p>
    <w:p>
      <w:pPr>
        <w:pStyle w:val="null3"/>
        <w:ind w:firstLine="420"/>
        <w:jc w:val="both"/>
      </w:pPr>
      <w:r>
        <w:rPr>
          <w:sz w:val="21"/>
        </w:rPr>
        <w:t>结算总金额＝基准价</w:t>
      </w:r>
      <w:r>
        <w:rPr>
          <w:sz w:val="21"/>
        </w:rPr>
        <w:t>×中标综合折扣率×实际供货量。</w:t>
      </w:r>
    </w:p>
    <w:p>
      <w:pPr>
        <w:pStyle w:val="null3"/>
        <w:ind w:firstLine="420"/>
        <w:jc w:val="both"/>
      </w:pPr>
      <w:r>
        <w:rPr>
          <w:sz w:val="21"/>
        </w:rPr>
        <w:t>定价时间：定价时间以</w:t>
      </w:r>
      <w:r>
        <w:rPr>
          <w:sz w:val="21"/>
        </w:rPr>
        <w:t>15天为一个周期（每月1日、15日为定价基准日）</w:t>
      </w:r>
    </w:p>
    <w:p>
      <w:pPr>
        <w:pStyle w:val="null3"/>
        <w:ind w:firstLine="420"/>
        <w:jc w:val="both"/>
      </w:pPr>
      <w:r>
        <w:rPr>
          <w:sz w:val="21"/>
        </w:rPr>
        <w:t>基准价：以广州市发改委</w:t>
      </w:r>
      <w:r>
        <w:rPr>
          <w:sz w:val="21"/>
        </w:rPr>
        <w:t>http://fgw.gz.gov.cn/网站专栏“广州菜篮子价格”当日（定价基准日）公布的全市菜篮子平均零售价为基准。广州市菜篮子价格未公布的品种，则参照周边农贸市场或大型超市同类及相近品种产品平均市场价。若仍无法参照同类及相近品种产品的，由中标人与采购人双方共同调研的价格为基准。</w:t>
      </w:r>
    </w:p>
    <w:p>
      <w:pPr>
        <w:pStyle w:val="null3"/>
        <w:jc w:val="both"/>
      </w:pPr>
      <w:r>
        <w:rPr>
          <w:sz w:val="21"/>
          <w:b/>
        </w:rPr>
        <w:t>十二、</w:t>
      </w:r>
      <w:r>
        <w:rPr>
          <w:sz w:val="21"/>
          <w:b/>
        </w:rPr>
        <w:t>付款方式</w:t>
      </w:r>
    </w:p>
    <w:p>
      <w:pPr>
        <w:pStyle w:val="null3"/>
        <w:ind w:firstLine="420"/>
        <w:jc w:val="both"/>
      </w:pPr>
      <w:r>
        <w:rPr>
          <w:sz w:val="21"/>
        </w:rPr>
        <w:t>1期：支付比例30%，自合同签订之日起，甲方在5个工作日内支付合同总金额30%给乙方作为预付款。款项支付前，乙方须提交与款项金额相等的正规增值税专用发票。</w:t>
      </w:r>
    </w:p>
    <w:p>
      <w:pPr>
        <w:pStyle w:val="null3"/>
        <w:ind w:firstLine="420"/>
        <w:jc w:val="both"/>
      </w:pPr>
      <w:r>
        <w:rPr>
          <w:sz w:val="21"/>
        </w:rPr>
        <w:t>2期：支付比例70%，按月支付。本项目为据实结算，当实际发生费用累计达到预付款（合同总金额的30%）后，按月结算，中标人完成每月供货订单后，于次月10日前凭国家正式发票及经甲方确认的供货验收单向甲方申请付款，甲方收到申请后在10个工作日内结清上月所有货款。</w:t>
      </w:r>
    </w:p>
    <w:p>
      <w:pPr>
        <w:pStyle w:val="null3"/>
        <w:ind w:firstLine="420"/>
        <w:jc w:val="both"/>
      </w:pPr>
      <w:r>
        <w:rPr>
          <w:sz w:val="21"/>
        </w:rPr>
        <w:t>注：</w:t>
      </w:r>
    </w:p>
    <w:p>
      <w:pPr>
        <w:pStyle w:val="null3"/>
        <w:ind w:firstLine="420"/>
        <w:jc w:val="both"/>
      </w:pPr>
      <w:r>
        <w:rPr>
          <w:sz w:val="21"/>
        </w:rPr>
        <w:t>（</w:t>
      </w:r>
      <w:r>
        <w:rPr>
          <w:sz w:val="21"/>
        </w:rPr>
        <w:t>1）结算总金额＝基准价×中标综合折扣率×实际供货量。</w:t>
      </w:r>
    </w:p>
    <w:p>
      <w:pPr>
        <w:pStyle w:val="null3"/>
        <w:ind w:firstLine="420"/>
        <w:jc w:val="both"/>
      </w:pPr>
      <w:r>
        <w:rPr>
          <w:sz w:val="21"/>
        </w:rPr>
        <w:t>（</w:t>
      </w:r>
      <w:r>
        <w:rPr>
          <w:sz w:val="21"/>
        </w:rPr>
        <w:t>2）基准价：每个月的第一个工作日为供应价格确定日，当月如遇菜品价格上涨或下降均以价格确定日的价格为准，不再另行调整，甲方与中标人双方各自承担由此带来的经济风险。以广州市发改委http://fgw.gz.gov.cn/网站专栏“广州菜篮子价格”公布的全市菜篮子平均零售价为基准。广州市菜篮子价格未公布的品种，则参照周边农贸市场或大型超市同类及相近品种产品平均市场价。若仍无法参照同类及相近品种产品的，由中标人与甲方双方共同调研的价格为基准。</w:t>
      </w:r>
    </w:p>
    <w:p>
      <w:pPr>
        <w:pStyle w:val="null3"/>
        <w:ind w:firstLine="420"/>
        <w:jc w:val="both"/>
      </w:pPr>
      <w:r>
        <w:rPr>
          <w:sz w:val="21"/>
        </w:rPr>
        <w:t>（</w:t>
      </w:r>
      <w:r>
        <w:rPr>
          <w:sz w:val="21"/>
        </w:rPr>
        <w:t>3）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w:t>
      </w:r>
      <w:r>
        <w:rPr>
          <w:sz w:val="21"/>
        </w:rPr>
        <w:t>4）如项目发生合同融资，甲方应当将合同款项支付到合同约定收款账户。</w:t>
      </w:r>
    </w:p>
    <w:p>
      <w:pPr>
        <w:pStyle w:val="null3"/>
        <w:ind w:firstLine="420"/>
        <w:jc w:val="both"/>
      </w:pPr>
      <w:r>
        <w:rPr>
          <w:sz w:val="21"/>
        </w:rPr>
        <w:t>（</w:t>
      </w:r>
      <w:r>
        <w:rPr>
          <w:sz w:val="21"/>
        </w:rPr>
        <w:t>5）乙方账户信息：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十三、</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十四、</w:t>
      </w: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4"/>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十五、</w:t>
      </w:r>
      <w:r>
        <w:rPr>
          <w:sz w:val="21"/>
          <w:b/>
        </w:rPr>
        <w:t>违约责任与赔偿损失</w:t>
      </w:r>
    </w:p>
    <w:p>
      <w:pPr>
        <w:pStyle w:val="null3"/>
        <w:ind w:firstLine="420"/>
        <w:jc w:val="both"/>
      </w:pPr>
      <w:r>
        <w:rPr>
          <w:sz w:val="21"/>
        </w:rPr>
        <w:t>1）乙方提供的服务不符合采购文件、投标文件或本合同规定的，甲方有权拒收，并且乙方须向甲方方支付本合同总价5%的违约金。</w:t>
      </w:r>
    </w:p>
    <w:p>
      <w:pPr>
        <w:pStyle w:val="null3"/>
        <w:ind w:right="210"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合同处理。</w:t>
      </w:r>
    </w:p>
    <w:p>
      <w:pPr>
        <w:pStyle w:val="null3"/>
        <w:jc w:val="both"/>
      </w:pPr>
      <w:r>
        <w:rPr>
          <w:sz w:val="21"/>
          <w:b/>
        </w:rPr>
        <w:t>十六、</w:t>
      </w: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十七、</w:t>
      </w: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十八、</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十九、</w:t>
      </w:r>
      <w:r>
        <w:rPr>
          <w:sz w:val="21"/>
          <w:b/>
        </w:rPr>
        <w:t>其它</w:t>
      </w:r>
    </w:p>
    <w:p>
      <w:pPr>
        <w:pStyle w:val="null3"/>
        <w:ind w:firstLine="420"/>
        <w:jc w:val="both"/>
      </w:pPr>
      <w:r>
        <w:rPr>
          <w:sz w:val="21"/>
        </w:rPr>
        <w:t>1）本合同所有附件、采购文件、投标文件、中标通知书通知书均为合同的有效组成部分，与本合同具有同等法律效力。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二十、</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4"/>
        </w:rPr>
        <w:t xml:space="preserve"> </w:t>
      </w:r>
    </w:p>
    <w:p>
      <w:pPr>
        <w:pStyle w:val="null3"/>
        <w:jc w:val="left"/>
      </w:pPr>
      <w:r>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440106-2024-04343</w:t>
      </w:r>
    </w:p>
    <w:p>
      <w:pPr>
        <w:pStyle w:val="null3"/>
        <w:jc w:val="center"/>
        <w:outlineLvl w:val="3"/>
      </w:pPr>
      <w:r>
        <w:rPr>
          <w:sz w:val="24"/>
          <w:b/>
        </w:rPr>
        <w:t>采购项目编号：</w:t>
      </w:r>
      <w:r>
        <w:rPr>
          <w:sz w:val="24"/>
          <w:b/>
        </w:rPr>
        <w:t>440106-2024-04343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车陂街饭堂食材配送服务</w:t>
      </w:r>
      <w:r>
        <w:rPr>
          <w:u w:val="single"/>
        </w:rPr>
        <w:t>”</w:t>
      </w:r>
      <w:r>
        <w:rPr/>
        <w:t>项目的招标[采购项目编号为：</w:t>
      </w:r>
      <w:r>
        <w:rPr>
          <w:u w:val="single"/>
        </w:rPr>
        <w:t>440106-2024-04343</w:t>
      </w:r>
      <w:r>
        <w:rPr/>
        <w:t>]，我方愿参与投标。</w:t>
      </w:r>
    </w:p>
    <w:p>
      <w:pPr>
        <w:pStyle w:val="null3"/>
        <w:ind w:firstLine="480"/>
      </w:pPr>
      <w:r>
        <w:rPr/>
        <w:t>我方确认收到贵方提供的</w:t>
      </w:r>
      <w:r>
        <w:rPr>
          <w:u w:val="single"/>
        </w:rPr>
        <w:t>“</w:t>
      </w:r>
      <w:r>
        <w:rPr>
          <w:u w:val="single"/>
        </w:rPr>
        <w:t>车陂街饭堂食材配送服务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车陂街饭堂食材配送服务</w:t>
      </w:r>
      <w:r>
        <w:rPr/>
        <w:t>”项目采购[采购项目编号为</w:t>
      </w:r>
      <w:r>
        <w:rPr/>
        <w:t>440106-2024-04343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广州市天河区人民政府车陂街道办事处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车陂街饭堂食材配送服务</w:t>
      </w:r>
      <w:r>
        <w:rPr/>
        <w:t>招标中获中标（采购项目编号：</w:t>
      </w:r>
      <w:r>
        <w:rPr/>
        <w:t>440106-2024-04343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