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62C" w:rsidRPr="00286CB4" w:rsidRDefault="00286CB4">
      <w:pPr>
        <w:widowControl/>
        <w:shd w:val="clear" w:color="auto" w:fill="FFFFFF"/>
        <w:spacing w:line="630" w:lineRule="atLeast"/>
        <w:jc w:val="center"/>
        <w:outlineLvl w:val="5"/>
        <w:rPr>
          <w:rFonts w:ascii="宋体" w:hAnsi="宋体" w:cs="宋体"/>
          <w:color w:val="000000" w:themeColor="text1"/>
          <w:kern w:val="0"/>
          <w:sz w:val="30"/>
          <w:szCs w:val="30"/>
        </w:rPr>
      </w:pPr>
      <w:r w:rsidRPr="00286CB4">
        <w:rPr>
          <w:rFonts w:ascii="宋体" w:hAnsi="宋体" w:cs="宋体" w:hint="eastAsia"/>
          <w:color w:val="000000" w:themeColor="text1"/>
          <w:kern w:val="0"/>
          <w:sz w:val="30"/>
          <w:szCs w:val="30"/>
        </w:rPr>
        <w:t>实质性响应一览表</w:t>
      </w:r>
    </w:p>
    <w:tbl>
      <w:tblPr>
        <w:tblW w:w="5410" w:type="pct"/>
        <w:tblBorders>
          <w:top w:val="single" w:sz="6" w:space="0" w:color="CCCCCC"/>
          <w:left w:val="single" w:sz="6" w:space="0" w:color="CCCCCC"/>
        </w:tblBorders>
        <w:tblLayout w:type="fixed"/>
        <w:tblCellMar>
          <w:left w:w="0" w:type="dxa"/>
          <w:right w:w="0" w:type="dxa"/>
        </w:tblCellMar>
        <w:tblLook w:val="04A0" w:firstRow="1" w:lastRow="0" w:firstColumn="1" w:lastColumn="0" w:noHBand="0" w:noVBand="1"/>
      </w:tblPr>
      <w:tblGrid>
        <w:gridCol w:w="498"/>
        <w:gridCol w:w="4778"/>
        <w:gridCol w:w="2642"/>
        <w:gridCol w:w="1052"/>
      </w:tblGrid>
      <w:tr w:rsidR="0060162C" w:rsidRPr="00286CB4" w:rsidTr="00286CB4">
        <w:trPr>
          <w:trHeight w:val="1453"/>
        </w:trPr>
        <w:tc>
          <w:tcPr>
            <w:tcW w:w="49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60162C" w:rsidRPr="00286CB4" w:rsidRDefault="00286CB4"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t>序号</w:t>
            </w:r>
          </w:p>
        </w:tc>
        <w:tc>
          <w:tcPr>
            <w:tcW w:w="477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60162C" w:rsidRPr="00286CB4" w:rsidRDefault="00286CB4"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t>实质性响应条款</w:t>
            </w:r>
          </w:p>
        </w:tc>
        <w:tc>
          <w:tcPr>
            <w:tcW w:w="26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60162C" w:rsidRPr="00286CB4" w:rsidRDefault="00286CB4"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t>投标人响应情况</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20" w:type="dxa"/>
              <w:bottom w:w="0" w:type="dxa"/>
              <w:right w:w="120" w:type="dxa"/>
            </w:tcMar>
            <w:vAlign w:val="center"/>
          </w:tcPr>
          <w:p w:rsidR="0060162C" w:rsidRPr="00286CB4" w:rsidRDefault="00286CB4"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t>差异</w:t>
            </w:r>
          </w:p>
        </w:tc>
      </w:tr>
      <w:tr w:rsidR="0060162C" w:rsidRPr="00286CB4" w:rsidTr="00286CB4">
        <w:trPr>
          <w:trHeight w:val="665"/>
        </w:trPr>
        <w:tc>
          <w:tcPr>
            <w:tcW w:w="4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162C" w:rsidRPr="00286CB4" w:rsidRDefault="00286CB4"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t>1</w:t>
            </w:r>
          </w:p>
        </w:tc>
        <w:tc>
          <w:tcPr>
            <w:tcW w:w="4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387048" w:rsidRPr="00387048" w:rsidRDefault="00387048" w:rsidP="00387048">
            <w:pPr>
              <w:rPr>
                <w:rFonts w:ascii="宋体" w:hAnsi="宋体" w:hint="eastAsia"/>
                <w:color w:val="000000" w:themeColor="text1"/>
                <w:sz w:val="21"/>
                <w:szCs w:val="21"/>
              </w:rPr>
            </w:pPr>
            <w:r w:rsidRPr="00387048">
              <w:rPr>
                <w:rFonts w:ascii="宋体" w:hAnsi="宋体" w:hint="eastAsia"/>
                <w:color w:val="000000" w:themeColor="text1"/>
                <w:sz w:val="21"/>
                <w:szCs w:val="21"/>
              </w:rPr>
              <w:t>★第二部分  第三者责任</w:t>
            </w:r>
          </w:p>
          <w:p w:rsidR="00387048" w:rsidRPr="00387048" w:rsidRDefault="00387048" w:rsidP="00387048">
            <w:pPr>
              <w:rPr>
                <w:rFonts w:ascii="宋体" w:hAnsi="宋体" w:hint="eastAsia"/>
                <w:color w:val="000000" w:themeColor="text1"/>
                <w:sz w:val="21"/>
                <w:szCs w:val="21"/>
              </w:rPr>
            </w:pPr>
            <w:r w:rsidRPr="00387048">
              <w:rPr>
                <w:rFonts w:ascii="宋体" w:hAnsi="宋体" w:hint="eastAsia"/>
                <w:color w:val="000000" w:themeColor="text1"/>
                <w:sz w:val="21"/>
                <w:szCs w:val="21"/>
              </w:rPr>
              <w:t>因本项目工程建设引起，或与本项目工程直接相关的，应由被保险人承担经济赔偿的第三者人身伤亡及/或财产损失赔偿责任。</w:t>
            </w:r>
          </w:p>
          <w:p w:rsidR="00387048" w:rsidRPr="00387048" w:rsidRDefault="00387048" w:rsidP="00387048">
            <w:pPr>
              <w:rPr>
                <w:rFonts w:ascii="宋体" w:hAnsi="宋体" w:hint="eastAsia"/>
                <w:color w:val="000000" w:themeColor="text1"/>
                <w:sz w:val="21"/>
                <w:szCs w:val="21"/>
              </w:rPr>
            </w:pPr>
            <w:r w:rsidRPr="00387048">
              <w:rPr>
                <w:rFonts w:ascii="宋体" w:hAnsi="宋体" w:hint="eastAsia"/>
                <w:color w:val="000000" w:themeColor="text1"/>
                <w:sz w:val="21"/>
                <w:szCs w:val="21"/>
              </w:rPr>
              <w:t>每次事故赔偿限额为人民币40,000,000.00元，保险期限内不设累计，其中第三者人身伤亡每人每次事故赔偿限额人民币2,000,000.00元。</w:t>
            </w:r>
          </w:p>
          <w:p w:rsidR="0060162C" w:rsidRPr="00286CB4" w:rsidRDefault="00387048" w:rsidP="00387048">
            <w:pPr>
              <w:rPr>
                <w:rFonts w:ascii="宋体" w:hAnsi="宋体"/>
                <w:color w:val="000000" w:themeColor="text1"/>
                <w:sz w:val="21"/>
                <w:szCs w:val="21"/>
              </w:rPr>
            </w:pPr>
            <w:r w:rsidRPr="00387048">
              <w:rPr>
                <w:rFonts w:ascii="宋体" w:hAnsi="宋体" w:hint="eastAsia"/>
                <w:color w:val="000000" w:themeColor="text1"/>
                <w:sz w:val="21"/>
                <w:szCs w:val="21"/>
              </w:rPr>
              <w:t>每次事故：指不论一次事故或一个事件引起的一系列事故。</w:t>
            </w:r>
          </w:p>
        </w:tc>
        <w:tc>
          <w:tcPr>
            <w:tcW w:w="26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162C" w:rsidRPr="00286CB4" w:rsidRDefault="0060162C" w:rsidP="00286CB4">
            <w:pPr>
              <w:widowControl/>
              <w:jc w:val="left"/>
              <w:rPr>
                <w:rFonts w:ascii="宋体" w:hAnsi="宋体" w:cs="宋体"/>
                <w:color w:val="000000" w:themeColor="text1"/>
                <w:kern w:val="0"/>
                <w:sz w:val="21"/>
                <w:szCs w:val="21"/>
              </w:rPr>
            </w:pPr>
          </w:p>
        </w:tc>
        <w:tc>
          <w:tcPr>
            <w:tcW w:w="105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60162C" w:rsidRPr="00286CB4" w:rsidRDefault="0060162C" w:rsidP="00286CB4">
            <w:pPr>
              <w:widowControl/>
              <w:jc w:val="left"/>
              <w:rPr>
                <w:rFonts w:ascii="宋体" w:hAnsi="宋体" w:cs="宋体"/>
                <w:color w:val="000000" w:themeColor="text1"/>
                <w:kern w:val="0"/>
                <w:sz w:val="21"/>
                <w:szCs w:val="21"/>
              </w:rPr>
            </w:pPr>
          </w:p>
        </w:tc>
      </w:tr>
      <w:tr w:rsidR="002477C8" w:rsidRPr="00286CB4" w:rsidTr="00286CB4">
        <w:trPr>
          <w:trHeight w:val="665"/>
        </w:trPr>
        <w:tc>
          <w:tcPr>
            <w:tcW w:w="4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t>2</w:t>
            </w:r>
          </w:p>
        </w:tc>
        <w:tc>
          <w:tcPr>
            <w:tcW w:w="4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387048" w:rsidRDefault="00387048" w:rsidP="00286CB4">
            <w:pPr>
              <w:rPr>
                <w:rFonts w:ascii="宋体" w:hAnsi="宋体"/>
                <w:color w:val="000000" w:themeColor="text1"/>
                <w:sz w:val="21"/>
                <w:szCs w:val="21"/>
              </w:rPr>
            </w:pPr>
            <w:r w:rsidRPr="00387048">
              <w:rPr>
                <w:rFonts w:ascii="宋体" w:hAnsi="宋体" w:hint="eastAsia"/>
                <w:color w:val="000000" w:themeColor="text1"/>
                <w:sz w:val="21"/>
                <w:szCs w:val="21"/>
              </w:rPr>
              <w:t>★附加险条款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1、罢工、暴动及民众骚乱扩展条款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2、公共当局扩展条款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3、专业费用条款（每次事故赔偿限额为损失金额的25％）</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4、清理费用扩展条款（每次事故赔偿限额为人民币500万元）</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5、特别费用扩展条款（每次事故赔偿限额为损失金额的30％）</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6、空运费用扩展条款（每次事故赔偿限额为损失金额的30%）</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7、运输扩展条款（限中华人民共和国境内，每次事故赔偿限额为人民币500万元）</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8、工地外修理或修改条款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9、工地外储存物特别条款（每一储存点每次事故赔偿限额为人民币500万元）</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10、工程图纸、文件特别条款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11、扩展责任保证期条款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12、保证期特别条款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13、保证期第三者责任条款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14、原有建筑物及周围财产条款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15、临时设施特别条款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16、业主提供的材料或设备条款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17、电气设备及用具扩展条款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18、时间调整条款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19、设计师风险扩展条款（每次事故赔偿限额为人民币2000万元）</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20、损失赔付基础条款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21、建筑、安装施工机具、设备扩展条款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22、地质灾害特别条款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23、清除土石方费用特别条款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24、铺设管道、电缆特别条款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25、地面下陷条款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26、地下炸弹条款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27、文物保护条款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28、自燃、鼠咬、虫蛀扩展条款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 xml:space="preserve">29、预防措施条款 </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30、转移至安全地点特别条款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31、震动、移动或减弱支撑扩展条款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32、地下电缆、管道及设施特别条款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33、交叉责任扩展条款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34、工地访问条款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35、急救费用条款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36、意外事故污染责任条款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37、车辆装卸责任条款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38、广告及装饰装置责任条款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39、自然灾害责任损失扩展条款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40、工程完工或交付使用部分扩展条款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41、无过失责任扩展条款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42、施工变更条款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43、停工损失扩展条款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44、现场保护特约条款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45、自动恢复保额条款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46、保险金额及保险费调整条款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47、免检条款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48、索赔费用条款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49、索赔单据条款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50、弃权与禁止反言条款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51、不受控制条款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52、报案时间延迟条款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53、违反条件条款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54、放弃代位追偿扩展条款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55、错误及遗漏条款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56、保单终止条款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57、灭火费用条款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58、预付赔款条款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59、预定损失理算师条款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60、沉降备忘录条款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 xml:space="preserve">61、运输险、工程险责任分摊条款（50/50条款） </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62、共同被保险人条款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63、恶意破坏条款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 xml:space="preserve">64、急救费用条款 </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65、临时修理扩展条款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66、农作物、森林、养殖类特别条款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67、违反义务特别条款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68、被保险人控制财产扩展条款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69、试车期电力意外中断条款</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 xml:space="preserve">70、安装试车条款 </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71、重新安装费用条款</w:t>
            </w:r>
          </w:p>
          <w:p w:rsidR="00286CB4" w:rsidRPr="00286CB4" w:rsidRDefault="00387048" w:rsidP="00387048">
            <w:pPr>
              <w:rPr>
                <w:rFonts w:ascii="宋体" w:hAnsi="宋体"/>
                <w:color w:val="000000" w:themeColor="text1"/>
                <w:sz w:val="21"/>
                <w:szCs w:val="21"/>
              </w:rPr>
            </w:pPr>
            <w:r w:rsidRPr="00387048">
              <w:rPr>
                <w:rFonts w:ascii="宋体" w:hAnsi="宋体" w:cs="宋体" w:hint="eastAsia"/>
                <w:sz w:val="21"/>
                <w:szCs w:val="21"/>
              </w:rPr>
              <w:t>72、 工程中断条款</w:t>
            </w:r>
          </w:p>
        </w:tc>
        <w:tc>
          <w:tcPr>
            <w:tcW w:w="26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left"/>
              <w:rPr>
                <w:rFonts w:ascii="宋体" w:hAnsi="宋体" w:cs="宋体"/>
                <w:color w:val="000000" w:themeColor="text1"/>
                <w:kern w:val="0"/>
                <w:sz w:val="21"/>
                <w:szCs w:val="21"/>
              </w:rPr>
            </w:pPr>
          </w:p>
        </w:tc>
        <w:tc>
          <w:tcPr>
            <w:tcW w:w="105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left"/>
              <w:rPr>
                <w:rFonts w:ascii="宋体" w:hAnsi="宋体" w:cs="宋体"/>
                <w:color w:val="000000" w:themeColor="text1"/>
                <w:kern w:val="0"/>
                <w:sz w:val="21"/>
                <w:szCs w:val="21"/>
              </w:rPr>
            </w:pPr>
          </w:p>
        </w:tc>
      </w:tr>
      <w:tr w:rsidR="002477C8" w:rsidRPr="00286CB4" w:rsidTr="00286CB4">
        <w:trPr>
          <w:trHeight w:val="665"/>
        </w:trPr>
        <w:tc>
          <w:tcPr>
            <w:tcW w:w="4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lastRenderedPageBreak/>
              <w:t>3</w:t>
            </w:r>
          </w:p>
        </w:tc>
        <w:tc>
          <w:tcPr>
            <w:tcW w:w="4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rPr>
                <w:rFonts w:ascii="宋体" w:hAnsi="宋体" w:cs="宋体"/>
                <w:sz w:val="21"/>
                <w:szCs w:val="21"/>
              </w:rPr>
            </w:pPr>
            <w:r w:rsidRPr="00286CB4">
              <w:rPr>
                <w:rFonts w:ascii="宋体" w:hAnsi="宋体" w:cs="宋体" w:hint="eastAsia"/>
                <w:kern w:val="0"/>
                <w:sz w:val="21"/>
                <w:szCs w:val="21"/>
              </w:rPr>
              <w:t>★</w:t>
            </w:r>
            <w:r w:rsidRPr="00286CB4">
              <w:rPr>
                <w:rFonts w:ascii="宋体" w:hAnsi="宋体" w:cs="宋体" w:hint="eastAsia"/>
                <w:sz w:val="21"/>
                <w:szCs w:val="21"/>
              </w:rPr>
              <w:t>特别约定</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下列特别约定适用于本保险单的各个部分，若其与本保险单的其他规定相冲突，则以下列特别约定为准。</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本保单的建筑期物质损失及第三者责任保险的保险期限自保险单中列明的起保日期零时起始，直至本项目全部工程签发完工验收证书或验收合格，或实际占有或使用或接收之时终止，并以此为准，并不因为工程所有人对该项目的部分工程签发完工验收证书或验收合格，或工程所有人实际占有或使用或接收该项目的部分工程之时终止。对于本项目全部工程签发完工验收证书或验收合格或实际占有或使用或接收之时前,工程所有人已签发完工验收证书或验收合格或实际占有或使用或接收的部分工程所发生的保险责任范围内的自然灾害或意外事故造成的损失，本保单予以负责赔偿。但在任何情况下，建筑期保险期限的终止不得超出上述保险单中列明的建筑期保险终止日。</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2、包括但不限于土石方施工、基础工程、房屋及厂房建设等土建工程的保险责任适用于建筑工程一切险条款及附加条款、特别约定；包括但不限于设备安装、调试、竣工试验等安装工程的保险责任适用于安装工程一切险条款及附加条款、特别约定；上述土建工程和安装工程如存在交叉的，则同时适用建筑工程一切险及安装工程一切险条款及附加条款、特别约定。</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3、周转材料的赔偿：一次性使用的周转性材料在未使用前或使用过程中发生的保险责任损失，按照其重置价值赔偿；为本工程特别设计制造的、可重复使用的异型模板、结构或设施，不论是否已经使用，须按照重置价值赔偿；对于可重复使用的周转性材料则按照摊销方式和使用次数扣除已经摊销部分后进行赔偿，摊销后的费用不低于重置价值的30%。</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4、临时性工程是为了永久性工程的修建或安装而进行的工程，在工程正式移交前因完成了其使命而被拆除，具体以业主与承包人签订的施工合同所列明的临时工程内容为准。</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5、第三方造成事故赔偿：如第三方原因造成本保险项下保险事故，保险人同意,被保险人在告知保险人合理修复方案的前提下可先行修复，保险人按照本保单之规定给予赔付，但被保险人应将对第三方追偿之权利转让给保险人，并积极协助保险人进行追偿。</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6、被保险工程在施工过程中将根据实际情况变更或调整设计规范、施工工艺方法等(简称“设计变更”)，保险人同意只要上述变更或调整符合本项目的管理程序，被保险人不需要向保险人申报，设计变更部分自动纳入保险金额，在此情况下如发生保险事故，保险人不得以设计变更为由拒赔，或以保险金额变化为由要求比例赔付，但保险人有权查阅上述变更或调整的相关文件、资料。</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7、第三者责任之赔偿处理：保险公司应积极派员参与第三者责任事故的处理，主要包括参加事故第一现场查勘、赔偿标准审定、最终赔偿协议达成等关键环节；若保险公司不参与上述事故第一现场查勘、赔偿标准审定、最终赔偿协议达成等关键环节，则视同保险公司完全认可被保险人与第三者达成的赔偿协议及调解结果。如在处理过程中聘请相关权威鉴定部门进行技术鉴定，由保险人承担其鉴定费用。</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8、事故发生的通知义务约定：被保险人应在事故发生后及时通知保险人并积极配合保险人的查勘定损工作。但保险人仅在投保人、被保险人或者受益人故意或者因重大过失未及时通知的情况下有权免责，且免责的范围限于因上述人员未及时通知导致保险事故的性质、原因、损失程度等难以确定的部分。对于保险人可以通过其他途径已经及时知道或者应当及时知道保险事故发生的(如新闻媒体报道的重大事故等)，不得以投保人、被保险人或者受益人未及时通知为由拒绝承担赔偿责任。</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9、在施工过程中，由于工程实际地质情况与原勘察资料（或设计所依据的地质资料）不符所造成的损失，保险人负责赔偿。</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10、保险人负责赔偿被保险人因承保风险造成被保险工程损失后，在重置过程中发生的为确定修复方案而发生的设计、检验、试验、咨询等费用，也包括损失财产修复过程中的必要的监控管理以及修复后的验收试验等费用。</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11、兹经双方约定，在本保险期限内，若项目各参与人员（包括但不限于投保人及被保险人派驻工地人员、工程专业人员、顾问、设计师、监理师及其他工程相关人员等）因患有传染病，被公共当局要求而导致本项目停工的，保险人同意延长保险期限（延期天数与停工天数一致），并不加收额外保险费。但收到停工通知后，投保人应书面通知保险人进行批改。延期天数最长不超过180天。</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12、兹经双方同意，鉴于投保人提供的投保金额未必是最终批复的实际概算金额，若在保单生效后，投保人提出实际批复的概算金额且提供相关概算明细依据，保险人应于15个工作日内，按照实际批复的概算金额重新计算保费，多退少补。实际批复概算金额变动幅度若不超过投保金额±10%则不调整保费。计算公式为：退补差额保费=原保费金额-实际概算建安工程费金额*原保费金额/原投保金额。</w:t>
            </w:r>
          </w:p>
          <w:p w:rsidR="00387048" w:rsidRPr="00387048" w:rsidRDefault="00387048" w:rsidP="00387048">
            <w:pPr>
              <w:rPr>
                <w:rFonts w:ascii="宋体" w:hAnsi="宋体" w:cs="宋体" w:hint="eastAsia"/>
                <w:sz w:val="21"/>
                <w:szCs w:val="21"/>
              </w:rPr>
            </w:pPr>
            <w:r w:rsidRPr="00387048">
              <w:rPr>
                <w:rFonts w:ascii="宋体" w:hAnsi="宋体" w:cs="宋体" w:hint="eastAsia"/>
                <w:sz w:val="21"/>
                <w:szCs w:val="21"/>
              </w:rPr>
              <w:t>13、兹经双方同意，若保险期限生效后，投保工程实际仍未开工的，投保人可在收到工程正式开工令后提交保险人进行保险期限的批改，保险期限将按照实际开工日开始按照工期天数进行顺延调整，同时保证期也按照保险期限调整后顺延。</w:t>
            </w:r>
          </w:p>
          <w:p w:rsidR="00286CB4" w:rsidRPr="00286CB4" w:rsidRDefault="00387048" w:rsidP="00387048">
            <w:pPr>
              <w:rPr>
                <w:rFonts w:ascii="宋体" w:hAnsi="宋体" w:cs="宋体"/>
                <w:sz w:val="21"/>
                <w:szCs w:val="21"/>
              </w:rPr>
            </w:pPr>
            <w:r w:rsidRPr="00387048">
              <w:rPr>
                <w:rFonts w:ascii="宋体" w:hAnsi="宋体" w:cs="宋体" w:hint="eastAsia"/>
                <w:sz w:val="21"/>
                <w:szCs w:val="21"/>
              </w:rPr>
              <w:t>本保单条款的效力优先顺序从高到低依次为：特别约定、扩展责任条款、主险条框。如有不清或互相矛盾之处，以有利于被保险人的解释为准。</w:t>
            </w:r>
          </w:p>
        </w:tc>
        <w:tc>
          <w:tcPr>
            <w:tcW w:w="26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left"/>
              <w:rPr>
                <w:rFonts w:ascii="宋体" w:hAnsi="宋体" w:cs="宋体"/>
                <w:color w:val="000000" w:themeColor="text1"/>
                <w:kern w:val="0"/>
                <w:sz w:val="21"/>
                <w:szCs w:val="21"/>
              </w:rPr>
            </w:pPr>
          </w:p>
        </w:tc>
        <w:tc>
          <w:tcPr>
            <w:tcW w:w="105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left"/>
              <w:rPr>
                <w:rFonts w:ascii="宋体" w:hAnsi="宋体" w:cs="宋体"/>
                <w:color w:val="000000" w:themeColor="text1"/>
                <w:kern w:val="0"/>
                <w:sz w:val="21"/>
                <w:szCs w:val="21"/>
              </w:rPr>
            </w:pPr>
          </w:p>
        </w:tc>
      </w:tr>
      <w:tr w:rsidR="002477C8" w:rsidRPr="00286CB4" w:rsidTr="00286CB4">
        <w:trPr>
          <w:trHeight w:val="665"/>
        </w:trPr>
        <w:tc>
          <w:tcPr>
            <w:tcW w:w="4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t>4</w:t>
            </w:r>
          </w:p>
        </w:tc>
        <w:tc>
          <w:tcPr>
            <w:tcW w:w="4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rPr>
                <w:rFonts w:ascii="宋体" w:hAnsi="宋体" w:cs="宋体"/>
                <w:kern w:val="0"/>
                <w:sz w:val="21"/>
                <w:szCs w:val="21"/>
                <w:lang w:val="en-GB"/>
              </w:rPr>
            </w:pPr>
            <w:r w:rsidRPr="00286CB4">
              <w:rPr>
                <w:rFonts w:ascii="宋体" w:hAnsi="宋体" w:cs="宋体" w:hint="eastAsia"/>
                <w:kern w:val="0"/>
                <w:sz w:val="21"/>
                <w:szCs w:val="21"/>
                <w:lang w:val="en-GB"/>
              </w:rPr>
              <w:t>★免赔额</w:t>
            </w:r>
          </w:p>
          <w:p w:rsidR="00387048" w:rsidRPr="00387048" w:rsidRDefault="00387048" w:rsidP="00387048">
            <w:pPr>
              <w:pStyle w:val="ParticularsSlip"/>
              <w:rPr>
                <w:rFonts w:ascii="宋体" w:eastAsia="宋体" w:hAnsi="宋体" w:cs="宋体" w:hint="eastAsia"/>
                <w:snapToGrid/>
                <w:kern w:val="2"/>
                <w:sz w:val="21"/>
                <w:szCs w:val="21"/>
                <w:lang w:val="en-US" w:eastAsia="zh-CN"/>
              </w:rPr>
            </w:pPr>
            <w:r w:rsidRPr="00387048">
              <w:rPr>
                <w:rFonts w:ascii="宋体" w:eastAsia="宋体" w:hAnsi="宋体" w:cs="宋体" w:hint="eastAsia"/>
                <w:snapToGrid/>
                <w:kern w:val="2"/>
                <w:sz w:val="21"/>
                <w:szCs w:val="21"/>
                <w:lang w:val="en-US" w:eastAsia="zh-CN"/>
              </w:rPr>
              <w:t>第一部分 物质损失</w:t>
            </w:r>
          </w:p>
          <w:p w:rsidR="00387048" w:rsidRPr="00387048" w:rsidRDefault="00387048" w:rsidP="00387048">
            <w:pPr>
              <w:pStyle w:val="ParticularsSlip"/>
              <w:rPr>
                <w:rFonts w:ascii="宋体" w:eastAsia="宋体" w:hAnsi="宋体" w:cs="宋体" w:hint="eastAsia"/>
                <w:snapToGrid/>
                <w:kern w:val="2"/>
                <w:sz w:val="21"/>
                <w:szCs w:val="21"/>
                <w:lang w:val="en-US" w:eastAsia="zh-CN"/>
              </w:rPr>
            </w:pPr>
            <w:r w:rsidRPr="00387048">
              <w:rPr>
                <w:rFonts w:ascii="宋体" w:eastAsia="宋体" w:hAnsi="宋体" w:cs="宋体" w:hint="eastAsia"/>
                <w:snapToGrid/>
                <w:kern w:val="2"/>
                <w:sz w:val="21"/>
                <w:szCs w:val="21"/>
                <w:lang w:val="en-US" w:eastAsia="zh-CN"/>
              </w:rPr>
              <w:t>1、地震、海啸：每次事故为损失金额的10％；</w:t>
            </w:r>
          </w:p>
          <w:p w:rsidR="00387048" w:rsidRPr="00387048" w:rsidRDefault="00387048" w:rsidP="00387048">
            <w:pPr>
              <w:pStyle w:val="ParticularsSlip"/>
              <w:rPr>
                <w:rFonts w:ascii="宋体" w:eastAsia="宋体" w:hAnsi="宋体" w:cs="宋体" w:hint="eastAsia"/>
                <w:snapToGrid/>
                <w:kern w:val="2"/>
                <w:sz w:val="21"/>
                <w:szCs w:val="21"/>
                <w:lang w:val="en-US" w:eastAsia="zh-CN"/>
              </w:rPr>
            </w:pPr>
            <w:r w:rsidRPr="00387048">
              <w:rPr>
                <w:rFonts w:ascii="宋体" w:eastAsia="宋体" w:hAnsi="宋体" w:cs="宋体" w:hint="eastAsia"/>
                <w:snapToGrid/>
                <w:kern w:val="2"/>
                <w:sz w:val="21"/>
                <w:szCs w:val="21"/>
                <w:lang w:val="en-US" w:eastAsia="zh-CN"/>
              </w:rPr>
              <w:t>2、洪水、暴雨、暴风、台风：每次事故人民币1万元或损失的5%，以高者为准；</w:t>
            </w:r>
          </w:p>
          <w:p w:rsidR="00387048" w:rsidRPr="00387048" w:rsidRDefault="00387048" w:rsidP="00387048">
            <w:pPr>
              <w:pStyle w:val="ParticularsSlip"/>
              <w:rPr>
                <w:rFonts w:ascii="宋体" w:eastAsia="宋体" w:hAnsi="宋体" w:cs="宋体" w:hint="eastAsia"/>
                <w:snapToGrid/>
                <w:kern w:val="2"/>
                <w:sz w:val="21"/>
                <w:szCs w:val="21"/>
                <w:lang w:val="en-US" w:eastAsia="zh-CN"/>
              </w:rPr>
            </w:pPr>
            <w:r w:rsidRPr="00387048">
              <w:rPr>
                <w:rFonts w:ascii="宋体" w:eastAsia="宋体" w:hAnsi="宋体" w:cs="宋体" w:hint="eastAsia"/>
                <w:snapToGrid/>
                <w:kern w:val="2"/>
                <w:sz w:val="21"/>
                <w:szCs w:val="21"/>
                <w:lang w:val="en-US" w:eastAsia="zh-CN"/>
              </w:rPr>
              <w:t>3、其他损失：每次事故人民币2000元或损失的5%，以高者为准。</w:t>
            </w:r>
          </w:p>
          <w:p w:rsidR="00387048" w:rsidRPr="00387048" w:rsidRDefault="00387048" w:rsidP="00387048">
            <w:pPr>
              <w:pStyle w:val="ParticularsSlip"/>
              <w:rPr>
                <w:rFonts w:ascii="宋体" w:eastAsia="宋体" w:hAnsi="宋体" w:cs="宋体" w:hint="eastAsia"/>
                <w:snapToGrid/>
                <w:kern w:val="2"/>
                <w:sz w:val="21"/>
                <w:szCs w:val="21"/>
                <w:lang w:val="en-US" w:eastAsia="zh-CN"/>
              </w:rPr>
            </w:pPr>
            <w:r w:rsidRPr="00387048">
              <w:rPr>
                <w:rFonts w:ascii="宋体" w:eastAsia="宋体" w:hAnsi="宋体" w:cs="宋体" w:hint="eastAsia"/>
                <w:snapToGrid/>
                <w:kern w:val="2"/>
                <w:sz w:val="21"/>
                <w:szCs w:val="21"/>
                <w:lang w:val="en-US" w:eastAsia="zh-CN"/>
              </w:rPr>
              <w:t>第二部分 第三者责任</w:t>
            </w:r>
          </w:p>
          <w:p w:rsidR="00387048" w:rsidRPr="00387048" w:rsidRDefault="00387048" w:rsidP="00387048">
            <w:pPr>
              <w:pStyle w:val="ParticularsSlip"/>
              <w:rPr>
                <w:rFonts w:ascii="宋体" w:eastAsia="宋体" w:hAnsi="宋体" w:cs="宋体" w:hint="eastAsia"/>
                <w:snapToGrid/>
                <w:kern w:val="2"/>
                <w:sz w:val="21"/>
                <w:szCs w:val="21"/>
                <w:lang w:val="en-US" w:eastAsia="zh-CN"/>
              </w:rPr>
            </w:pPr>
            <w:r w:rsidRPr="00387048">
              <w:rPr>
                <w:rFonts w:ascii="宋体" w:eastAsia="宋体" w:hAnsi="宋体" w:cs="宋体" w:hint="eastAsia"/>
                <w:snapToGrid/>
                <w:kern w:val="2"/>
                <w:sz w:val="21"/>
                <w:szCs w:val="21"/>
                <w:lang w:val="en-US" w:eastAsia="zh-CN"/>
              </w:rPr>
              <w:t>1、第三者财产损失：每次事故免赔额为人民币2000元或损失金额的5%,以高者为准；</w:t>
            </w:r>
          </w:p>
          <w:p w:rsidR="00286CB4" w:rsidRPr="00286CB4" w:rsidRDefault="00387048" w:rsidP="00387048">
            <w:pPr>
              <w:rPr>
                <w:rFonts w:ascii="宋体" w:hAnsi="宋体" w:cs="宋体"/>
                <w:kern w:val="0"/>
                <w:sz w:val="21"/>
                <w:szCs w:val="21"/>
                <w:lang w:val="en-GB"/>
              </w:rPr>
            </w:pPr>
            <w:r w:rsidRPr="00387048">
              <w:rPr>
                <w:rFonts w:ascii="宋体" w:hAnsi="宋体" w:cs="宋体" w:hint="eastAsia"/>
                <w:sz w:val="21"/>
                <w:szCs w:val="21"/>
              </w:rPr>
              <w:t>2、第三者人身伤亡不设免赔。</w:t>
            </w:r>
            <w:bookmarkStart w:id="0" w:name="_GoBack"/>
            <w:bookmarkEnd w:id="0"/>
          </w:p>
        </w:tc>
        <w:tc>
          <w:tcPr>
            <w:tcW w:w="26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left"/>
              <w:rPr>
                <w:rFonts w:ascii="宋体" w:hAnsi="宋体" w:cs="宋体"/>
                <w:color w:val="000000" w:themeColor="text1"/>
                <w:kern w:val="0"/>
                <w:sz w:val="21"/>
                <w:szCs w:val="21"/>
              </w:rPr>
            </w:pPr>
          </w:p>
        </w:tc>
        <w:tc>
          <w:tcPr>
            <w:tcW w:w="105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477C8" w:rsidRPr="00286CB4" w:rsidRDefault="002477C8" w:rsidP="00286CB4">
            <w:pPr>
              <w:widowControl/>
              <w:jc w:val="left"/>
              <w:rPr>
                <w:rFonts w:ascii="宋体" w:hAnsi="宋体" w:cs="宋体"/>
                <w:color w:val="000000" w:themeColor="text1"/>
                <w:kern w:val="0"/>
                <w:sz w:val="21"/>
                <w:szCs w:val="21"/>
              </w:rPr>
            </w:pPr>
          </w:p>
        </w:tc>
      </w:tr>
      <w:tr w:rsidR="00286CB4" w:rsidRPr="00286CB4" w:rsidTr="00286CB4">
        <w:trPr>
          <w:trHeight w:val="665"/>
        </w:trPr>
        <w:tc>
          <w:tcPr>
            <w:tcW w:w="4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86CB4" w:rsidRPr="00286CB4" w:rsidRDefault="00286CB4" w:rsidP="00286CB4">
            <w:pPr>
              <w:widowControl/>
              <w:jc w:val="center"/>
              <w:rPr>
                <w:rFonts w:ascii="宋体" w:hAnsi="宋体" w:cs="宋体"/>
                <w:color w:val="000000" w:themeColor="text1"/>
                <w:kern w:val="0"/>
                <w:sz w:val="21"/>
                <w:szCs w:val="21"/>
              </w:rPr>
            </w:pPr>
            <w:r w:rsidRPr="00286CB4">
              <w:rPr>
                <w:rFonts w:ascii="宋体" w:hAnsi="宋体" w:cs="宋体" w:hint="eastAsia"/>
                <w:color w:val="000000" w:themeColor="text1"/>
                <w:kern w:val="0"/>
                <w:sz w:val="21"/>
                <w:szCs w:val="21"/>
              </w:rPr>
              <w:t>5</w:t>
            </w:r>
          </w:p>
        </w:tc>
        <w:tc>
          <w:tcPr>
            <w:tcW w:w="477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86CB4" w:rsidRPr="00286CB4" w:rsidRDefault="00286CB4" w:rsidP="00286CB4">
            <w:pPr>
              <w:rPr>
                <w:rFonts w:ascii="宋体" w:hAnsi="宋体" w:cs="宋体"/>
                <w:kern w:val="0"/>
                <w:sz w:val="21"/>
                <w:szCs w:val="21"/>
                <w:lang w:val="en-GB"/>
              </w:rPr>
            </w:pPr>
            <w:r w:rsidRPr="00286CB4">
              <w:rPr>
                <w:rFonts w:ascii="宋体" w:hAnsi="宋体" w:cs="宋体"/>
                <w:kern w:val="0"/>
                <w:sz w:val="21"/>
                <w:szCs w:val="21"/>
                <w:lang w:val="en-GB"/>
              </w:rPr>
              <w:t>……</w:t>
            </w:r>
          </w:p>
        </w:tc>
        <w:tc>
          <w:tcPr>
            <w:tcW w:w="264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86CB4" w:rsidRPr="00286CB4" w:rsidRDefault="00286CB4" w:rsidP="00286CB4">
            <w:pPr>
              <w:widowControl/>
              <w:jc w:val="left"/>
              <w:rPr>
                <w:rFonts w:ascii="宋体" w:hAnsi="宋体" w:cs="宋体"/>
                <w:color w:val="000000" w:themeColor="text1"/>
                <w:kern w:val="0"/>
                <w:sz w:val="21"/>
                <w:szCs w:val="21"/>
              </w:rPr>
            </w:pPr>
          </w:p>
        </w:tc>
        <w:tc>
          <w:tcPr>
            <w:tcW w:w="105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86CB4" w:rsidRPr="00286CB4" w:rsidRDefault="00286CB4" w:rsidP="00286CB4">
            <w:pPr>
              <w:widowControl/>
              <w:jc w:val="left"/>
              <w:rPr>
                <w:rFonts w:ascii="宋体" w:hAnsi="宋体" w:cs="宋体"/>
                <w:color w:val="000000" w:themeColor="text1"/>
                <w:kern w:val="0"/>
                <w:sz w:val="21"/>
                <w:szCs w:val="21"/>
              </w:rPr>
            </w:pPr>
          </w:p>
        </w:tc>
      </w:tr>
    </w:tbl>
    <w:p w:rsidR="0060162C" w:rsidRPr="00286CB4" w:rsidRDefault="00286CB4">
      <w:pPr>
        <w:widowControl/>
        <w:shd w:val="clear" w:color="auto" w:fill="FFFFFF"/>
        <w:spacing w:line="480" w:lineRule="atLeast"/>
        <w:ind w:firstLine="480"/>
        <w:rPr>
          <w:rFonts w:ascii="宋体" w:hAnsi="宋体" w:cs="宋体"/>
          <w:color w:val="000000" w:themeColor="text1"/>
          <w:kern w:val="0"/>
        </w:rPr>
      </w:pPr>
      <w:r w:rsidRPr="00286CB4">
        <w:rPr>
          <w:rFonts w:ascii="宋体" w:hAnsi="宋体" w:cs="宋体" w:hint="eastAsia"/>
          <w:color w:val="000000" w:themeColor="text1"/>
          <w:kern w:val="0"/>
        </w:rPr>
        <w:t>说明：</w:t>
      </w:r>
    </w:p>
    <w:p w:rsidR="0060162C" w:rsidRPr="00286CB4" w:rsidRDefault="00286CB4">
      <w:pPr>
        <w:widowControl/>
        <w:shd w:val="clear" w:color="auto" w:fill="FFFFFF"/>
        <w:spacing w:line="480" w:lineRule="atLeast"/>
        <w:ind w:firstLine="480"/>
        <w:rPr>
          <w:rFonts w:ascii="宋体" w:hAnsi="宋体" w:cs="宋体"/>
          <w:color w:val="000000" w:themeColor="text1"/>
          <w:kern w:val="0"/>
        </w:rPr>
      </w:pPr>
      <w:r w:rsidRPr="00286CB4">
        <w:rPr>
          <w:rFonts w:ascii="宋体" w:hAnsi="宋体" w:cs="宋体" w:hint="eastAsia"/>
          <w:color w:val="000000" w:themeColor="text1"/>
          <w:kern w:val="0"/>
        </w:rPr>
        <w:t>1.实质性响应条款一览表后续内容请根据第二章采购需求★号条款详细列举</w:t>
      </w:r>
    </w:p>
    <w:p w:rsidR="0060162C" w:rsidRPr="00286CB4" w:rsidRDefault="00286CB4">
      <w:pPr>
        <w:widowControl/>
        <w:shd w:val="clear" w:color="auto" w:fill="FFFFFF"/>
        <w:spacing w:line="480" w:lineRule="atLeast"/>
        <w:ind w:firstLine="480"/>
        <w:rPr>
          <w:rFonts w:ascii="宋体" w:hAnsi="宋体" w:cs="宋体"/>
          <w:color w:val="000000" w:themeColor="text1"/>
          <w:kern w:val="0"/>
        </w:rPr>
      </w:pPr>
      <w:r w:rsidRPr="00286CB4">
        <w:rPr>
          <w:rFonts w:ascii="宋体" w:hAnsi="宋体" w:cs="宋体" w:hint="eastAsia"/>
          <w:color w:val="000000" w:themeColor="text1"/>
          <w:kern w:val="0"/>
        </w:rPr>
        <w:t>2.本表所列条款必须一一予以响应，“投标人响应情况”一栏应填写具体的响应内容，有差异的要具体说明。</w:t>
      </w:r>
    </w:p>
    <w:p w:rsidR="0060162C" w:rsidRPr="00286CB4" w:rsidRDefault="00286CB4">
      <w:pPr>
        <w:widowControl/>
        <w:shd w:val="clear" w:color="auto" w:fill="FFFFFF"/>
        <w:spacing w:line="480" w:lineRule="atLeast"/>
        <w:ind w:firstLine="480"/>
        <w:rPr>
          <w:rFonts w:ascii="宋体" w:hAnsi="宋体" w:cs="宋体"/>
          <w:color w:val="000000" w:themeColor="text1"/>
        </w:rPr>
      </w:pPr>
      <w:r w:rsidRPr="00286CB4">
        <w:rPr>
          <w:rFonts w:ascii="宋体" w:hAnsi="宋体" w:cs="宋体" w:hint="eastAsia"/>
          <w:color w:val="000000" w:themeColor="text1"/>
          <w:kern w:val="0"/>
        </w:rPr>
        <w:t>3.请投标人认真填写本表内容，如填写错误将可能导致投标无效。</w:t>
      </w: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p w:rsidR="0060162C" w:rsidRPr="00286CB4" w:rsidRDefault="0060162C">
      <w:pPr>
        <w:rPr>
          <w:rFonts w:ascii="宋体" w:hAnsi="宋体" w:cs="宋体"/>
          <w:color w:val="000000" w:themeColor="text1"/>
        </w:rPr>
      </w:pPr>
    </w:p>
    <w:sectPr w:rsidR="0060162C" w:rsidRPr="00286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7C8" w:rsidRDefault="002477C8" w:rsidP="002477C8">
      <w:r>
        <w:separator/>
      </w:r>
    </w:p>
  </w:endnote>
  <w:endnote w:type="continuationSeparator" w:id="0">
    <w:p w:rsidR="002477C8" w:rsidRDefault="002477C8" w:rsidP="0024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真簡中楷">
    <w:altName w:val="Microsoft JhengHei"/>
    <w:charset w:val="88"/>
    <w:family w:val="modern"/>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7C8" w:rsidRDefault="002477C8" w:rsidP="002477C8">
      <w:r>
        <w:separator/>
      </w:r>
    </w:p>
  </w:footnote>
  <w:footnote w:type="continuationSeparator" w:id="0">
    <w:p w:rsidR="002477C8" w:rsidRDefault="002477C8" w:rsidP="00247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206BE"/>
    <w:multiLevelType w:val="singleLevel"/>
    <w:tmpl w:val="541206B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3NTYzNDA5MTZmY2Y2MDIyOGE2ZjFjYjNhNDMzYTcifQ=="/>
  </w:docVars>
  <w:rsids>
    <w:rsidRoot w:val="003F70C9"/>
    <w:rsid w:val="00122E5B"/>
    <w:rsid w:val="002477C8"/>
    <w:rsid w:val="00286CB4"/>
    <w:rsid w:val="00294317"/>
    <w:rsid w:val="00387048"/>
    <w:rsid w:val="003F70C9"/>
    <w:rsid w:val="004A1696"/>
    <w:rsid w:val="0060162C"/>
    <w:rsid w:val="006052A9"/>
    <w:rsid w:val="006960AC"/>
    <w:rsid w:val="00CD7BAD"/>
    <w:rsid w:val="0271221F"/>
    <w:rsid w:val="05587E9B"/>
    <w:rsid w:val="08964B56"/>
    <w:rsid w:val="0AA25A34"/>
    <w:rsid w:val="0AFE6A9B"/>
    <w:rsid w:val="0B7735F3"/>
    <w:rsid w:val="0F113188"/>
    <w:rsid w:val="16F47617"/>
    <w:rsid w:val="17FA4FFA"/>
    <w:rsid w:val="1C8B27CB"/>
    <w:rsid w:val="359A3628"/>
    <w:rsid w:val="35BF4E3C"/>
    <w:rsid w:val="39673821"/>
    <w:rsid w:val="3B157439"/>
    <w:rsid w:val="3D3A72AE"/>
    <w:rsid w:val="40B01F51"/>
    <w:rsid w:val="41894C7C"/>
    <w:rsid w:val="51E657D3"/>
    <w:rsid w:val="57C32112"/>
    <w:rsid w:val="58A04458"/>
    <w:rsid w:val="5C2F5FC8"/>
    <w:rsid w:val="5EAC7C0A"/>
    <w:rsid w:val="5EC04335"/>
    <w:rsid w:val="5F1D47FE"/>
    <w:rsid w:val="5F904FD0"/>
    <w:rsid w:val="629B6165"/>
    <w:rsid w:val="63761131"/>
    <w:rsid w:val="65711400"/>
    <w:rsid w:val="6A453B59"/>
    <w:rsid w:val="6B172125"/>
    <w:rsid w:val="6BA367B4"/>
    <w:rsid w:val="6DE42C1B"/>
    <w:rsid w:val="711517D9"/>
    <w:rsid w:val="73E73C41"/>
    <w:rsid w:val="77470212"/>
    <w:rsid w:val="78D9133E"/>
    <w:rsid w:val="7D69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B8AAC76-EFC2-48DA-87AA-ECEF5534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ahoma" w:eastAsia="宋体" w:hAnsi="Tahoma" w:cs="Times New Roman"/>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spacing w:line="360" w:lineRule="auto"/>
      <w:ind w:left="181" w:firstLine="420"/>
    </w:pPr>
    <w:rPr>
      <w:rFonts w:ascii="Times New Roman" w:hAnsi="Times New Roman"/>
      <w:szCs w:val="20"/>
    </w:rPr>
  </w:style>
  <w:style w:type="paragraph" w:styleId="a4">
    <w:name w:val="footer"/>
    <w:basedOn w:val="a"/>
    <w:autoRedefine/>
    <w:uiPriority w:val="99"/>
    <w:qFormat/>
    <w:pPr>
      <w:tabs>
        <w:tab w:val="center" w:pos="4153"/>
        <w:tab w:val="right" w:pos="8306"/>
      </w:tabs>
      <w:snapToGrid w:val="0"/>
      <w:jc w:val="left"/>
    </w:pPr>
    <w:rPr>
      <w:sz w:val="18"/>
      <w:szCs w:val="18"/>
    </w:rPr>
  </w:style>
  <w:style w:type="paragraph" w:customStyle="1" w:styleId="00">
    <w:name w:val="正文首行缩进_0_0"/>
    <w:basedOn w:val="000"/>
    <w:autoRedefine/>
    <w:qFormat/>
    <w:pPr>
      <w:spacing w:line="312" w:lineRule="auto"/>
      <w:ind w:firstLine="420"/>
    </w:pPr>
    <w:rPr>
      <w:kern w:val="0"/>
      <w:sz w:val="20"/>
    </w:rPr>
  </w:style>
  <w:style w:type="paragraph" w:customStyle="1" w:styleId="000">
    <w:name w:val="正文文本_0_0"/>
    <w:basedOn w:val="2"/>
    <w:autoRedefine/>
    <w:qFormat/>
    <w:pPr>
      <w:spacing w:after="120"/>
    </w:pPr>
  </w:style>
  <w:style w:type="paragraph" w:customStyle="1" w:styleId="2">
    <w:name w:val="正文_2"/>
    <w:next w:val="00"/>
    <w:autoRedefine/>
    <w:qFormat/>
    <w:pPr>
      <w:widowControl w:val="0"/>
      <w:jc w:val="both"/>
    </w:pPr>
    <w:rPr>
      <w:rFonts w:ascii="Calibri" w:eastAsia="宋体" w:hAnsi="Calibri" w:cs="Times New Roman"/>
      <w:kern w:val="2"/>
      <w:sz w:val="21"/>
      <w:szCs w:val="22"/>
    </w:rPr>
  </w:style>
  <w:style w:type="paragraph" w:customStyle="1" w:styleId="0">
    <w:name w:val="正文_0"/>
    <w:next w:val="20"/>
    <w:autoRedefine/>
    <w:qFormat/>
    <w:pPr>
      <w:widowControl w:val="0"/>
      <w:jc w:val="both"/>
    </w:pPr>
    <w:rPr>
      <w:rFonts w:ascii="Times New Roman" w:eastAsia="宋体" w:hAnsi="Times New Roman" w:cs="Times New Roman"/>
      <w:kern w:val="2"/>
      <w:sz w:val="21"/>
      <w:szCs w:val="24"/>
    </w:rPr>
  </w:style>
  <w:style w:type="paragraph" w:customStyle="1" w:styleId="20">
    <w:name w:val="标题 2_0"/>
    <w:basedOn w:val="0"/>
    <w:next w:val="0"/>
    <w:autoRedefine/>
    <w:qFormat/>
    <w:pPr>
      <w:keepNext/>
      <w:keepLines/>
      <w:adjustRightInd w:val="0"/>
      <w:spacing w:beforeLines="20" w:afterLines="20" w:line="360" w:lineRule="auto"/>
      <w:outlineLvl w:val="1"/>
    </w:pPr>
    <w:rPr>
      <w:rFonts w:ascii="宋体" w:hAnsi="宋体"/>
      <w:b/>
      <w:kern w:val="0"/>
      <w:sz w:val="30"/>
      <w:szCs w:val="20"/>
    </w:rPr>
  </w:style>
  <w:style w:type="paragraph" w:styleId="a5">
    <w:name w:val="header"/>
    <w:basedOn w:val="a"/>
    <w:link w:val="Char"/>
    <w:uiPriority w:val="99"/>
    <w:unhideWhenUsed/>
    <w:rsid w:val="002477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477C8"/>
    <w:rPr>
      <w:rFonts w:ascii="Tahoma" w:eastAsia="宋体" w:hAnsi="Tahoma" w:cs="Times New Roman"/>
      <w:kern w:val="2"/>
      <w:sz w:val="18"/>
      <w:szCs w:val="18"/>
    </w:rPr>
  </w:style>
  <w:style w:type="paragraph" w:styleId="a6">
    <w:name w:val="List Paragraph"/>
    <w:basedOn w:val="a"/>
    <w:autoRedefine/>
    <w:uiPriority w:val="1"/>
    <w:qFormat/>
    <w:rsid w:val="00286CB4"/>
    <w:pPr>
      <w:autoSpaceDE w:val="0"/>
      <w:autoSpaceDN w:val="0"/>
      <w:snapToGrid w:val="0"/>
      <w:spacing w:before="6" w:line="288" w:lineRule="auto"/>
      <w:ind w:left="106" w:firstLine="384"/>
      <w:jc w:val="left"/>
    </w:pPr>
    <w:rPr>
      <w:rFonts w:ascii="宋体" w:hAnsi="宋体" w:cs="宋体"/>
      <w:kern w:val="0"/>
      <w:sz w:val="22"/>
      <w:szCs w:val="22"/>
      <w:lang w:eastAsia="en-US"/>
    </w:rPr>
  </w:style>
  <w:style w:type="paragraph" w:customStyle="1" w:styleId="Default">
    <w:name w:val="Default"/>
    <w:autoRedefine/>
    <w:uiPriority w:val="99"/>
    <w:qFormat/>
    <w:rsid w:val="00286CB4"/>
    <w:pPr>
      <w:widowControl w:val="0"/>
      <w:autoSpaceDE w:val="0"/>
      <w:autoSpaceDN w:val="0"/>
      <w:adjustRightInd w:val="0"/>
    </w:pPr>
    <w:rPr>
      <w:rFonts w:ascii="宋体" w:eastAsia="宋体" w:hAnsi="Calibri" w:cs="Times New Roman"/>
      <w:color w:val="000000"/>
      <w:sz w:val="24"/>
    </w:rPr>
  </w:style>
  <w:style w:type="paragraph" w:styleId="a7">
    <w:name w:val="Plain Text"/>
    <w:basedOn w:val="a"/>
    <w:link w:val="Char0"/>
    <w:autoRedefine/>
    <w:qFormat/>
    <w:rsid w:val="00286CB4"/>
    <w:pPr>
      <w:snapToGrid w:val="0"/>
      <w:spacing w:line="360" w:lineRule="auto"/>
    </w:pPr>
    <w:rPr>
      <w:rFonts w:ascii="宋体" w:eastAsiaTheme="minorEastAsia" w:hAnsi="Courier New" w:cstheme="minorBidi"/>
      <w:sz w:val="21"/>
      <w:szCs w:val="21"/>
    </w:rPr>
  </w:style>
  <w:style w:type="character" w:customStyle="1" w:styleId="Char0">
    <w:name w:val="纯文本 Char"/>
    <w:basedOn w:val="a0"/>
    <w:link w:val="a7"/>
    <w:rsid w:val="00286CB4"/>
    <w:rPr>
      <w:rFonts w:ascii="宋体" w:hAnsi="Courier New"/>
      <w:kern w:val="2"/>
      <w:sz w:val="21"/>
      <w:szCs w:val="21"/>
    </w:rPr>
  </w:style>
  <w:style w:type="paragraph" w:customStyle="1" w:styleId="ParticularsSlip">
    <w:name w:val="Particulars Slip"/>
    <w:basedOn w:val="a"/>
    <w:autoRedefine/>
    <w:qFormat/>
    <w:rsid w:val="00286CB4"/>
    <w:pPr>
      <w:tabs>
        <w:tab w:val="left" w:pos="2160"/>
        <w:tab w:val="left" w:pos="2520"/>
        <w:tab w:val="left" w:pos="2880"/>
        <w:tab w:val="left" w:pos="3240"/>
        <w:tab w:val="left" w:pos="3600"/>
        <w:tab w:val="left" w:pos="3960"/>
      </w:tabs>
      <w:snapToGrid w:val="0"/>
      <w:spacing w:line="288" w:lineRule="auto"/>
    </w:pPr>
    <w:rPr>
      <w:rFonts w:ascii="全真簡中楷" w:eastAsia="全真簡中楷" w:hAnsiTheme="minorHAnsi" w:cstheme="minorBidi"/>
      <w:snapToGrid w:val="0"/>
      <w:kern w:val="0"/>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558</Words>
  <Characters>3183</Characters>
  <Application>Microsoft Office Word</Application>
  <DocSecurity>0</DocSecurity>
  <Lines>26</Lines>
  <Paragraphs>7</Paragraphs>
  <ScaleCrop>false</ScaleCrop>
  <Company>Home</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朱志强</dc:creator>
  <cp:lastModifiedBy>may</cp:lastModifiedBy>
  <cp:revision>5</cp:revision>
  <dcterms:created xsi:type="dcterms:W3CDTF">2023-02-28T03:33:00Z</dcterms:created>
  <dcterms:modified xsi:type="dcterms:W3CDTF">2024-04-29T07:27:00Z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D68BF584FE454DBB9EFE1D6A3D3E5C24_13</vt:lpwstr>
  </property>
</Properties>
</file>