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52"/>
        </w:rPr>
      </w:pPr>
      <w:bookmarkStart w:id="0" w:name="_GoBack"/>
      <w:bookmarkEnd w:id="0"/>
    </w:p>
    <w:p>
      <w:pPr>
        <w:jc w:val="center"/>
        <w:rPr>
          <w:rFonts w:ascii="微软雅黑" w:hAnsi="微软雅黑" w:eastAsia="微软雅黑"/>
          <w:sz w:val="52"/>
        </w:rPr>
      </w:pPr>
    </w:p>
    <w:p>
      <w:pPr>
        <w:pStyle w:val="7"/>
        <w:rPr>
          <w:rFonts w:ascii="微软雅黑" w:hAnsi="微软雅黑" w:eastAsia="微软雅黑"/>
        </w:rPr>
      </w:pPr>
    </w:p>
    <w:p>
      <w:pPr>
        <w:jc w:val="center"/>
        <w:rPr>
          <w:rFonts w:ascii="微软雅黑" w:hAnsi="微软雅黑" w:eastAsia="微软雅黑" w:cs="仿宋"/>
          <w:b/>
          <w:sz w:val="56"/>
          <w:szCs w:val="24"/>
        </w:rPr>
      </w:pPr>
      <w:r>
        <w:rPr>
          <w:rFonts w:hint="eastAsia" w:ascii="微软雅黑" w:hAnsi="微软雅黑" w:eastAsia="微软雅黑" w:cs="仿宋"/>
          <w:b/>
          <w:sz w:val="56"/>
          <w:szCs w:val="24"/>
        </w:rPr>
        <w:t>供应商公开征集条件应答表</w:t>
      </w:r>
    </w:p>
    <w:p>
      <w:pPr>
        <w:jc w:val="center"/>
        <w:rPr>
          <w:rFonts w:ascii="微软雅黑" w:hAnsi="微软雅黑" w:eastAsia="微软雅黑"/>
          <w:sz w:val="30"/>
        </w:rPr>
      </w:pPr>
    </w:p>
    <w:p>
      <w:pPr>
        <w:rPr>
          <w:rFonts w:ascii="微软雅黑" w:hAnsi="微软雅黑" w:eastAsia="微软雅黑"/>
          <w:sz w:val="30"/>
        </w:rPr>
      </w:pPr>
    </w:p>
    <w:p>
      <w:pPr>
        <w:tabs>
          <w:tab w:val="left" w:pos="7560"/>
        </w:tabs>
        <w:spacing w:before="312" w:beforeLines="100" w:after="312" w:afterLines="100"/>
        <w:rPr>
          <w:rFonts w:ascii="微软雅黑" w:hAnsi="微软雅黑" w:eastAsia="微软雅黑" w:cs="仿宋_GB2312"/>
          <w:b/>
          <w:bCs/>
          <w:sz w:val="36"/>
          <w:szCs w:val="36"/>
        </w:rPr>
      </w:pPr>
      <w:r>
        <w:rPr>
          <w:rFonts w:hint="eastAsia" w:ascii="微软雅黑" w:hAnsi="微软雅黑" w:eastAsia="微软雅黑" w:cs="仿宋_GB2312"/>
          <w:b/>
          <w:bCs/>
          <w:sz w:val="36"/>
          <w:szCs w:val="36"/>
        </w:rPr>
        <w:t xml:space="preserve">                         </w:t>
      </w:r>
    </w:p>
    <w:p>
      <w:pPr>
        <w:tabs>
          <w:tab w:val="left" w:pos="7560"/>
        </w:tabs>
        <w:spacing w:before="312" w:beforeLines="100" w:after="312" w:afterLines="100"/>
        <w:ind w:left="2408" w:leftChars="338" w:hanging="1699" w:hangingChars="472"/>
        <w:rPr>
          <w:rFonts w:ascii="微软雅黑" w:hAnsi="微软雅黑" w:eastAsia="微软雅黑" w:cs="仿宋_GB2312"/>
          <w:b/>
          <w:bCs/>
          <w:sz w:val="36"/>
          <w:szCs w:val="36"/>
        </w:rPr>
      </w:pPr>
      <w:r>
        <w:rPr>
          <w:rFonts w:hint="eastAsia" w:ascii="微软雅黑" w:hAnsi="微软雅黑" w:eastAsia="微软雅黑" w:cs="仿宋_GB2312"/>
          <w:b/>
          <w:bCs/>
          <w:sz w:val="36"/>
          <w:szCs w:val="36"/>
        </w:rPr>
        <w:t>项目名称：中国工商银行广东省分行2024年至2027年个人类违约贷款诉讼清收全省律师库项目（暂定名）</w:t>
      </w:r>
    </w:p>
    <w:p>
      <w:pPr>
        <w:tabs>
          <w:tab w:val="left" w:pos="7560"/>
        </w:tabs>
        <w:spacing w:before="312" w:beforeLines="100" w:after="312" w:afterLines="100"/>
        <w:ind w:firstLine="864" w:firstLineChars="240"/>
        <w:rPr>
          <w:rFonts w:ascii="微软雅黑" w:hAnsi="微软雅黑" w:eastAsia="微软雅黑" w:cs="仿宋_GB2312"/>
          <w:b/>
          <w:bCs/>
          <w:sz w:val="36"/>
          <w:szCs w:val="36"/>
        </w:rPr>
      </w:pPr>
      <w:r>
        <w:rPr>
          <w:rFonts w:hint="eastAsia" w:ascii="微软雅黑" w:hAnsi="微软雅黑" w:eastAsia="微软雅黑" w:cs="仿宋_GB2312"/>
          <w:b/>
          <w:bCs/>
          <w:sz w:val="36"/>
          <w:szCs w:val="36"/>
        </w:rPr>
        <w:t>供应商名称（盖章）：</w:t>
      </w:r>
    </w:p>
    <w:p>
      <w:pPr>
        <w:tabs>
          <w:tab w:val="left" w:pos="7560"/>
        </w:tabs>
        <w:spacing w:before="312" w:beforeLines="100" w:after="312" w:afterLines="100"/>
        <w:ind w:firstLine="864" w:firstLineChars="240"/>
        <w:rPr>
          <w:rFonts w:ascii="微软雅黑" w:hAnsi="微软雅黑" w:eastAsia="微软雅黑" w:cs="仿宋_GB2312"/>
          <w:b/>
          <w:bCs/>
          <w:sz w:val="36"/>
          <w:szCs w:val="36"/>
        </w:rPr>
      </w:pPr>
      <w:r>
        <w:rPr>
          <w:rFonts w:hint="eastAsia" w:ascii="微软雅黑" w:hAnsi="微软雅黑" w:eastAsia="微软雅黑" w:cs="仿宋_GB2312"/>
          <w:b/>
          <w:bCs/>
          <w:sz w:val="36"/>
          <w:szCs w:val="36"/>
        </w:rPr>
        <w:t>联系人：</w:t>
      </w:r>
    </w:p>
    <w:p>
      <w:pPr>
        <w:tabs>
          <w:tab w:val="left" w:pos="7560"/>
        </w:tabs>
        <w:spacing w:before="312" w:beforeLines="100" w:after="312" w:afterLines="100"/>
        <w:ind w:firstLine="864" w:firstLineChars="240"/>
        <w:rPr>
          <w:rFonts w:ascii="微软雅黑" w:hAnsi="微软雅黑" w:eastAsia="微软雅黑" w:cs="仿宋_GB2312"/>
          <w:b/>
          <w:bCs/>
          <w:sz w:val="36"/>
          <w:szCs w:val="36"/>
        </w:rPr>
      </w:pPr>
      <w:r>
        <w:rPr>
          <w:rFonts w:hint="eastAsia" w:ascii="微软雅黑" w:hAnsi="微软雅黑" w:eastAsia="微软雅黑" w:cs="仿宋_GB2312"/>
          <w:b/>
          <w:bCs/>
          <w:sz w:val="36"/>
          <w:szCs w:val="36"/>
        </w:rPr>
        <w:t>联系方式：</w:t>
      </w:r>
    </w:p>
    <w:p>
      <w:pPr>
        <w:tabs>
          <w:tab w:val="left" w:pos="7560"/>
        </w:tabs>
        <w:spacing w:before="312" w:beforeLines="100" w:after="312" w:afterLines="100"/>
        <w:ind w:firstLine="864" w:firstLineChars="240"/>
        <w:rPr>
          <w:rFonts w:ascii="微软雅黑" w:hAnsi="微软雅黑" w:eastAsia="微软雅黑" w:cs="仿宋_GB2312"/>
          <w:b/>
          <w:bCs/>
          <w:sz w:val="36"/>
          <w:szCs w:val="36"/>
        </w:rPr>
      </w:pPr>
      <w:r>
        <w:rPr>
          <w:rFonts w:hint="eastAsia" w:ascii="微软雅黑" w:hAnsi="微软雅黑" w:eastAsia="微软雅黑" w:cs="仿宋_GB2312"/>
          <w:b/>
          <w:bCs/>
          <w:sz w:val="36"/>
          <w:szCs w:val="36"/>
        </w:rPr>
        <w:t>电子邮箱：</w:t>
      </w:r>
    </w:p>
    <w:p>
      <w:pPr>
        <w:tabs>
          <w:tab w:val="left" w:pos="7560"/>
        </w:tabs>
        <w:spacing w:before="312" w:beforeLines="100" w:after="312" w:afterLines="100"/>
        <w:ind w:firstLine="864" w:firstLineChars="240"/>
        <w:rPr>
          <w:rFonts w:ascii="微软雅黑" w:hAnsi="微软雅黑" w:eastAsia="微软雅黑"/>
          <w:b/>
          <w:sz w:val="32"/>
          <w:szCs w:val="32"/>
        </w:rPr>
      </w:pPr>
      <w:r>
        <w:rPr>
          <w:rFonts w:hint="eastAsia" w:ascii="微软雅黑" w:hAnsi="微软雅黑" w:eastAsia="微软雅黑" w:cs="仿宋_GB2312"/>
          <w:b/>
          <w:bCs/>
          <w:sz w:val="36"/>
          <w:szCs w:val="36"/>
        </w:rPr>
        <w:t>日期</w:t>
      </w:r>
      <w:r>
        <w:rPr>
          <w:rFonts w:ascii="微软雅黑" w:hAnsi="微软雅黑" w:eastAsia="微软雅黑" w:cs="仿宋_GB2312"/>
          <w:b/>
          <w:bCs/>
          <w:sz w:val="36"/>
          <w:szCs w:val="36"/>
        </w:rPr>
        <w:t>：</w:t>
      </w:r>
    </w:p>
    <w:p>
      <w:pPr>
        <w:rPr>
          <w:rFonts w:ascii="微软雅黑" w:hAnsi="微软雅黑" w:eastAsia="微软雅黑"/>
          <w:b/>
          <w:sz w:val="32"/>
          <w:szCs w:val="32"/>
        </w:rPr>
        <w:sectPr>
          <w:pgSz w:w="11906" w:h="16838"/>
          <w:pgMar w:top="1440" w:right="1361" w:bottom="1440" w:left="1361" w:header="851" w:footer="992" w:gutter="0"/>
          <w:cols w:space="425" w:num="1"/>
          <w:docGrid w:type="linesAndChars" w:linePitch="312" w:charSpace="0"/>
        </w:sectPr>
      </w:pPr>
    </w:p>
    <w:p>
      <w:pPr>
        <w:numPr>
          <w:ilvl w:val="0"/>
          <w:numId w:val="1"/>
        </w:numPr>
        <w:rPr>
          <w:rFonts w:ascii="微软雅黑" w:hAnsi="微软雅黑" w:eastAsia="微软雅黑" w:cs="宋体"/>
          <w:b/>
          <w:sz w:val="28"/>
          <w:szCs w:val="28"/>
        </w:rPr>
      </w:pPr>
      <w:r>
        <w:rPr>
          <w:rFonts w:hint="eastAsia" w:ascii="微软雅黑" w:hAnsi="微软雅黑" w:eastAsia="微软雅黑" w:cs="宋体"/>
          <w:b/>
          <w:sz w:val="28"/>
          <w:szCs w:val="28"/>
        </w:rPr>
        <w:t>接受需求调研的市场主体基本情况</w:t>
      </w:r>
    </w:p>
    <w:tbl>
      <w:tblPr>
        <w:tblStyle w:val="8"/>
        <w:tblW w:w="5184" w:type="pct"/>
        <w:jc w:val="center"/>
        <w:tblLayout w:type="autofit"/>
        <w:tblCellMar>
          <w:top w:w="0" w:type="dxa"/>
          <w:left w:w="0" w:type="dxa"/>
          <w:bottom w:w="0" w:type="dxa"/>
          <w:right w:w="0" w:type="dxa"/>
        </w:tblCellMar>
      </w:tblPr>
      <w:tblGrid>
        <w:gridCol w:w="2586"/>
        <w:gridCol w:w="1123"/>
        <w:gridCol w:w="2197"/>
        <w:gridCol w:w="1304"/>
        <w:gridCol w:w="2322"/>
      </w:tblGrid>
      <w:tr>
        <w:tblPrEx>
          <w:tblCellMar>
            <w:top w:w="0" w:type="dxa"/>
            <w:left w:w="0" w:type="dxa"/>
            <w:bottom w:w="0" w:type="dxa"/>
            <w:right w:w="0" w:type="dxa"/>
          </w:tblCellMar>
        </w:tblPrEx>
        <w:trPr>
          <w:trHeight w:val="1020" w:hRule="atLeast"/>
          <w:jc w:val="center"/>
        </w:trPr>
        <w:tc>
          <w:tcPr>
            <w:tcW w:w="1356"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单位名称</w:t>
            </w:r>
          </w:p>
        </w:tc>
        <w:tc>
          <w:tcPr>
            <w:tcW w:w="3643" w:type="pct"/>
            <w:gridSpan w:val="4"/>
            <w:tcBorders>
              <w:top w:val="single" w:color="000000" w:sz="4" w:space="0"/>
              <w:left w:val="single" w:color="000000" w:sz="4" w:space="0"/>
              <w:bottom w:val="single" w:color="000000" w:sz="4" w:space="0"/>
              <w:right w:val="single" w:color="000000" w:sz="4" w:space="0"/>
            </w:tcBorders>
            <w:vAlign w:val="center"/>
          </w:tcPr>
          <w:p>
            <w:pPr>
              <w:tabs>
                <w:tab w:val="left" w:pos="202"/>
              </w:tabs>
              <w:spacing w:line="360" w:lineRule="auto"/>
              <w:jc w:val="center"/>
              <w:rPr>
                <w:rFonts w:ascii="微软雅黑" w:hAnsi="微软雅黑" w:eastAsia="微软雅黑" w:cs="仿宋"/>
                <w:color w:val="FF0000"/>
                <w:sz w:val="28"/>
                <w:szCs w:val="28"/>
              </w:rPr>
            </w:pPr>
          </w:p>
        </w:tc>
      </w:tr>
      <w:tr>
        <w:tblPrEx>
          <w:tblCellMar>
            <w:top w:w="0" w:type="dxa"/>
            <w:left w:w="0" w:type="dxa"/>
            <w:bottom w:w="0" w:type="dxa"/>
            <w:right w:w="0" w:type="dxa"/>
          </w:tblCellMar>
        </w:tblPrEx>
        <w:trPr>
          <w:trHeight w:val="1020" w:hRule="atLeast"/>
          <w:jc w:val="center"/>
        </w:trPr>
        <w:tc>
          <w:tcPr>
            <w:tcW w:w="1356"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统一社会信用代码</w:t>
            </w:r>
          </w:p>
        </w:tc>
        <w:tc>
          <w:tcPr>
            <w:tcW w:w="3643" w:type="pct"/>
            <w:gridSpan w:val="4"/>
            <w:tcBorders>
              <w:top w:val="single" w:color="000000" w:sz="4" w:space="0"/>
              <w:left w:val="single" w:color="000000" w:sz="4" w:space="0"/>
              <w:bottom w:val="single" w:color="000000" w:sz="4" w:space="0"/>
              <w:right w:val="single" w:color="000000" w:sz="4" w:space="0"/>
            </w:tcBorders>
            <w:vAlign w:val="center"/>
          </w:tcPr>
          <w:p>
            <w:pPr>
              <w:tabs>
                <w:tab w:val="left" w:pos="202"/>
              </w:tabs>
              <w:spacing w:line="360" w:lineRule="auto"/>
              <w:jc w:val="center"/>
              <w:rPr>
                <w:rFonts w:ascii="微软雅黑" w:hAnsi="微软雅黑" w:eastAsia="微软雅黑" w:cs="仿宋"/>
                <w:color w:val="FF0000"/>
                <w:sz w:val="28"/>
                <w:szCs w:val="28"/>
              </w:rPr>
            </w:pPr>
          </w:p>
        </w:tc>
      </w:tr>
      <w:tr>
        <w:tblPrEx>
          <w:tblCellMar>
            <w:top w:w="0" w:type="dxa"/>
            <w:left w:w="0" w:type="dxa"/>
            <w:bottom w:w="0" w:type="dxa"/>
            <w:right w:w="0" w:type="dxa"/>
          </w:tblCellMar>
        </w:tblPrEx>
        <w:trPr>
          <w:trHeight w:val="1020" w:hRule="atLeast"/>
          <w:jc w:val="center"/>
        </w:trPr>
        <w:tc>
          <w:tcPr>
            <w:tcW w:w="1356"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地址</w:t>
            </w:r>
          </w:p>
        </w:tc>
        <w:tc>
          <w:tcPr>
            <w:tcW w:w="3643" w:type="pct"/>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微软雅黑" w:hAnsi="微软雅黑" w:eastAsia="微软雅黑" w:cs="仿宋"/>
                <w:sz w:val="28"/>
                <w:szCs w:val="28"/>
              </w:rPr>
            </w:pPr>
          </w:p>
        </w:tc>
      </w:tr>
      <w:tr>
        <w:tblPrEx>
          <w:tblCellMar>
            <w:top w:w="0" w:type="dxa"/>
            <w:left w:w="0" w:type="dxa"/>
            <w:bottom w:w="0" w:type="dxa"/>
            <w:right w:w="0" w:type="dxa"/>
          </w:tblCellMar>
        </w:tblPrEx>
        <w:trPr>
          <w:trHeight w:val="1020" w:hRule="atLeast"/>
          <w:jc w:val="center"/>
        </w:trPr>
        <w:tc>
          <w:tcPr>
            <w:tcW w:w="1356"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邮政编码</w:t>
            </w:r>
          </w:p>
        </w:tc>
        <w:tc>
          <w:tcPr>
            <w:tcW w:w="174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微软雅黑" w:hAnsi="微软雅黑" w:eastAsia="微软雅黑" w:cs="仿宋"/>
                <w:sz w:val="28"/>
                <w:szCs w:val="28"/>
              </w:rPr>
            </w:pPr>
          </w:p>
        </w:tc>
        <w:tc>
          <w:tcPr>
            <w:tcW w:w="684"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员工总数</w:t>
            </w:r>
          </w:p>
        </w:tc>
        <w:tc>
          <w:tcPr>
            <w:tcW w:w="1217"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微软雅黑" w:hAnsi="微软雅黑" w:eastAsia="微软雅黑" w:cs="仿宋"/>
                <w:sz w:val="28"/>
                <w:szCs w:val="28"/>
              </w:rPr>
            </w:pPr>
          </w:p>
        </w:tc>
      </w:tr>
      <w:tr>
        <w:tblPrEx>
          <w:tblCellMar>
            <w:top w:w="0" w:type="dxa"/>
            <w:left w:w="0" w:type="dxa"/>
            <w:bottom w:w="0" w:type="dxa"/>
            <w:right w:w="0" w:type="dxa"/>
          </w:tblCellMar>
        </w:tblPrEx>
        <w:trPr>
          <w:trHeight w:val="1534" w:hRule="atLeast"/>
          <w:jc w:val="center"/>
        </w:trPr>
        <w:tc>
          <w:tcPr>
            <w:tcW w:w="1356" w:type="pct"/>
            <w:vMerge w:val="restar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联系方式</w:t>
            </w:r>
          </w:p>
        </w:tc>
        <w:tc>
          <w:tcPr>
            <w:tcW w:w="589"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联系人</w:t>
            </w:r>
          </w:p>
        </w:tc>
        <w:tc>
          <w:tcPr>
            <w:tcW w:w="115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微软雅黑" w:hAnsi="微软雅黑" w:eastAsia="微软雅黑" w:cs="仿宋"/>
                <w:sz w:val="28"/>
                <w:szCs w:val="28"/>
              </w:rPr>
            </w:pPr>
          </w:p>
        </w:tc>
        <w:tc>
          <w:tcPr>
            <w:tcW w:w="684"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电话</w:t>
            </w:r>
          </w:p>
        </w:tc>
        <w:tc>
          <w:tcPr>
            <w:tcW w:w="1217"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微软雅黑" w:hAnsi="微软雅黑" w:eastAsia="微软雅黑" w:cs="仿宋"/>
                <w:sz w:val="28"/>
                <w:szCs w:val="28"/>
              </w:rPr>
            </w:pPr>
          </w:p>
        </w:tc>
      </w:tr>
      <w:tr>
        <w:tblPrEx>
          <w:tblCellMar>
            <w:top w:w="0" w:type="dxa"/>
            <w:left w:w="0" w:type="dxa"/>
            <w:bottom w:w="0" w:type="dxa"/>
            <w:right w:w="0" w:type="dxa"/>
          </w:tblCellMar>
        </w:tblPrEx>
        <w:trPr>
          <w:trHeight w:val="1632" w:hRule="atLeast"/>
          <w:jc w:val="center"/>
        </w:trPr>
        <w:tc>
          <w:tcPr>
            <w:tcW w:w="135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微软雅黑" w:hAnsi="微软雅黑" w:eastAsia="微软雅黑" w:cs="仿宋"/>
                <w:sz w:val="28"/>
                <w:szCs w:val="28"/>
              </w:rPr>
            </w:pPr>
          </w:p>
        </w:tc>
        <w:tc>
          <w:tcPr>
            <w:tcW w:w="589"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网址</w:t>
            </w:r>
          </w:p>
        </w:tc>
        <w:tc>
          <w:tcPr>
            <w:tcW w:w="115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微软雅黑" w:hAnsi="微软雅黑" w:eastAsia="微软雅黑" w:cs="仿宋"/>
                <w:sz w:val="28"/>
                <w:szCs w:val="28"/>
              </w:rPr>
            </w:pPr>
          </w:p>
        </w:tc>
        <w:tc>
          <w:tcPr>
            <w:tcW w:w="684"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传真/邮箱</w:t>
            </w:r>
          </w:p>
        </w:tc>
        <w:tc>
          <w:tcPr>
            <w:tcW w:w="1217"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微软雅黑" w:hAnsi="微软雅黑" w:eastAsia="微软雅黑" w:cs="仿宋"/>
                <w:sz w:val="28"/>
                <w:szCs w:val="28"/>
              </w:rPr>
            </w:pPr>
          </w:p>
        </w:tc>
      </w:tr>
      <w:tr>
        <w:tblPrEx>
          <w:tblCellMar>
            <w:top w:w="0" w:type="dxa"/>
            <w:left w:w="0" w:type="dxa"/>
            <w:bottom w:w="0" w:type="dxa"/>
            <w:right w:w="0" w:type="dxa"/>
          </w:tblCellMar>
        </w:tblPrEx>
        <w:trPr>
          <w:trHeight w:val="1666" w:hRule="atLeast"/>
          <w:jc w:val="center"/>
        </w:trPr>
        <w:tc>
          <w:tcPr>
            <w:tcW w:w="1356" w:type="pct"/>
            <w:tcBorders>
              <w:left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color w:val="333333"/>
                <w:sz w:val="28"/>
                <w:szCs w:val="28"/>
              </w:rPr>
              <w:t>人员情况</w:t>
            </w:r>
          </w:p>
        </w:tc>
        <w:tc>
          <w:tcPr>
            <w:tcW w:w="3643" w:type="pct"/>
            <w:gridSpan w:val="4"/>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rPr>
                <w:rFonts w:ascii="微软雅黑" w:hAnsi="微软雅黑" w:eastAsia="微软雅黑" w:cs="仿宋"/>
                <w:sz w:val="28"/>
                <w:szCs w:val="28"/>
              </w:rPr>
            </w:pPr>
            <w:r>
              <w:rPr>
                <w:rFonts w:hint="eastAsia" w:ascii="微软雅黑" w:hAnsi="微软雅黑" w:eastAsia="微软雅黑" w:cs="仿宋"/>
                <w:sz w:val="28"/>
                <w:szCs w:val="28"/>
              </w:rPr>
              <w:t>公司实有人员情况：</w:t>
            </w:r>
          </w:p>
          <w:p>
            <w:pPr>
              <w:pStyle w:val="10"/>
              <w:kinsoku w:val="0"/>
              <w:overflowPunct w:val="0"/>
              <w:ind w:firstLine="0" w:firstLineChars="0"/>
              <w:rPr>
                <w:rFonts w:ascii="微软雅黑" w:hAnsi="微软雅黑" w:eastAsia="微软雅黑" w:cs="仿宋"/>
                <w:b/>
                <w:bCs/>
                <w:color w:val="333333"/>
                <w:sz w:val="28"/>
                <w:szCs w:val="28"/>
                <w:shd w:val="clear" w:color="auto" w:fill="FFFFFF"/>
              </w:rPr>
            </w:pPr>
          </w:p>
        </w:tc>
      </w:tr>
      <w:tr>
        <w:tblPrEx>
          <w:tblCellMar>
            <w:top w:w="0" w:type="dxa"/>
            <w:left w:w="0" w:type="dxa"/>
            <w:bottom w:w="0" w:type="dxa"/>
            <w:right w:w="0" w:type="dxa"/>
          </w:tblCellMar>
        </w:tblPrEx>
        <w:trPr>
          <w:trHeight w:val="1813" w:hRule="atLeast"/>
          <w:jc w:val="center"/>
        </w:trPr>
        <w:tc>
          <w:tcPr>
            <w:tcW w:w="1356" w:type="pct"/>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ind w:firstLine="0" w:firstLineChars="0"/>
              <w:jc w:val="center"/>
              <w:rPr>
                <w:rFonts w:ascii="微软雅黑" w:hAnsi="微软雅黑" w:eastAsia="微软雅黑" w:cs="仿宋"/>
                <w:sz w:val="28"/>
                <w:szCs w:val="28"/>
              </w:rPr>
            </w:pPr>
            <w:r>
              <w:rPr>
                <w:rFonts w:hint="eastAsia" w:ascii="微软雅黑" w:hAnsi="微软雅黑" w:eastAsia="微软雅黑" w:cs="仿宋"/>
                <w:sz w:val="28"/>
                <w:szCs w:val="28"/>
              </w:rPr>
              <w:t>备注</w:t>
            </w:r>
          </w:p>
        </w:tc>
        <w:tc>
          <w:tcPr>
            <w:tcW w:w="3643" w:type="pct"/>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微软雅黑" w:hAnsi="微软雅黑" w:eastAsia="微软雅黑" w:cs="仿宋"/>
                <w:sz w:val="28"/>
                <w:szCs w:val="28"/>
              </w:rPr>
            </w:pPr>
            <w:r>
              <w:rPr>
                <w:rFonts w:hint="eastAsia" w:ascii="微软雅黑" w:hAnsi="微软雅黑" w:eastAsia="微软雅黑" w:cs="仿宋"/>
                <w:sz w:val="28"/>
                <w:szCs w:val="28"/>
              </w:rPr>
              <w:t>（可针对本项目需求进行补充说明）</w:t>
            </w:r>
          </w:p>
        </w:tc>
      </w:tr>
    </w:tbl>
    <w:p>
      <w:pPr>
        <w:pStyle w:val="10"/>
        <w:kinsoku w:val="0"/>
        <w:overflowPunct w:val="0"/>
        <w:spacing w:line="440" w:lineRule="exact"/>
        <w:ind w:firstLine="0" w:firstLineChars="0"/>
        <w:jc w:val="left"/>
        <w:rPr>
          <w:rFonts w:ascii="微软雅黑" w:hAnsi="微软雅黑" w:eastAsia="微软雅黑"/>
          <w:sz w:val="28"/>
          <w:szCs w:val="28"/>
        </w:rPr>
      </w:pPr>
      <w:r>
        <w:rPr>
          <w:rFonts w:hint="eastAsia" w:ascii="微软雅黑" w:hAnsi="微软雅黑" w:eastAsia="微软雅黑" w:cs="仿宋"/>
          <w:sz w:val="28"/>
          <w:szCs w:val="28"/>
        </w:rPr>
        <w:t>（注：供应商可根据实际情况选填，也可以在此基础上外延增加内容）</w:t>
      </w:r>
    </w:p>
    <w:p>
      <w:pPr>
        <w:widowControl/>
        <w:spacing w:line="440" w:lineRule="exact"/>
        <w:jc w:val="left"/>
        <w:rPr>
          <w:rFonts w:ascii="微软雅黑" w:hAnsi="微软雅黑" w:eastAsia="微软雅黑" w:cs="宋体"/>
          <w:b/>
          <w:sz w:val="28"/>
          <w:szCs w:val="28"/>
        </w:rPr>
      </w:pPr>
      <w:r>
        <w:rPr>
          <w:rFonts w:ascii="微软雅黑" w:hAnsi="微软雅黑" w:eastAsia="微软雅黑" w:cs="宋体"/>
          <w:b/>
          <w:sz w:val="28"/>
          <w:szCs w:val="28"/>
        </w:rPr>
        <w:br w:type="page"/>
      </w:r>
    </w:p>
    <w:p>
      <w:pPr>
        <w:numPr>
          <w:ilvl w:val="0"/>
          <w:numId w:val="1"/>
        </w:numPr>
        <w:spacing w:line="440" w:lineRule="exact"/>
        <w:rPr>
          <w:rFonts w:ascii="微软雅黑" w:hAnsi="微软雅黑" w:eastAsia="微软雅黑" w:cs="宋体"/>
          <w:b/>
          <w:sz w:val="28"/>
          <w:szCs w:val="28"/>
        </w:rPr>
      </w:pPr>
      <w:r>
        <w:rPr>
          <w:rFonts w:hint="eastAsia" w:ascii="微软雅黑" w:hAnsi="微软雅黑" w:eastAsia="微软雅黑" w:cs="宋体"/>
          <w:b/>
          <w:sz w:val="28"/>
          <w:szCs w:val="28"/>
        </w:rPr>
        <w:t>有关司法部门颁发的《律师事务所执业许可证》或《律师事务所分所执业许可证》或相关证明文件</w:t>
      </w:r>
    </w:p>
    <w:p>
      <w:pPr>
        <w:widowControl/>
        <w:jc w:val="left"/>
        <w:rPr>
          <w:rFonts w:ascii="微软雅黑" w:hAnsi="微软雅黑" w:eastAsia="微软雅黑" w:cs="宋体"/>
          <w:sz w:val="28"/>
          <w:szCs w:val="28"/>
        </w:rPr>
      </w:pPr>
      <w:r>
        <w:rPr>
          <w:rFonts w:ascii="微软雅黑" w:hAnsi="微软雅黑" w:eastAsia="微软雅黑" w:cs="宋体"/>
          <w:sz w:val="28"/>
          <w:szCs w:val="28"/>
        </w:rPr>
        <w:br w:type="page"/>
      </w:r>
    </w:p>
    <w:p>
      <w:pPr>
        <w:numPr>
          <w:ilvl w:val="0"/>
          <w:numId w:val="1"/>
        </w:numPr>
        <w:spacing w:line="440" w:lineRule="exact"/>
        <w:rPr>
          <w:rFonts w:ascii="微软雅黑" w:hAnsi="微软雅黑" w:eastAsia="微软雅黑" w:cs="宋体"/>
          <w:b/>
          <w:sz w:val="28"/>
          <w:szCs w:val="28"/>
        </w:rPr>
      </w:pPr>
      <w:r>
        <w:rPr>
          <w:rFonts w:hint="eastAsia" w:ascii="微软雅黑" w:hAnsi="微软雅黑" w:eastAsia="微软雅黑" w:cs="宋体"/>
          <w:b/>
          <w:sz w:val="28"/>
          <w:szCs w:val="28"/>
        </w:rPr>
        <w:t>“律师事务所年度检查考核记录”页，如因执业许可证正在年审或换证中导致相关考核记录无法判断有效性的，须提供官方证明材料或出具情况说明函</w:t>
      </w:r>
    </w:p>
    <w:p>
      <w:pPr>
        <w:rPr>
          <w:rFonts w:ascii="微软雅黑" w:hAnsi="微软雅黑" w:eastAsia="微软雅黑"/>
        </w:rPr>
      </w:pPr>
    </w:p>
    <w:p>
      <w:pPr>
        <w:rPr>
          <w:rFonts w:ascii="微软雅黑" w:hAnsi="微软雅黑" w:eastAsia="微软雅黑" w:cs="宋体"/>
          <w:b/>
          <w:sz w:val="28"/>
          <w:szCs w:val="28"/>
        </w:rPr>
        <w:sectPr>
          <w:pgSz w:w="11906" w:h="16838"/>
          <w:pgMar w:top="1440" w:right="1361" w:bottom="1440" w:left="1361" w:header="851" w:footer="992" w:gutter="0"/>
          <w:cols w:space="425" w:num="1"/>
          <w:docGrid w:type="linesAndChars" w:linePitch="312" w:charSpace="0"/>
        </w:sectPr>
      </w:pPr>
    </w:p>
    <w:p>
      <w:pPr>
        <w:pStyle w:val="13"/>
        <w:numPr>
          <w:ilvl w:val="0"/>
          <w:numId w:val="1"/>
        </w:numPr>
        <w:ind w:firstLineChars="0"/>
        <w:rPr>
          <w:rFonts w:ascii="微软雅黑" w:hAnsi="微软雅黑" w:eastAsia="微软雅黑" w:cs="宋体"/>
          <w:b/>
          <w:sz w:val="28"/>
          <w:szCs w:val="28"/>
        </w:rPr>
      </w:pPr>
      <w:r>
        <w:rPr>
          <w:rFonts w:hint="eastAsia" w:ascii="微软雅黑" w:hAnsi="微软雅黑" w:eastAsia="微软雅黑" w:cs="宋体"/>
          <w:b/>
          <w:sz w:val="28"/>
          <w:szCs w:val="28"/>
        </w:rPr>
        <w:t>其他资料</w:t>
      </w:r>
    </w:p>
    <w:p>
      <w:pPr>
        <w:pStyle w:val="13"/>
        <w:ind w:left="720" w:firstLine="0" w:firstLineChars="0"/>
        <w:jc w:val="center"/>
        <w:rPr>
          <w:rFonts w:ascii="微软雅黑" w:hAnsi="微软雅黑" w:eastAsia="微软雅黑" w:cs="宋体"/>
          <w:b/>
          <w:sz w:val="28"/>
          <w:szCs w:val="28"/>
        </w:rPr>
      </w:pPr>
      <w:r>
        <w:rPr>
          <w:rFonts w:hint="eastAsia" w:ascii="微软雅黑" w:hAnsi="微软雅黑" w:eastAsia="微软雅黑" w:cs="宋体"/>
          <w:b/>
          <w:sz w:val="28"/>
          <w:szCs w:val="28"/>
        </w:rPr>
        <w:t>（格式自拟）</w:t>
      </w:r>
    </w:p>
    <w:p>
      <w:pPr>
        <w:pStyle w:val="2"/>
        <w:sectPr>
          <w:pgSz w:w="11906" w:h="16838"/>
          <w:pgMar w:top="1440" w:right="1361" w:bottom="1440" w:left="1361" w:header="851" w:footer="992" w:gutter="0"/>
          <w:cols w:space="425" w:num="1"/>
          <w:docGrid w:type="linesAndChars" w:linePitch="312" w:charSpace="0"/>
        </w:sectPr>
      </w:pPr>
    </w:p>
    <w:p>
      <w:pPr>
        <w:spacing w:line="440" w:lineRule="exact"/>
        <w:rPr>
          <w:rFonts w:ascii="微软雅黑" w:hAnsi="微软雅黑" w:eastAsia="微软雅黑" w:cs="宋体"/>
          <w:b/>
          <w:sz w:val="28"/>
          <w:szCs w:val="28"/>
        </w:rPr>
      </w:pPr>
      <w:r>
        <w:rPr>
          <w:rFonts w:hint="eastAsia" w:ascii="微软雅黑" w:hAnsi="微软雅黑" w:eastAsia="微软雅黑" w:cs="宋体"/>
          <w:b/>
          <w:sz w:val="28"/>
          <w:szCs w:val="28"/>
        </w:rPr>
        <w:t>五、市场价格调研表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4301"/>
        <w:gridCol w:w="3544"/>
        <w:gridCol w:w="15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b/>
                <w:sz w:val="24"/>
                <w:szCs w:val="24"/>
              </w:rPr>
            </w:pPr>
            <w:r>
              <w:rPr>
                <w:rFonts w:hint="eastAsia" w:ascii="微软雅黑" w:hAnsi="微软雅黑" w:eastAsia="微软雅黑" w:cs="宋体"/>
                <w:b/>
                <w:sz w:val="24"/>
                <w:szCs w:val="24"/>
              </w:rPr>
              <w:t>报价内容</w:t>
            </w:r>
          </w:p>
        </w:tc>
        <w:tc>
          <w:tcPr>
            <w:tcW w:w="1885" w:type="pct"/>
            <w:vAlign w:val="center"/>
          </w:tcPr>
          <w:p>
            <w:pPr>
              <w:jc w:val="center"/>
              <w:rPr>
                <w:rFonts w:ascii="微软雅黑" w:hAnsi="微软雅黑" w:eastAsia="微软雅黑" w:cs="宋体"/>
                <w:b/>
                <w:sz w:val="24"/>
                <w:szCs w:val="24"/>
              </w:rPr>
            </w:pPr>
            <w:r>
              <w:rPr>
                <w:rFonts w:hint="eastAsia" w:ascii="微软雅黑" w:hAnsi="微软雅黑" w:eastAsia="微软雅黑" w:cs="宋体"/>
                <w:b/>
                <w:sz w:val="24"/>
                <w:szCs w:val="24"/>
              </w:rPr>
              <w:t>诉讼（仲裁）清收案件含增值税费用（人民币 元/笔）</w:t>
            </w:r>
          </w:p>
        </w:tc>
        <w:tc>
          <w:tcPr>
            <w:tcW w:w="827" w:type="pct"/>
            <w:vAlign w:val="center"/>
          </w:tcPr>
          <w:p>
            <w:pPr>
              <w:jc w:val="center"/>
              <w:rPr>
                <w:rFonts w:ascii="微软雅黑" w:hAnsi="微软雅黑" w:eastAsia="微软雅黑" w:cs="宋体"/>
                <w:b/>
                <w:sz w:val="24"/>
                <w:szCs w:val="24"/>
              </w:rPr>
            </w:pPr>
            <w:r>
              <w:rPr>
                <w:rFonts w:hint="eastAsia" w:ascii="微软雅黑" w:hAnsi="微软雅黑" w:eastAsia="微软雅黑" w:cs="宋体"/>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bCs/>
                <w:sz w:val="24"/>
                <w:szCs w:val="24"/>
              </w:rPr>
            </w:pPr>
            <w:r>
              <w:rPr>
                <w:rFonts w:hint="eastAsia" w:ascii="微软雅黑" w:hAnsi="微软雅黑" w:eastAsia="微软雅黑" w:cs="宋体"/>
                <w:kern w:val="28"/>
                <w:sz w:val="24"/>
                <w:szCs w:val="24"/>
              </w:rPr>
              <w:t>佛山分行个人类违约贷款诉讼清收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东莞分行个人类违约贷款诉讼清收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中山分行个人类违约贷款诉讼清收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珠海分行个人类违约贷款诉讼清收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清远分行个人类违约贷款诉讼清收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江门分行个人类违约贷款诉讼清收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惠州分行个人类违约贷款诉讼清收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汕头分行个人类违约贷款诉讼清收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汕尾分行个人类违约贷款诉讼清收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揭阳分行个人类违约贷款诉讼清收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潮州分行个人类违约贷款诉讼清收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茂名分行个人类违约贷款诉讼清收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湛江分行个人类违约贷款诉讼清收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阳江分行个人类违约贷款诉讼清收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云浮分行个人类违约贷款诉讼清收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肇庆分行个人类违约贷款诉讼清收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韶关分行个人类违约贷款诉讼清收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河源分行个人类违约贷款诉讼清收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jc w:val="center"/>
        </w:trPr>
        <w:tc>
          <w:tcPr>
            <w:tcW w:w="2288" w:type="pct"/>
            <w:vAlign w:val="center"/>
          </w:tcPr>
          <w:p>
            <w:pPr>
              <w:jc w:val="center"/>
              <w:rPr>
                <w:rFonts w:ascii="微软雅黑" w:hAnsi="微软雅黑" w:eastAsia="微软雅黑" w:cs="宋体"/>
                <w:kern w:val="28"/>
                <w:sz w:val="24"/>
                <w:szCs w:val="24"/>
              </w:rPr>
            </w:pPr>
            <w:r>
              <w:rPr>
                <w:rFonts w:hint="eastAsia" w:ascii="微软雅黑" w:hAnsi="微软雅黑" w:eastAsia="微软雅黑" w:cs="宋体"/>
                <w:kern w:val="28"/>
                <w:sz w:val="24"/>
                <w:szCs w:val="24"/>
              </w:rPr>
              <w:t>梅州分行个人类违约贷款诉讼清收</w:t>
            </w:r>
          </w:p>
        </w:tc>
        <w:tc>
          <w:tcPr>
            <w:tcW w:w="1885" w:type="pct"/>
            <w:vAlign w:val="center"/>
          </w:tcPr>
          <w:p>
            <w:pPr>
              <w:jc w:val="center"/>
              <w:rPr>
                <w:rFonts w:ascii="微软雅黑" w:hAnsi="微软雅黑" w:eastAsia="微软雅黑" w:cs="宋体"/>
                <w:bCs/>
                <w:sz w:val="24"/>
                <w:szCs w:val="24"/>
              </w:rPr>
            </w:pPr>
          </w:p>
        </w:tc>
        <w:tc>
          <w:tcPr>
            <w:tcW w:w="827" w:type="pct"/>
            <w:vAlign w:val="center"/>
          </w:tcPr>
          <w:p>
            <w:pPr>
              <w:jc w:val="center"/>
              <w:rPr>
                <w:rFonts w:ascii="微软雅黑" w:hAnsi="微软雅黑" w:eastAsia="微软雅黑" w:cs="宋体"/>
                <w:bCs/>
                <w:sz w:val="24"/>
                <w:szCs w:val="24"/>
              </w:rPr>
            </w:pPr>
          </w:p>
        </w:tc>
      </w:tr>
    </w:tbl>
    <w:p>
      <w:pPr>
        <w:spacing w:line="360" w:lineRule="auto"/>
        <w:rPr>
          <w:rFonts w:ascii="微软雅黑" w:hAnsi="微软雅黑" w:eastAsia="微软雅黑" w:cs="宋体"/>
          <w:sz w:val="24"/>
          <w:szCs w:val="24"/>
        </w:rPr>
      </w:pPr>
      <w:r>
        <w:rPr>
          <w:rFonts w:hint="eastAsia" w:ascii="微软雅黑" w:hAnsi="微软雅黑" w:eastAsia="微软雅黑" w:cs="宋体"/>
          <w:sz w:val="24"/>
          <w:szCs w:val="24"/>
        </w:rPr>
        <w:t>注：</w:t>
      </w:r>
    </w:p>
    <w:p>
      <w:pPr>
        <w:spacing w:line="360" w:lineRule="auto"/>
        <w:rPr>
          <w:rFonts w:ascii="微软雅黑" w:hAnsi="微软雅黑" w:eastAsia="微软雅黑" w:cs="宋体"/>
          <w:sz w:val="24"/>
          <w:szCs w:val="24"/>
        </w:rPr>
      </w:pPr>
      <w:r>
        <w:rPr>
          <w:rFonts w:hint="eastAsia" w:ascii="微软雅黑" w:hAnsi="微软雅黑" w:eastAsia="微软雅黑" w:cs="宋体"/>
          <w:sz w:val="24"/>
          <w:szCs w:val="24"/>
        </w:rPr>
        <w:t>1.供应商可根据自身业务情况和业务范围，选择填报可服务的分行。供应商可对其中一项或多项进行填报。</w:t>
      </w:r>
    </w:p>
    <w:p>
      <w:pPr>
        <w:spacing w:line="360" w:lineRule="auto"/>
        <w:rPr>
          <w:rFonts w:ascii="微软雅黑" w:hAnsi="微软雅黑" w:eastAsia="微软雅黑" w:cs="宋体"/>
          <w:sz w:val="24"/>
          <w:szCs w:val="24"/>
        </w:rPr>
      </w:pPr>
      <w:r>
        <w:rPr>
          <w:rFonts w:hint="eastAsia" w:ascii="微软雅黑" w:hAnsi="微软雅黑" w:eastAsia="微软雅黑" w:cs="宋体"/>
          <w:sz w:val="24"/>
          <w:szCs w:val="24"/>
        </w:rPr>
        <w:t>2.报价的小数点后保留两位有效数。</w:t>
      </w:r>
    </w:p>
    <w:p>
      <w:pPr>
        <w:spacing w:line="360" w:lineRule="auto"/>
        <w:jc w:val="center"/>
        <w:rPr>
          <w:rFonts w:ascii="微软雅黑" w:hAnsi="微软雅黑" w:eastAsia="微软雅黑" w:cs="宋体"/>
          <w:sz w:val="24"/>
          <w:szCs w:val="24"/>
        </w:rPr>
      </w:pPr>
    </w:p>
    <w:p>
      <w:pPr>
        <w:spacing w:line="360" w:lineRule="auto"/>
        <w:jc w:val="center"/>
        <w:rPr>
          <w:rFonts w:ascii="微软雅黑" w:hAnsi="微软雅黑" w:eastAsia="微软雅黑" w:cs="宋体"/>
          <w:sz w:val="24"/>
          <w:szCs w:val="24"/>
        </w:rPr>
      </w:pPr>
      <w:r>
        <w:rPr>
          <w:rFonts w:hint="eastAsia" w:ascii="微软雅黑" w:hAnsi="微软雅黑" w:eastAsia="微软雅黑" w:cs="宋体"/>
          <w:sz w:val="24"/>
          <w:szCs w:val="24"/>
        </w:rPr>
        <w:t xml:space="preserve">                            供应商名称：（盖章）</w:t>
      </w:r>
    </w:p>
    <w:p>
      <w:pPr>
        <w:pStyle w:val="2"/>
        <w:jc w:val="center"/>
        <w:rPr>
          <w:rFonts w:ascii="微软雅黑" w:hAnsi="微软雅黑" w:eastAsia="微软雅黑"/>
          <w:sz w:val="24"/>
          <w:szCs w:val="24"/>
        </w:rPr>
      </w:pPr>
      <w:r>
        <w:rPr>
          <w:rFonts w:hint="eastAsia" w:ascii="微软雅黑" w:hAnsi="微软雅黑" w:eastAsia="微软雅黑"/>
          <w:sz w:val="24"/>
          <w:szCs w:val="24"/>
        </w:rPr>
        <w:t xml:space="preserve">               日期：</w:t>
      </w:r>
    </w:p>
    <w:sectPr>
      <w:pgSz w:w="11906" w:h="16838"/>
      <w:pgMar w:top="1440" w:right="1361" w:bottom="1440" w:left="136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5169B0"/>
    <w:multiLevelType w:val="multilevel"/>
    <w:tmpl w:val="725169B0"/>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yOWQ3ZTZmZjJiMzY3NDBiYTI3OWQ3ZGRjNjYzNDEifQ=="/>
  </w:docVars>
  <w:rsids>
    <w:rsidRoot w:val="3CCF2F37"/>
    <w:rsid w:val="003A7987"/>
    <w:rsid w:val="00474E6F"/>
    <w:rsid w:val="00691BCE"/>
    <w:rsid w:val="006C0699"/>
    <w:rsid w:val="00734B4F"/>
    <w:rsid w:val="00793D27"/>
    <w:rsid w:val="008D22E7"/>
    <w:rsid w:val="009F0ACE"/>
    <w:rsid w:val="00CB595D"/>
    <w:rsid w:val="00E35740"/>
    <w:rsid w:val="00F702CD"/>
    <w:rsid w:val="00FE10C2"/>
    <w:rsid w:val="3CCF2F37"/>
    <w:rsid w:val="630E0E64"/>
    <w:rsid w:val="66017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spacing w:before="25" w:after="25" w:line="300" w:lineRule="auto"/>
    </w:pPr>
    <w:rPr>
      <w:rFonts w:ascii="Times" w:hAnsi="Times"/>
      <w:spacing w:val="10"/>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rPr>
      <w:szCs w:val="24"/>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next w:val="1"/>
    <w:qFormat/>
    <w:uiPriority w:val="0"/>
    <w:pPr>
      <w:spacing w:after="0" w:line="360" w:lineRule="auto"/>
      <w:ind w:firstLine="425"/>
    </w:pPr>
  </w:style>
  <w:style w:type="paragraph" w:customStyle="1" w:styleId="10">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character" w:customStyle="1" w:styleId="11">
    <w:name w:val="页眉 字符"/>
    <w:basedOn w:val="9"/>
    <w:link w:val="6"/>
    <w:uiPriority w:val="0"/>
    <w:rPr>
      <w:kern w:val="2"/>
      <w:sz w:val="18"/>
      <w:szCs w:val="18"/>
    </w:rPr>
  </w:style>
  <w:style w:type="character" w:customStyle="1" w:styleId="12">
    <w:name w:val="页脚 字符"/>
    <w:basedOn w:val="9"/>
    <w:link w:val="5"/>
    <w:qFormat/>
    <w:uiPriority w:val="0"/>
    <w:rPr>
      <w:kern w:val="2"/>
      <w:sz w:val="18"/>
      <w:szCs w:val="18"/>
    </w:rPr>
  </w:style>
  <w:style w:type="paragraph"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719</Words>
  <Characters>727</Characters>
  <Lines>6</Lines>
  <Paragraphs>1</Paragraphs>
  <TotalTime>1</TotalTime>
  <ScaleCrop>false</ScaleCrop>
  <LinksUpToDate>false</LinksUpToDate>
  <CharactersWithSpaces>796</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2024-04-26T09:05:00Z</dcterms:created>
  <dc:creator>JMIN</dc:creator>
  <cp:lastModifiedBy>JMIN</cp:lastModifiedBy>
  <dcterms:modified xsi:type="dcterms:W3CDTF">2024-04-26T09:25:45Z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AB878FA887604BBCAA6B27BE9A0CED54_13</vt:lpwstr>
  </property>
</Properties>
</file>