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DA9F76">
      <w:pPr>
        <w:pStyle w:val="4"/>
      </w:pPr>
      <w:bookmarkStart w:id="0" w:name="_GoBack"/>
      <w:bookmarkEnd w:id="0"/>
      <w:r>
        <w:br w:type="textWrapping"/>
      </w:r>
      <w:r>
        <w:br w:type="textWrapping"/>
      </w:r>
      <w:r>
        <w:br w:type="textWrapping"/>
      </w:r>
      <w:r>
        <w:br w:type="textWrapping"/>
      </w:r>
      <w:r>
        <w:br w:type="textWrapping"/>
      </w:r>
    </w:p>
    <w:p w14:paraId="0965955A">
      <w:pPr>
        <w:pStyle w:val="4"/>
        <w:jc w:val="center"/>
        <w:outlineLvl w:val="0"/>
      </w:pPr>
      <w:r>
        <w:rPr>
          <w:b/>
          <w:sz w:val="48"/>
        </w:rPr>
        <w:t>广东省政府采购</w:t>
      </w:r>
    </w:p>
    <w:p w14:paraId="26055050">
      <w:pPr>
        <w:pStyle w:val="4"/>
      </w:pPr>
      <w:r>
        <w:t>　</w:t>
      </w:r>
    </w:p>
    <w:p w14:paraId="70BCF528">
      <w:pPr>
        <w:pStyle w:val="4"/>
      </w:pPr>
      <w:r>
        <w:t>　</w:t>
      </w:r>
    </w:p>
    <w:p w14:paraId="76098A54">
      <w:pPr>
        <w:pStyle w:val="4"/>
      </w:pPr>
      <w:r>
        <w:t>　</w:t>
      </w:r>
    </w:p>
    <w:p w14:paraId="7EA3C451">
      <w:pPr>
        <w:pStyle w:val="4"/>
        <w:jc w:val="center"/>
        <w:outlineLvl w:val="0"/>
      </w:pPr>
      <w:r>
        <w:rPr>
          <w:b/>
          <w:sz w:val="48"/>
        </w:rPr>
        <w:t xml:space="preserve"> 公开招标文件</w:t>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p>
    <w:p w14:paraId="0A2A8ECF">
      <w:pPr>
        <w:pStyle w:val="4"/>
        <w:jc w:val="center"/>
        <w:outlineLvl w:val="3"/>
      </w:pPr>
      <w:r>
        <w:rPr>
          <w:b/>
          <w:sz w:val="24"/>
        </w:rPr>
        <w:t>采购计划编号：440001-2024-54701</w:t>
      </w:r>
    </w:p>
    <w:p w14:paraId="41B7733E">
      <w:pPr>
        <w:pStyle w:val="4"/>
        <w:jc w:val="center"/>
        <w:outlineLvl w:val="3"/>
      </w:pPr>
      <w:r>
        <w:rPr>
          <w:b/>
          <w:sz w:val="24"/>
        </w:rPr>
        <w:t>采购项目编号：440001-2024-54701</w:t>
      </w:r>
    </w:p>
    <w:p w14:paraId="286A16B1">
      <w:pPr>
        <w:pStyle w:val="4"/>
        <w:jc w:val="center"/>
        <w:outlineLvl w:val="3"/>
      </w:pPr>
      <w:r>
        <w:rPr>
          <w:b/>
          <w:sz w:val="24"/>
        </w:rPr>
        <w:t>项目名称：广东外语外贸大学科技文献一体化检索设备采购项目</w:t>
      </w:r>
    </w:p>
    <w:p w14:paraId="69EE3E57">
      <w:pPr>
        <w:pStyle w:val="4"/>
        <w:jc w:val="center"/>
        <w:outlineLvl w:val="3"/>
      </w:pPr>
      <w:r>
        <w:rPr>
          <w:b/>
          <w:sz w:val="24"/>
        </w:rPr>
        <w:t>采购人：广东外语外贸大学</w:t>
      </w:r>
    </w:p>
    <w:p w14:paraId="47686D90">
      <w:pPr>
        <w:pStyle w:val="4"/>
        <w:jc w:val="center"/>
        <w:outlineLvl w:val="3"/>
      </w:pPr>
      <w:r>
        <w:rPr>
          <w:b/>
          <w:sz w:val="24"/>
        </w:rPr>
        <w:t>采购代理机构：广东志正招标有限公司</w:t>
      </w:r>
    </w:p>
    <w:p w14:paraId="1D451CD6">
      <w:pPr>
        <w:pStyle w:val="4"/>
        <w:ind w:firstLine="480"/>
      </w:pPr>
      <w:r>
        <w:t xml:space="preserve">  </w:t>
      </w:r>
    </w:p>
    <w:p w14:paraId="69B7BC17">
      <w:pPr>
        <w:pStyle w:val="4"/>
        <w:jc w:val="center"/>
        <w:outlineLvl w:val="1"/>
      </w:pPr>
      <w:r>
        <w:rPr>
          <w:b/>
          <w:sz w:val="36"/>
        </w:rPr>
        <w:t>第一章投标邀请</w:t>
      </w:r>
    </w:p>
    <w:p w14:paraId="7E3CE34C">
      <w:pPr>
        <w:pStyle w:val="4"/>
        <w:ind w:firstLine="480"/>
      </w:pPr>
      <w:r>
        <w:t>广东志正招标有限公司受广东外语外贸大学的委托，采用公开招标方式组织采购广东外语外贸大学科技文献一体化检索设备采购项目。欢迎符合资格条件的国内供应商参加投标。</w:t>
      </w:r>
    </w:p>
    <w:p w14:paraId="1F91ADB1">
      <w:pPr>
        <w:pStyle w:val="4"/>
        <w:outlineLvl w:val="2"/>
      </w:pPr>
      <w:r>
        <w:rPr>
          <w:b/>
          <w:sz w:val="28"/>
        </w:rPr>
        <w:t>一.项目概述</w:t>
      </w:r>
    </w:p>
    <w:p w14:paraId="1A566D7B">
      <w:pPr>
        <w:pStyle w:val="4"/>
        <w:outlineLvl w:val="3"/>
      </w:pPr>
      <w:r>
        <w:rPr>
          <w:b/>
          <w:sz w:val="24"/>
        </w:rPr>
        <w:t>1.名称与编号</w:t>
      </w:r>
    </w:p>
    <w:p w14:paraId="542EE9E3">
      <w:pPr>
        <w:pStyle w:val="4"/>
        <w:ind w:firstLine="480"/>
      </w:pPr>
      <w:r>
        <w:t>项目名称：广东外语外贸大学科技文献一体化检索设备采购项目</w:t>
      </w:r>
    </w:p>
    <w:p w14:paraId="5747E7B9">
      <w:pPr>
        <w:pStyle w:val="4"/>
        <w:ind w:firstLine="480"/>
      </w:pPr>
      <w:r>
        <w:t>采购计划编号：440001-2024-54701</w:t>
      </w:r>
    </w:p>
    <w:p w14:paraId="13E30587">
      <w:pPr>
        <w:pStyle w:val="4"/>
        <w:ind w:firstLine="480"/>
      </w:pPr>
      <w:r>
        <w:t>采购项目编号：440001-2024-54701</w:t>
      </w:r>
    </w:p>
    <w:p w14:paraId="54347663">
      <w:pPr>
        <w:pStyle w:val="4"/>
        <w:ind w:firstLine="480"/>
      </w:pPr>
      <w:r>
        <w:t>采购方式：公开招标</w:t>
      </w:r>
    </w:p>
    <w:p w14:paraId="1CAD12C7">
      <w:pPr>
        <w:pStyle w:val="4"/>
        <w:ind w:firstLine="480"/>
      </w:pPr>
      <w:r>
        <w:t>预算金额：2,010,000.00元</w:t>
      </w:r>
    </w:p>
    <w:p w14:paraId="5D94F5E2">
      <w:pPr>
        <w:pStyle w:val="4"/>
        <w:outlineLvl w:val="3"/>
      </w:pPr>
      <w:r>
        <w:rPr>
          <w:b/>
          <w:sz w:val="24"/>
        </w:rPr>
        <w:t>2.项目内容及需求情况（采购项目技术规格、参数及要求）</w:t>
      </w:r>
    </w:p>
    <w:p w14:paraId="67BFC221">
      <w:pPr>
        <w:pStyle w:val="4"/>
      </w:pPr>
      <w:r>
        <w:t>采购包1(广东外语外贸大学科技文献一体化检索设备采购项目):</w:t>
      </w:r>
    </w:p>
    <w:p w14:paraId="279A86A4">
      <w:pPr>
        <w:pStyle w:val="4"/>
      </w:pPr>
      <w:r>
        <w:t>采购包预算金额：2,010,000.00元</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187"/>
        <w:gridCol w:w="1424"/>
        <w:gridCol w:w="2136"/>
        <w:gridCol w:w="1187"/>
        <w:gridCol w:w="1187"/>
        <w:gridCol w:w="1187"/>
      </w:tblGrid>
      <w:tr w14:paraId="3D8402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4FD3C14B">
            <w:pPr>
              <w:pStyle w:val="4"/>
            </w:pPr>
            <w:r>
              <w:t>品目号</w:t>
            </w:r>
          </w:p>
        </w:tc>
        <w:tc>
          <w:tcPr>
            <w:tcW w:w="1424" w:type="dxa"/>
          </w:tcPr>
          <w:p w14:paraId="41CDAD24">
            <w:pPr>
              <w:pStyle w:val="4"/>
            </w:pPr>
            <w:r>
              <w:t>品目名称</w:t>
            </w:r>
          </w:p>
        </w:tc>
        <w:tc>
          <w:tcPr>
            <w:tcW w:w="2136" w:type="dxa"/>
          </w:tcPr>
          <w:p w14:paraId="214DC0BE">
            <w:pPr>
              <w:pStyle w:val="4"/>
            </w:pPr>
            <w:r>
              <w:t>采购标的</w:t>
            </w:r>
          </w:p>
        </w:tc>
        <w:tc>
          <w:tcPr>
            <w:tcW w:w="1187" w:type="dxa"/>
          </w:tcPr>
          <w:p w14:paraId="0476969D">
            <w:pPr>
              <w:pStyle w:val="4"/>
            </w:pPr>
            <w:r>
              <w:t>数量（单位）</w:t>
            </w:r>
          </w:p>
        </w:tc>
        <w:tc>
          <w:tcPr>
            <w:tcW w:w="1187" w:type="dxa"/>
          </w:tcPr>
          <w:p w14:paraId="5DC22174">
            <w:pPr>
              <w:pStyle w:val="4"/>
            </w:pPr>
            <w:r>
              <w:t>技术规格、参数及要求</w:t>
            </w:r>
          </w:p>
        </w:tc>
        <w:tc>
          <w:tcPr>
            <w:tcW w:w="1187" w:type="dxa"/>
          </w:tcPr>
          <w:p w14:paraId="069962DA">
            <w:pPr>
              <w:pStyle w:val="4"/>
            </w:pPr>
            <w:r>
              <w:t>是否允许进口产品</w:t>
            </w:r>
          </w:p>
        </w:tc>
      </w:tr>
      <w:tr w14:paraId="058D65F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0F10EBE6">
            <w:pPr>
              <w:pStyle w:val="4"/>
            </w:pPr>
            <w:r>
              <w:t>1-1</w:t>
            </w:r>
          </w:p>
        </w:tc>
        <w:tc>
          <w:tcPr>
            <w:tcW w:w="1424" w:type="dxa"/>
          </w:tcPr>
          <w:p w14:paraId="788683A8">
            <w:pPr>
              <w:pStyle w:val="4"/>
            </w:pPr>
            <w:r>
              <w:t>其他图书档案设备</w:t>
            </w:r>
          </w:p>
        </w:tc>
        <w:tc>
          <w:tcPr>
            <w:tcW w:w="2136" w:type="dxa"/>
          </w:tcPr>
          <w:p w14:paraId="19D8A83E">
            <w:pPr>
              <w:pStyle w:val="4"/>
            </w:pPr>
            <w:r>
              <w:t>科技文献一体化检索设备</w:t>
            </w:r>
          </w:p>
        </w:tc>
        <w:tc>
          <w:tcPr>
            <w:tcW w:w="1187" w:type="dxa"/>
          </w:tcPr>
          <w:p w14:paraId="03D8FDD1">
            <w:pPr>
              <w:pStyle w:val="4"/>
            </w:pPr>
            <w:r>
              <w:t>1(批)</w:t>
            </w:r>
          </w:p>
        </w:tc>
        <w:tc>
          <w:tcPr>
            <w:tcW w:w="1187" w:type="dxa"/>
          </w:tcPr>
          <w:p w14:paraId="5BD7B40B">
            <w:pPr>
              <w:pStyle w:val="4"/>
            </w:pPr>
            <w:r>
              <w:t>详见第二章</w:t>
            </w:r>
          </w:p>
        </w:tc>
        <w:tc>
          <w:tcPr>
            <w:tcW w:w="1187" w:type="dxa"/>
          </w:tcPr>
          <w:p w14:paraId="481B68B7">
            <w:pPr>
              <w:pStyle w:val="4"/>
            </w:pPr>
            <w:r>
              <w:t>否</w:t>
            </w:r>
          </w:p>
        </w:tc>
      </w:tr>
    </w:tbl>
    <w:p w14:paraId="1C33456D">
      <w:pPr>
        <w:pStyle w:val="4"/>
      </w:pPr>
      <w:r>
        <w:t>本采购包不接受联合体投标</w:t>
      </w:r>
    </w:p>
    <w:p w14:paraId="4AE4192F">
      <w:pPr>
        <w:pStyle w:val="4"/>
      </w:pPr>
      <w:r>
        <w:t>合同分包：不允许合同分包</w:t>
      </w:r>
    </w:p>
    <w:p w14:paraId="5AEE1157">
      <w:pPr>
        <w:pStyle w:val="4"/>
      </w:pPr>
      <w:r>
        <w:t>合同履行期限：合同签订之日起90天内完成到货、安装、验收并交付使用。</w:t>
      </w:r>
    </w:p>
    <w:p w14:paraId="7A663F6E">
      <w:pPr>
        <w:pStyle w:val="4"/>
        <w:outlineLvl w:val="2"/>
      </w:pPr>
      <w:r>
        <w:rPr>
          <w:b/>
          <w:sz w:val="28"/>
        </w:rPr>
        <w:t>二.投标人的资格要求</w:t>
      </w:r>
    </w:p>
    <w:p w14:paraId="440C83F2">
      <w:pPr>
        <w:pStyle w:val="4"/>
        <w:outlineLvl w:val="3"/>
      </w:pPr>
      <w:r>
        <w:rPr>
          <w:b/>
          <w:sz w:val="24"/>
        </w:rPr>
        <w:t>1.投标人应具备《中华人民共和国政府采购法》第二十二条规定的条件，提供下列材料：</w:t>
      </w:r>
    </w:p>
    <w:p w14:paraId="2D32A107">
      <w:pPr>
        <w:pStyle w:val="4"/>
      </w:pPr>
      <w:r>
        <w:t>1）具有独立承担民事责任的能力：在中华人民共和国境内注册的法人或其他组织或自然人， 投标（响应）时提交有效的营业执照（或事业法人登记证或身份证等相关证明） 复印件。分支机构投标的，须提供总公司和分公司营业执照复印件，总公司出具给分支机构的授权书。</w:t>
      </w:r>
    </w:p>
    <w:p w14:paraId="64B0A155">
      <w:pPr>
        <w:pStyle w:val="4"/>
      </w:pPr>
      <w:r>
        <w:t>2）有依法缴纳税收和社会保障资金的良好记录：提供投标截止日前6个月内任意1个月依法缴纳税收和社会保障资金的相关材料（如依法免税或不需要缴纳社会保障资金的， 提供相应证明材料）或提供签署及盖章合格的投标函。</w:t>
      </w:r>
    </w:p>
    <w:p w14:paraId="10B1C821">
      <w:pPr>
        <w:pStyle w:val="4"/>
      </w:pPr>
      <w:r>
        <w:t>3）具有良好的商业信誉和健全的财务会计制度：投标人必须具有良好的商业信誉和健全的财务会计制度。（提供2023年度财务状况报告或基本开户行出具的资信证明）或提供签署及盖章合格的投标函。</w:t>
      </w:r>
    </w:p>
    <w:p w14:paraId="0FF2971A">
      <w:pPr>
        <w:pStyle w:val="4"/>
      </w:pPr>
      <w:r>
        <w:t>4）履行合同所必需的设备和专业技术能力：按投标（响应）文件格式填报设备及专业技术能力情况（格式自拟）或提供签署及盖章合格的投标函。</w:t>
      </w:r>
    </w:p>
    <w:p w14:paraId="0D8522A9">
      <w:pPr>
        <w:pStyle w:val="4"/>
      </w:pPr>
      <w:r>
        <w:t>5）参加采购活动前3年内，在经营活动中没有重大违法记录：参加政府采购活动前三年内，在经营活动中没有重大违法记录，提供签署及盖章合格的投标函。【重大违法记录，是指供应商因违法经营受到刑事处罚或者责令停产停业、吊销许可证或者执照、较大数额罚款等行政处罚。（根据财库〔2022〕3 号文，较大数额罚款认定为200万元以上的罚款，法律、行政法规以及国务院有关部门明确规定相关领域“较大数额罚款”标准高于200万元的，从其规定 。）】</w:t>
      </w:r>
    </w:p>
    <w:p w14:paraId="574634D4">
      <w:pPr>
        <w:pStyle w:val="4"/>
        <w:outlineLvl w:val="3"/>
      </w:pPr>
      <w:r>
        <w:rPr>
          <w:b/>
          <w:sz w:val="24"/>
        </w:rPr>
        <w:t>2.落实政府采购政策需满足的资格要求：</w:t>
      </w:r>
    </w:p>
    <w:p w14:paraId="20706337">
      <w:pPr>
        <w:pStyle w:val="4"/>
        <w:jc w:val="left"/>
      </w:pPr>
      <w:r>
        <w:t>采购包1（广东外语外贸大学科技文献一体化检索设备采购项目）：本项目属于专门面向中小企业采购项目。所有货物的制造商须为符合本采购包各采购标的所属行业政策划分标准的中小微企业，供应商应按规定提供《中小企业声明函》。监狱企业、残疾人福利单位视同小型、微型企业。（注：中小微企业以供应商填写的《中小企业声明函》（见投标（响应）格式）为判定标准，残疾人福利性单位以供应商填写的《残疾人福利性单位声明函》（见投标（响应）格式）为判定标准，监狱企业须投标人提供由省级以上监狱管理局、戒毒管理局（含新疆生产建设兵团）出具的属于监狱企业的证明文件，否则不予认定。）</w:t>
      </w:r>
    </w:p>
    <w:p w14:paraId="7A9DFD54">
      <w:pPr>
        <w:pStyle w:val="4"/>
        <w:outlineLvl w:val="3"/>
      </w:pPr>
      <w:r>
        <w:rPr>
          <w:b/>
          <w:sz w:val="24"/>
        </w:rPr>
        <w:t>3.本项目特定的资格要求：</w:t>
      </w:r>
    </w:p>
    <w:p w14:paraId="6953E832">
      <w:pPr>
        <w:pStyle w:val="4"/>
      </w:pPr>
      <w:r>
        <w:t>采购包1（广东外语外贸大学科技文献一体化检索设备采购项目）：</w:t>
      </w:r>
    </w:p>
    <w:p w14:paraId="53A8E8B1">
      <w:pPr>
        <w:pStyle w:val="4"/>
      </w:pPr>
      <w:r>
        <w:t>1)未列入失信被执行人、重大税收违法失信主体、政府采购严重违法失信行为记录名单的供应商（以开标当日资格审查人员在“信用中国”网站（www.creditchina.gov.cn）、中国政府采购网（www.ccgp.gov.cn）的查询结果为准；处罚期限届满的除外。如“信用中国”网站查询结果显示“没有找到您搜索的企业”或“没有找到您搜索数据”，视为没有上述三类不良信用记录）。</w:t>
      </w:r>
    </w:p>
    <w:p w14:paraId="140F310D">
      <w:pPr>
        <w:pStyle w:val="4"/>
      </w:pPr>
      <w:r>
        <w:t>2)不得参与同一采购项目竞争的供应商（提供签署及盖章合格的投标函） 1）单位负责人为同一人或者存在直接控股、管理关系的不同供应商，不得参加同一包组投标或者未划分包组的同一招标项目的政府采购活动。如同时参加，则评审时均作无效投标处理。 2）为采购项目提供整体设计、规范编制或者项目管理、监理、检测等服务的供应商，不得再参加该采购项目的其他采购活动。</w:t>
      </w:r>
    </w:p>
    <w:p w14:paraId="73813DE0">
      <w:pPr>
        <w:pStyle w:val="4"/>
      </w:pPr>
      <w:r>
        <w:t>3)本项目不接受联合体投标。</w:t>
      </w:r>
    </w:p>
    <w:p w14:paraId="54EEAF7E">
      <w:pPr>
        <w:pStyle w:val="4"/>
        <w:outlineLvl w:val="2"/>
      </w:pPr>
      <w:r>
        <w:rPr>
          <w:b/>
          <w:sz w:val="28"/>
        </w:rPr>
        <w:t>三.获取招标文件</w:t>
      </w:r>
    </w:p>
    <w:p w14:paraId="0ADC91C7">
      <w:pPr>
        <w:pStyle w:val="4"/>
        <w:ind w:firstLine="480"/>
      </w:pPr>
      <w:r>
        <w:t>时间：详见招标公告及其变更公告（如有）</w:t>
      </w:r>
    </w:p>
    <w:p w14:paraId="2E02EED1">
      <w:pPr>
        <w:pStyle w:val="4"/>
        <w:ind w:firstLine="480"/>
      </w:pPr>
      <w:r>
        <w:t>地点：详见招标公告及其变更公告（如有）</w:t>
      </w:r>
    </w:p>
    <w:p w14:paraId="7439FD65">
      <w:pPr>
        <w:pStyle w:val="4"/>
        <w:ind w:firstLine="480"/>
      </w:pPr>
      <w:r>
        <w:t xml:space="preserve"> 获取方式：在线获取。供应商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14:paraId="2DA43600">
      <w:pPr>
        <w:pStyle w:val="4"/>
        <w:ind w:firstLine="480"/>
      </w:pPr>
      <w:r>
        <w:t>售价：免费</w:t>
      </w:r>
    </w:p>
    <w:p w14:paraId="34D5D2B6">
      <w:pPr>
        <w:pStyle w:val="4"/>
        <w:outlineLvl w:val="2"/>
      </w:pPr>
      <w:r>
        <w:rPr>
          <w:b/>
          <w:sz w:val="28"/>
        </w:rPr>
        <w:t>四.提交投标文件截止时间、开标时间和地点：</w:t>
      </w:r>
    </w:p>
    <w:p w14:paraId="6BBC7656">
      <w:pPr>
        <w:pStyle w:val="4"/>
        <w:ind w:firstLine="480"/>
      </w:pPr>
      <w:r>
        <w:t xml:space="preserve"> 提交投标文件截止时间和开标时间：详见招标公告及其变更公告（如有）</w:t>
      </w:r>
    </w:p>
    <w:p w14:paraId="565264E9">
      <w:pPr>
        <w:pStyle w:val="4"/>
        <w:ind w:firstLine="480"/>
      </w:pPr>
      <w:r>
        <w:t xml:space="preserve"> （自招标文件开始发出之日起至投标人提交投标文件截止之日止，不得少于20日）</w:t>
      </w:r>
    </w:p>
    <w:p w14:paraId="4883762F">
      <w:pPr>
        <w:pStyle w:val="4"/>
        <w:ind w:firstLine="480"/>
      </w:pPr>
      <w:r>
        <w:t xml:space="preserve"> 地点：详见招标公告及其变更公告（如有）</w:t>
      </w:r>
    </w:p>
    <w:p w14:paraId="5A3521C7">
      <w:pPr>
        <w:pStyle w:val="4"/>
        <w:outlineLvl w:val="2"/>
      </w:pPr>
      <w:r>
        <w:rPr>
          <w:b/>
          <w:sz w:val="28"/>
        </w:rPr>
        <w:t>五.公告期限、发布公告的媒介：</w:t>
      </w:r>
    </w:p>
    <w:p w14:paraId="521EB8D4">
      <w:pPr>
        <w:pStyle w:val="4"/>
        <w:ind w:firstLine="480"/>
      </w:pPr>
      <w:r>
        <w:t xml:space="preserve"> 1、公告期限：自本公告发布之日起不得少于5个工作日。</w:t>
      </w:r>
    </w:p>
    <w:p w14:paraId="59417A72">
      <w:pPr>
        <w:pStyle w:val="4"/>
        <w:ind w:firstLine="480"/>
      </w:pPr>
      <w:r>
        <w:t xml:space="preserve"> 2、发布公告的媒介：中国政府采购网(www.ccgp.gov.cn)、广东省政府采购网(https://gdgpo.czt.gd.gov.cn/)；广东志正招标有限公司（https://www.zztender.com/）</w:t>
      </w:r>
    </w:p>
    <w:p w14:paraId="5BAF013F">
      <w:pPr>
        <w:pStyle w:val="4"/>
        <w:outlineLvl w:val="2"/>
      </w:pPr>
      <w:r>
        <w:rPr>
          <w:b/>
          <w:sz w:val="28"/>
        </w:rPr>
        <w:t>六.本项目联系方式：</w:t>
      </w:r>
    </w:p>
    <w:p w14:paraId="1A1ECDCB">
      <w:pPr>
        <w:pStyle w:val="4"/>
        <w:outlineLvl w:val="3"/>
      </w:pPr>
      <w:r>
        <w:rPr>
          <w:b/>
          <w:sz w:val="24"/>
        </w:rPr>
        <w:t xml:space="preserve"> 1.采购人信息</w:t>
      </w:r>
    </w:p>
    <w:p w14:paraId="673BEBC6">
      <w:pPr>
        <w:pStyle w:val="4"/>
        <w:ind w:firstLine="480"/>
      </w:pPr>
      <w:r>
        <w:t xml:space="preserve"> 名称：广东外语外贸大学</w:t>
      </w:r>
    </w:p>
    <w:p w14:paraId="589C507D">
      <w:pPr>
        <w:pStyle w:val="4"/>
        <w:ind w:firstLine="480"/>
      </w:pPr>
      <w:r>
        <w:t xml:space="preserve"> 地址：广东省广州市白云区白云大道北2号</w:t>
      </w:r>
    </w:p>
    <w:p w14:paraId="77DECC02">
      <w:pPr>
        <w:pStyle w:val="4"/>
        <w:ind w:firstLine="480"/>
      </w:pPr>
      <w:r>
        <w:t xml:space="preserve"> 联系方式：020-36207135</w:t>
      </w:r>
    </w:p>
    <w:p w14:paraId="119380A9">
      <w:pPr>
        <w:pStyle w:val="4"/>
        <w:outlineLvl w:val="3"/>
      </w:pPr>
      <w:r>
        <w:rPr>
          <w:b/>
          <w:sz w:val="24"/>
        </w:rPr>
        <w:t xml:space="preserve"> 2.采购代理机构信息</w:t>
      </w:r>
    </w:p>
    <w:p w14:paraId="4D16C16E">
      <w:pPr>
        <w:pStyle w:val="4"/>
        <w:ind w:firstLine="480"/>
      </w:pPr>
      <w:r>
        <w:t xml:space="preserve"> 名称：广东志正招标有限公司</w:t>
      </w:r>
    </w:p>
    <w:p w14:paraId="462A9588">
      <w:pPr>
        <w:pStyle w:val="4"/>
        <w:ind w:firstLine="480"/>
      </w:pPr>
      <w:r>
        <w:t xml:space="preserve"> 地址：广东省广州市天河区龙怡路117号5楼</w:t>
      </w:r>
    </w:p>
    <w:p w14:paraId="5429A96C">
      <w:pPr>
        <w:pStyle w:val="4"/>
        <w:ind w:firstLine="480"/>
      </w:pPr>
      <w:r>
        <w:t xml:space="preserve"> 联系方式：020-85165610</w:t>
      </w:r>
    </w:p>
    <w:p w14:paraId="37767A66">
      <w:pPr>
        <w:pStyle w:val="4"/>
        <w:outlineLvl w:val="3"/>
      </w:pPr>
      <w:r>
        <w:rPr>
          <w:b/>
          <w:sz w:val="24"/>
        </w:rPr>
        <w:t xml:space="preserve"> 3.项目联系方式</w:t>
      </w:r>
    </w:p>
    <w:p w14:paraId="30E489C2">
      <w:pPr>
        <w:pStyle w:val="4"/>
        <w:ind w:firstLine="480"/>
      </w:pPr>
      <w:r>
        <w:t xml:space="preserve"> 项目联系人：朱先生</w:t>
      </w:r>
    </w:p>
    <w:p w14:paraId="0C7713F8">
      <w:pPr>
        <w:pStyle w:val="4"/>
        <w:ind w:firstLine="480"/>
      </w:pPr>
      <w:r>
        <w:t xml:space="preserve"> 电话：020-85165610</w:t>
      </w:r>
    </w:p>
    <w:p w14:paraId="398C84A0">
      <w:pPr>
        <w:pStyle w:val="4"/>
        <w:outlineLvl w:val="3"/>
      </w:pPr>
      <w:r>
        <w:rPr>
          <w:b/>
          <w:sz w:val="24"/>
        </w:rPr>
        <w:t xml:space="preserve"> 4.技术支持联系方式</w:t>
      </w:r>
    </w:p>
    <w:p w14:paraId="0D49DAE5">
      <w:pPr>
        <w:pStyle w:val="4"/>
        <w:ind w:firstLine="480"/>
      </w:pPr>
      <w:r>
        <w:t>云平台联系方式：020-88696588</w:t>
      </w:r>
    </w:p>
    <w:p w14:paraId="3DCB78B1">
      <w:pPr>
        <w:pStyle w:val="4"/>
        <w:ind w:firstLine="480"/>
      </w:pPr>
      <w:r>
        <w:t>开标评标服务专线：020-88696599</w:t>
      </w:r>
    </w:p>
    <w:p w14:paraId="469DA2D1">
      <w:pPr>
        <w:pStyle w:val="4"/>
      </w:pPr>
      <w:r>
        <w:t xml:space="preserve"> 采购代理机构：广东志正招标有限公司</w:t>
      </w:r>
    </w:p>
    <w:p w14:paraId="1B79227D">
      <w:pPr>
        <w:pStyle w:val="4"/>
        <w:ind w:firstLine="480"/>
      </w:pPr>
      <w:r>
        <w:t xml:space="preserve">  </w:t>
      </w:r>
    </w:p>
    <w:p w14:paraId="1426B266">
      <w:pPr>
        <w:pStyle w:val="4"/>
        <w:jc w:val="center"/>
        <w:outlineLvl w:val="1"/>
      </w:pPr>
      <w:r>
        <w:rPr>
          <w:b/>
          <w:sz w:val="36"/>
        </w:rPr>
        <w:t>第二章 采购需求</w:t>
      </w:r>
    </w:p>
    <w:p w14:paraId="6EBED9D9">
      <w:pPr>
        <w:pStyle w:val="4"/>
        <w:outlineLvl w:val="2"/>
      </w:pPr>
      <w:r>
        <w:rPr>
          <w:b/>
          <w:sz w:val="28"/>
        </w:rPr>
        <w:t>一、项目概况：</w:t>
      </w:r>
    </w:p>
    <w:p w14:paraId="0387244D">
      <w:pPr>
        <w:pStyle w:val="4"/>
      </w:pPr>
      <w:r>
        <w:rPr>
          <w:b/>
          <w:sz w:val="24"/>
          <w:shd w:val="clear" w:fill="FFFFFF"/>
        </w:rPr>
        <w:t>说明：</w:t>
      </w:r>
    </w:p>
    <w:p w14:paraId="38AEF802">
      <w:pPr>
        <w:pStyle w:val="4"/>
        <w:ind w:left="135"/>
        <w:jc w:val="both"/>
      </w:pPr>
      <w:r>
        <w:rPr>
          <w:sz w:val="21"/>
          <w:shd w:val="clear" w:fill="FFFFFF"/>
        </w:rPr>
        <w:t>1、投标人须对本项目为单位（有划分包组的，则以包组为单位）的标的物进行整体投标，任何只对其中一部分内容进行的投标都被视为无效投标。</w:t>
      </w:r>
    </w:p>
    <w:p w14:paraId="20B1DFB0">
      <w:pPr>
        <w:pStyle w:val="4"/>
        <w:ind w:left="135"/>
        <w:jc w:val="both"/>
      </w:pPr>
      <w:r>
        <w:rPr>
          <w:sz w:val="21"/>
          <w:shd w:val="clear" w:fill="FFFFFF"/>
        </w:rPr>
        <w:t>2、本招标文件中，凡标有“★”的地方，投标人要特别加以注意，必须对此作出一一响应。若有一项带“★”的指标未响应或不满足，将导致其废标或投标无效。标“▲”号的为比较重要的商务、技术指标，未达到这些指标要求的将被严重扣分，但不会导致投标无效。</w:t>
      </w:r>
    </w:p>
    <w:p w14:paraId="613F0BDD">
      <w:pPr>
        <w:pStyle w:val="4"/>
        <w:ind w:left="135"/>
        <w:jc w:val="both"/>
      </w:pPr>
      <w:r>
        <w:rPr>
          <w:sz w:val="21"/>
          <w:shd w:val="clear" w:fill="FFFFFF"/>
        </w:rPr>
        <w:t>3、无论招标文件中是否有具体要求，投标人所投的货物及伴随的服务和工程均应符合国家的强制性标准。同时，所投产品的生产制造商应遵守国家关于生产许可的强制规定。</w:t>
      </w:r>
    </w:p>
    <w:p w14:paraId="57C79449">
      <w:pPr>
        <w:pStyle w:val="4"/>
        <w:ind w:left="135"/>
        <w:jc w:val="both"/>
      </w:pPr>
      <w:r>
        <w:rPr>
          <w:sz w:val="21"/>
          <w:shd w:val="clear" w:fill="FFFFFF"/>
        </w:rPr>
        <w:t>4、本项目核心产品为：</w:t>
      </w:r>
      <w:r>
        <w:rPr>
          <w:b/>
          <w:sz w:val="21"/>
          <w:u w:val="single"/>
          <w:shd w:val="clear" w:fill="FFFFFF"/>
        </w:rPr>
        <w:t>图书馆智能密集书库设备（智能密集架1）、图书馆智能密集书库设备（智能密集架2）</w:t>
      </w:r>
      <w:r>
        <w:rPr>
          <w:sz w:val="21"/>
          <w:shd w:val="clear" w:fill="FFFFFF"/>
        </w:rPr>
        <w:t>。</w:t>
      </w:r>
    </w:p>
    <w:p w14:paraId="10A4F561">
      <w:pPr>
        <w:pStyle w:val="4"/>
        <w:ind w:left="555"/>
        <w:jc w:val="both"/>
      </w:pPr>
      <w:r>
        <w:rPr>
          <w:sz w:val="21"/>
          <w:shd w:val="clear" w:fill="FFFFFF"/>
        </w:rPr>
        <w:t>5、落实政府采购政策需满足的资格要求：本项目属于专门面向中小企业采购项目。所有货物的制造商须为符合本采购包各采购标的所属行业政策划分标准的中小微企业，供应商应按规定提供《中小企业声明函》。监狱企业、残疾人福利单位视同小型、微型企业。（注：中小微企业以供应商填写的《中小企业声明函》（见投标（响应）格式）为判定标准，残疾人福利性单位以供应商填写的《残疾人福利性单位声明函》（见投标（响应）格式）为判定标准，监狱企业须投标人提供由省级以上监狱管理局、戒毒管理局（含新疆生产建设兵团）出具的属于监狱企业的证明文件，否则不予认定。）。</w:t>
      </w:r>
    </w:p>
    <w:p w14:paraId="74532EC0">
      <w:pPr>
        <w:pStyle w:val="4"/>
        <w:ind w:left="135"/>
        <w:jc w:val="both"/>
      </w:pPr>
      <w:r>
        <w:rPr>
          <w:sz w:val="21"/>
          <w:shd w:val="clear" w:fill="FFFFFF"/>
        </w:rPr>
        <w:t>6、本项目对应的中小企业划分标准所属行业为：</w:t>
      </w:r>
      <w:r>
        <w:rPr>
          <w:b/>
          <w:sz w:val="21"/>
          <w:u w:val="single"/>
          <w:shd w:val="clear" w:fill="FFFFFF"/>
        </w:rPr>
        <w:t>工业</w:t>
      </w:r>
      <w:r>
        <w:rPr>
          <w:sz w:val="21"/>
          <w:shd w:val="clear" w:fill="FFFFFF"/>
        </w:rPr>
        <w:t>。</w:t>
      </w:r>
    </w:p>
    <w:p w14:paraId="5160B589">
      <w:pPr>
        <w:pStyle w:val="4"/>
        <w:spacing w:before="315" w:after="315"/>
        <w:jc w:val="center"/>
      </w:pPr>
      <w:r>
        <w:rPr>
          <w:b/>
          <w:sz w:val="21"/>
        </w:rPr>
        <w:t>第一章项目概述</w:t>
      </w:r>
    </w:p>
    <w:p w14:paraId="6CE80A25">
      <w:pPr>
        <w:pStyle w:val="4"/>
        <w:ind w:firstLine="422"/>
        <w:jc w:val="both"/>
      </w:pPr>
      <w:r>
        <w:rPr>
          <w:b/>
          <w:sz w:val="21"/>
        </w:rPr>
        <w:t>一、设计概述</w:t>
      </w:r>
    </w:p>
    <w:p w14:paraId="76D9F5E8">
      <w:pPr>
        <w:pStyle w:val="4"/>
        <w:ind w:firstLine="420"/>
        <w:jc w:val="both"/>
      </w:pPr>
      <w:r>
        <w:rPr>
          <w:sz w:val="21"/>
        </w:rPr>
        <w:t>广东外语外贸大学科技文献一体化检索设备采购项目的建设内容为图书馆密集书库设备更新，包括白云山校区图书馆负一楼密集书库2、大学城校区图书馆一楼密集书库、图书馆密集书库环境设备采购以及档案馆库房建设。项目建成后，可以优化、提升和解决图书馆科技文献馆藏空间不足、图书保存困难等问题，为图书馆文献存放空间优化提供助力。</w:t>
      </w:r>
    </w:p>
    <w:p w14:paraId="77A8635A">
      <w:pPr>
        <w:pStyle w:val="4"/>
        <w:ind w:firstLine="422"/>
        <w:jc w:val="both"/>
      </w:pPr>
      <w:r>
        <w:rPr>
          <w:b/>
          <w:sz w:val="21"/>
        </w:rPr>
        <w:t>二、项目设计原则</w:t>
      </w:r>
    </w:p>
    <w:p w14:paraId="57713551">
      <w:pPr>
        <w:pStyle w:val="4"/>
        <w:ind w:firstLine="420"/>
        <w:jc w:val="both"/>
      </w:pPr>
      <w:r>
        <w:rPr>
          <w:sz w:val="21"/>
        </w:rPr>
        <w:t>结合本项目特点，在系统建设中要坚持易用性、高效性、扩展性、标准化等原则。</w:t>
      </w:r>
    </w:p>
    <w:p w14:paraId="04AB32CA">
      <w:pPr>
        <w:pStyle w:val="4"/>
        <w:ind w:firstLine="422"/>
        <w:jc w:val="both"/>
      </w:pPr>
      <w:r>
        <w:rPr>
          <w:b/>
          <w:sz w:val="21"/>
        </w:rPr>
        <w:t>（一）统一规划</w:t>
      </w:r>
    </w:p>
    <w:p w14:paraId="0CFE10B6">
      <w:pPr>
        <w:pStyle w:val="4"/>
        <w:ind w:firstLine="420"/>
        <w:jc w:val="both"/>
      </w:pPr>
      <w:r>
        <w:rPr>
          <w:sz w:val="21"/>
        </w:rPr>
        <w:t>设计应该统筹考虑项目所在地理位置、建筑物外围护结构，特别是图书馆保温、隔湿和防火等要求，以及设备使用环境、内部空间等因素，确保满足使用需求。</w:t>
      </w:r>
    </w:p>
    <w:p w14:paraId="77945D73">
      <w:pPr>
        <w:pStyle w:val="4"/>
        <w:ind w:firstLine="422"/>
        <w:jc w:val="both"/>
      </w:pPr>
      <w:r>
        <w:rPr>
          <w:b/>
          <w:sz w:val="21"/>
        </w:rPr>
        <w:t>（二）分区控制</w:t>
      </w:r>
    </w:p>
    <w:p w14:paraId="1FF8D5A5">
      <w:pPr>
        <w:pStyle w:val="4"/>
        <w:ind w:firstLine="420"/>
        <w:jc w:val="both"/>
      </w:pPr>
      <w:r>
        <w:rPr>
          <w:sz w:val="21"/>
        </w:rPr>
        <w:t>馆藏环境、安全和智能化系统设计应进行合理分区，对书库、对外服务用房、业务和技术用房、办公用房、附属用房实行分区控制。</w:t>
      </w:r>
    </w:p>
    <w:p w14:paraId="6AC486FF">
      <w:pPr>
        <w:pStyle w:val="4"/>
        <w:ind w:firstLine="422"/>
        <w:jc w:val="both"/>
      </w:pPr>
      <w:r>
        <w:rPr>
          <w:b/>
          <w:sz w:val="21"/>
        </w:rPr>
        <w:t>（三）设计方法</w:t>
      </w:r>
    </w:p>
    <w:p w14:paraId="5A64D59E">
      <w:pPr>
        <w:pStyle w:val="4"/>
        <w:ind w:firstLine="420"/>
        <w:jc w:val="both"/>
      </w:pPr>
      <w:r>
        <w:rPr>
          <w:sz w:val="21"/>
        </w:rPr>
        <w:t>馆藏环境监测、调控系统以及智能化系统的设计应采用合理的设计方法，合理选取计算参数、完善系统配置，满足使用需求，确保各区域空气质量、系统运行参数均符合相关国家标准和规范的要求，并依据结果和相关规范标准进行各类设备的选项和配套设施设备设计。</w:t>
      </w:r>
    </w:p>
    <w:p w14:paraId="5077C544">
      <w:pPr>
        <w:pStyle w:val="4"/>
        <w:spacing w:before="315" w:after="315"/>
        <w:ind w:firstLine="422"/>
        <w:jc w:val="center"/>
      </w:pPr>
      <w:r>
        <w:rPr>
          <w:b/>
          <w:sz w:val="21"/>
        </w:rPr>
        <w:t>第二章项目建设方案</w:t>
      </w:r>
    </w:p>
    <w:p w14:paraId="0CCC2B6F">
      <w:pPr>
        <w:pStyle w:val="4"/>
        <w:ind w:firstLine="422"/>
        <w:jc w:val="both"/>
      </w:pPr>
      <w:r>
        <w:rPr>
          <w:b/>
          <w:sz w:val="21"/>
        </w:rPr>
        <w:t>1、项目采购要求</w:t>
      </w:r>
    </w:p>
    <w:p w14:paraId="0A9752BF">
      <w:pPr>
        <w:pStyle w:val="4"/>
        <w:ind w:firstLine="420"/>
        <w:jc w:val="both"/>
      </w:pPr>
      <w:r>
        <w:rPr>
          <w:sz w:val="21"/>
        </w:rPr>
        <w:t>本项目建设目标是优化、提升和解决图书馆科技文献馆藏空间不足、图书保存环境不足的问题，通过建设密集书库、档案库室、环境保障设备等，实现对图书馆空间的优化管理，提高科技文献查询与检索的服务能力。</w:t>
      </w:r>
    </w:p>
    <w:p w14:paraId="4A42F70A">
      <w:pPr>
        <w:pStyle w:val="4"/>
        <w:ind w:firstLine="422"/>
        <w:jc w:val="both"/>
      </w:pPr>
      <w:r>
        <w:rPr>
          <w:b/>
          <w:sz w:val="21"/>
        </w:rPr>
        <w:t>2、项目范围</w:t>
      </w:r>
    </w:p>
    <w:p w14:paraId="4562CB45">
      <w:pPr>
        <w:pStyle w:val="4"/>
        <w:ind w:firstLine="420"/>
      </w:pPr>
      <w:r>
        <w:rPr>
          <w:sz w:val="21"/>
        </w:rPr>
        <w:t>范围覆盖白云山校区图书馆（档案馆）负一楼密集书库、大学城校区图书馆一楼密集书库、档案馆三个库房以及白云山校区图书馆（档案馆）负一楼密集书库与大学城校区图书馆一楼密集书库的环境设备及服务。</w:t>
      </w:r>
    </w:p>
    <w:p w14:paraId="2311302B">
      <w:pPr>
        <w:pStyle w:val="4"/>
        <w:spacing w:before="315" w:after="315"/>
        <w:jc w:val="center"/>
      </w:pPr>
      <w:r>
        <w:rPr>
          <w:b/>
          <w:sz w:val="21"/>
        </w:rPr>
        <w:t>第三章采购清单</w:t>
      </w:r>
    </w:p>
    <w:tbl>
      <w:tblPr>
        <w:tblStyle w:val="2"/>
        <w:tblW w:w="0" w:type="auto"/>
        <w:tblInd w:w="0" w:type="dxa"/>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883"/>
        <w:gridCol w:w="5219"/>
        <w:gridCol w:w="785"/>
        <w:gridCol w:w="1389"/>
      </w:tblGrid>
      <w:tr w14:paraId="615873E5">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883" w:type="dxa"/>
            <w:tcBorders>
              <w:top w:val="single" w:color="000000" w:sz="4" w:space="0"/>
              <w:left w:val="single" w:color="000000" w:sz="4" w:space="0"/>
              <w:bottom w:val="single" w:color="000000" w:sz="4" w:space="0"/>
              <w:right w:val="single" w:color="000000" w:sz="4" w:space="0"/>
            </w:tcBorders>
            <w:tcMar>
              <w:top w:w="0" w:type="dxa"/>
              <w:left w:w="0" w:type="dxa"/>
              <w:bottom w:w="0" w:type="dxa"/>
              <w:right w:w="0" w:type="dxa"/>
            </w:tcMar>
            <w:vAlign w:val="top"/>
          </w:tcPr>
          <w:p w14:paraId="52F62138">
            <w:pPr>
              <w:pStyle w:val="4"/>
              <w:jc w:val="center"/>
            </w:pPr>
            <w:r>
              <w:rPr>
                <w:sz w:val="21"/>
              </w:rPr>
              <w:t>序号</w:t>
            </w:r>
          </w:p>
        </w:tc>
        <w:tc>
          <w:tcPr>
            <w:tcW w:w="5219" w:type="dxa"/>
            <w:tcBorders>
              <w:top w:val="single" w:color="000000" w:sz="4" w:space="0"/>
              <w:left w:val="single" w:color="000000" w:sz="4" w:space="0"/>
              <w:bottom w:val="single" w:color="000000" w:sz="4" w:space="0"/>
              <w:right w:val="single" w:color="000000" w:sz="4" w:space="0"/>
            </w:tcBorders>
            <w:tcMar>
              <w:top w:w="0" w:type="dxa"/>
              <w:left w:w="0" w:type="dxa"/>
              <w:bottom w:w="0" w:type="dxa"/>
              <w:right w:w="0" w:type="dxa"/>
            </w:tcMar>
            <w:vAlign w:val="top"/>
          </w:tcPr>
          <w:p w14:paraId="17D6EEF4">
            <w:pPr>
              <w:pStyle w:val="4"/>
              <w:jc w:val="center"/>
            </w:pPr>
            <w:r>
              <w:rPr>
                <w:sz w:val="21"/>
              </w:rPr>
              <w:t>产品名称</w:t>
            </w:r>
          </w:p>
        </w:tc>
        <w:tc>
          <w:tcPr>
            <w:tcW w:w="785" w:type="dxa"/>
            <w:tcBorders>
              <w:top w:val="single" w:color="000000" w:sz="4" w:space="0"/>
              <w:left w:val="single" w:color="000000" w:sz="4" w:space="0"/>
              <w:bottom w:val="single" w:color="000000" w:sz="4" w:space="0"/>
              <w:right w:val="single" w:color="000000" w:sz="4" w:space="0"/>
            </w:tcBorders>
            <w:tcMar>
              <w:top w:w="0" w:type="dxa"/>
              <w:left w:w="0" w:type="dxa"/>
              <w:bottom w:w="0" w:type="dxa"/>
              <w:right w:w="0" w:type="dxa"/>
            </w:tcMar>
            <w:vAlign w:val="top"/>
          </w:tcPr>
          <w:p w14:paraId="1FEDC02D">
            <w:pPr>
              <w:pStyle w:val="4"/>
              <w:jc w:val="center"/>
            </w:pPr>
            <w:r>
              <w:rPr>
                <w:sz w:val="21"/>
              </w:rPr>
              <w:t>单位</w:t>
            </w:r>
          </w:p>
        </w:tc>
        <w:tc>
          <w:tcPr>
            <w:tcW w:w="1389" w:type="dxa"/>
            <w:tcBorders>
              <w:top w:val="single" w:color="000000" w:sz="4" w:space="0"/>
              <w:left w:val="single" w:color="000000" w:sz="4" w:space="0"/>
              <w:bottom w:val="single" w:color="000000" w:sz="4" w:space="0"/>
              <w:right w:val="single" w:color="000000" w:sz="4" w:space="0"/>
            </w:tcBorders>
            <w:tcMar>
              <w:top w:w="0" w:type="dxa"/>
              <w:left w:w="0" w:type="dxa"/>
              <w:bottom w:w="0" w:type="dxa"/>
              <w:right w:w="0" w:type="dxa"/>
            </w:tcMar>
            <w:vAlign w:val="top"/>
          </w:tcPr>
          <w:p w14:paraId="0DA4EC1A">
            <w:pPr>
              <w:pStyle w:val="4"/>
              <w:jc w:val="center"/>
            </w:pPr>
            <w:r>
              <w:rPr>
                <w:sz w:val="21"/>
              </w:rPr>
              <w:t>数量</w:t>
            </w:r>
          </w:p>
        </w:tc>
      </w:tr>
      <w:tr w14:paraId="103D1361">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883"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top"/>
          </w:tcPr>
          <w:p w14:paraId="334F9EB1">
            <w:pPr>
              <w:pStyle w:val="4"/>
              <w:jc w:val="center"/>
            </w:pPr>
            <w:r>
              <w:rPr>
                <w:sz w:val="21"/>
              </w:rPr>
              <w:t>1</w:t>
            </w:r>
          </w:p>
        </w:tc>
        <w:tc>
          <w:tcPr>
            <w:tcW w:w="5219"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top"/>
          </w:tcPr>
          <w:p w14:paraId="57111367">
            <w:pPr>
              <w:pStyle w:val="4"/>
              <w:jc w:val="center"/>
            </w:pPr>
            <w:r>
              <w:rPr>
                <w:sz w:val="21"/>
              </w:rPr>
              <w:t>图书馆智能密集书库设备（智能密集架1）</w:t>
            </w:r>
          </w:p>
        </w:tc>
        <w:tc>
          <w:tcPr>
            <w:tcW w:w="785"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top"/>
          </w:tcPr>
          <w:p w14:paraId="2386F23D">
            <w:pPr>
              <w:pStyle w:val="4"/>
              <w:jc w:val="center"/>
            </w:pPr>
            <w:r>
              <w:rPr>
                <w:sz w:val="21"/>
              </w:rPr>
              <w:t>1</w:t>
            </w:r>
          </w:p>
        </w:tc>
        <w:tc>
          <w:tcPr>
            <w:tcW w:w="1389"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top"/>
          </w:tcPr>
          <w:p w14:paraId="6DA25446">
            <w:pPr>
              <w:pStyle w:val="4"/>
              <w:jc w:val="center"/>
            </w:pPr>
            <w:r>
              <w:rPr>
                <w:sz w:val="21"/>
              </w:rPr>
              <w:t>套</w:t>
            </w:r>
          </w:p>
        </w:tc>
      </w:tr>
      <w:tr w14:paraId="63E7B1A7">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883"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top"/>
          </w:tcPr>
          <w:p w14:paraId="24B09D89">
            <w:pPr>
              <w:pStyle w:val="4"/>
              <w:jc w:val="center"/>
            </w:pPr>
            <w:r>
              <w:rPr>
                <w:sz w:val="21"/>
              </w:rPr>
              <w:t>2</w:t>
            </w:r>
          </w:p>
        </w:tc>
        <w:tc>
          <w:tcPr>
            <w:tcW w:w="5219"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top"/>
          </w:tcPr>
          <w:p w14:paraId="490BAFBF">
            <w:pPr>
              <w:pStyle w:val="4"/>
              <w:jc w:val="center"/>
            </w:pPr>
            <w:r>
              <w:rPr>
                <w:sz w:val="21"/>
              </w:rPr>
              <w:t>图书馆智能密集书库设备（智能密集架2）</w:t>
            </w:r>
          </w:p>
        </w:tc>
        <w:tc>
          <w:tcPr>
            <w:tcW w:w="785"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top"/>
          </w:tcPr>
          <w:p w14:paraId="1B80880F">
            <w:pPr>
              <w:pStyle w:val="4"/>
              <w:jc w:val="center"/>
            </w:pPr>
            <w:r>
              <w:rPr>
                <w:sz w:val="21"/>
              </w:rPr>
              <w:t>1</w:t>
            </w:r>
          </w:p>
        </w:tc>
        <w:tc>
          <w:tcPr>
            <w:tcW w:w="1389"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top"/>
          </w:tcPr>
          <w:p w14:paraId="5B7146A2">
            <w:pPr>
              <w:pStyle w:val="4"/>
              <w:jc w:val="center"/>
            </w:pPr>
            <w:r>
              <w:rPr>
                <w:sz w:val="21"/>
              </w:rPr>
              <w:t>套</w:t>
            </w:r>
          </w:p>
        </w:tc>
      </w:tr>
      <w:tr w14:paraId="7CCF9B8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883"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top"/>
          </w:tcPr>
          <w:p w14:paraId="49BCC2D6">
            <w:pPr>
              <w:pStyle w:val="4"/>
              <w:jc w:val="center"/>
            </w:pPr>
            <w:r>
              <w:rPr>
                <w:sz w:val="21"/>
              </w:rPr>
              <w:t>3</w:t>
            </w:r>
          </w:p>
        </w:tc>
        <w:tc>
          <w:tcPr>
            <w:tcW w:w="5219"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top"/>
          </w:tcPr>
          <w:p w14:paraId="2A3F6B69">
            <w:pPr>
              <w:pStyle w:val="4"/>
              <w:jc w:val="center"/>
            </w:pPr>
            <w:r>
              <w:rPr>
                <w:sz w:val="21"/>
              </w:rPr>
              <w:t>图书馆密集书库环境设备</w:t>
            </w:r>
          </w:p>
        </w:tc>
        <w:tc>
          <w:tcPr>
            <w:tcW w:w="785"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top"/>
          </w:tcPr>
          <w:p w14:paraId="149E8032">
            <w:pPr>
              <w:pStyle w:val="4"/>
              <w:jc w:val="center"/>
            </w:pPr>
            <w:r>
              <w:rPr>
                <w:sz w:val="21"/>
              </w:rPr>
              <w:t>1</w:t>
            </w:r>
          </w:p>
        </w:tc>
        <w:tc>
          <w:tcPr>
            <w:tcW w:w="1389"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top"/>
          </w:tcPr>
          <w:p w14:paraId="0B9E6441">
            <w:pPr>
              <w:pStyle w:val="4"/>
              <w:jc w:val="center"/>
            </w:pPr>
            <w:r>
              <w:rPr>
                <w:sz w:val="21"/>
              </w:rPr>
              <w:t>套</w:t>
            </w:r>
          </w:p>
        </w:tc>
      </w:tr>
      <w:tr w14:paraId="61F22A4C">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883"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top"/>
          </w:tcPr>
          <w:p w14:paraId="6091C81C">
            <w:pPr>
              <w:pStyle w:val="4"/>
              <w:jc w:val="center"/>
            </w:pPr>
            <w:r>
              <w:rPr>
                <w:sz w:val="21"/>
              </w:rPr>
              <w:t>4</w:t>
            </w:r>
          </w:p>
        </w:tc>
        <w:tc>
          <w:tcPr>
            <w:tcW w:w="5219"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top"/>
          </w:tcPr>
          <w:p w14:paraId="32A96331">
            <w:pPr>
              <w:pStyle w:val="4"/>
              <w:jc w:val="center"/>
            </w:pPr>
            <w:r>
              <w:rPr>
                <w:sz w:val="21"/>
              </w:rPr>
              <w:t>档案馆智能档案库设备</w:t>
            </w:r>
          </w:p>
        </w:tc>
        <w:tc>
          <w:tcPr>
            <w:tcW w:w="785"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top"/>
          </w:tcPr>
          <w:p w14:paraId="6CDBE890">
            <w:pPr>
              <w:pStyle w:val="4"/>
              <w:jc w:val="center"/>
            </w:pPr>
            <w:r>
              <w:rPr>
                <w:sz w:val="21"/>
              </w:rPr>
              <w:t>1</w:t>
            </w:r>
          </w:p>
        </w:tc>
        <w:tc>
          <w:tcPr>
            <w:tcW w:w="1389" w:type="dxa"/>
            <w:tcBorders>
              <w:top w:val="nil"/>
              <w:left w:val="single" w:color="000000" w:sz="4" w:space="0"/>
              <w:bottom w:val="single" w:color="000000" w:sz="4" w:space="0"/>
              <w:right w:val="single" w:color="000000" w:sz="4" w:space="0"/>
            </w:tcBorders>
            <w:tcMar>
              <w:top w:w="0" w:type="dxa"/>
              <w:left w:w="0" w:type="dxa"/>
              <w:bottom w:w="0" w:type="dxa"/>
              <w:right w:w="0" w:type="dxa"/>
            </w:tcMar>
            <w:vAlign w:val="top"/>
          </w:tcPr>
          <w:p w14:paraId="2CA760C6">
            <w:pPr>
              <w:pStyle w:val="4"/>
              <w:jc w:val="center"/>
            </w:pPr>
            <w:r>
              <w:rPr>
                <w:sz w:val="21"/>
              </w:rPr>
              <w:t>套</w:t>
            </w:r>
          </w:p>
        </w:tc>
      </w:tr>
    </w:tbl>
    <w:p w14:paraId="774DD3A5">
      <w:pPr>
        <w:pStyle w:val="4"/>
        <w:jc w:val="both"/>
      </w:pPr>
      <w:r>
        <w:rPr>
          <w:b/>
          <w:sz w:val="21"/>
        </w:rPr>
        <w:t>第四章技术要求</w:t>
      </w:r>
    </w:p>
    <w:p w14:paraId="01B2C976">
      <w:pPr>
        <w:pStyle w:val="4"/>
        <w:ind w:firstLine="422"/>
        <w:jc w:val="both"/>
      </w:pPr>
      <w:r>
        <w:rPr>
          <w:b/>
          <w:sz w:val="21"/>
        </w:rPr>
        <w:t>一、技术要求总则</w:t>
      </w:r>
    </w:p>
    <w:p w14:paraId="624E5DD3">
      <w:pPr>
        <w:pStyle w:val="4"/>
        <w:ind w:firstLine="420"/>
        <w:jc w:val="both"/>
      </w:pPr>
      <w:r>
        <w:rPr>
          <w:sz w:val="21"/>
        </w:rPr>
        <w:t>（一）投标人所投设备及材料应是原厂原装、全新的产品。</w:t>
      </w:r>
    </w:p>
    <w:p w14:paraId="41321289">
      <w:pPr>
        <w:pStyle w:val="4"/>
        <w:ind w:firstLine="420"/>
        <w:jc w:val="both"/>
      </w:pPr>
      <w:r>
        <w:rPr>
          <w:sz w:val="21"/>
        </w:rPr>
        <w:t>（二）投标人应对投标产品列明其品牌、型号、制造商名称、产地、技术参数、功能介绍和使用说明，并提供制造商的产品介绍文件。</w:t>
      </w:r>
    </w:p>
    <w:p w14:paraId="67AD2635">
      <w:pPr>
        <w:pStyle w:val="4"/>
        <w:ind w:firstLine="420"/>
        <w:jc w:val="both"/>
      </w:pPr>
      <w:r>
        <w:rPr>
          <w:sz w:val="21"/>
        </w:rPr>
        <w:t>（三）伴随服务：全部设备的运输、安装、调试和人员培训、售后服务、送电、税费等（费用包含在投标总价内）。</w:t>
      </w:r>
    </w:p>
    <w:p w14:paraId="4F818E25">
      <w:pPr>
        <w:pStyle w:val="4"/>
        <w:ind w:firstLine="420"/>
        <w:jc w:val="both"/>
      </w:pPr>
      <w:r>
        <w:rPr>
          <w:sz w:val="21"/>
        </w:rPr>
        <w:t>（四）★投标人必须对全部的货物和服务投标，不允许只对其中部分货物和服务投标。</w:t>
      </w:r>
    </w:p>
    <w:p w14:paraId="32144FF8">
      <w:pPr>
        <w:pStyle w:val="4"/>
        <w:ind w:firstLine="420"/>
        <w:jc w:val="both"/>
      </w:pPr>
      <w:r>
        <w:rPr>
          <w:sz w:val="21"/>
        </w:rPr>
        <w:t>（五）★本项目采购本国产品（本国产品是指不需要通过中国海关报关验放已在中国境内且产自关境内的产品）。</w:t>
      </w:r>
    </w:p>
    <w:p w14:paraId="15783443">
      <w:pPr>
        <w:pStyle w:val="4"/>
        <w:ind w:firstLine="422"/>
        <w:jc w:val="both"/>
      </w:pPr>
      <w:r>
        <w:rPr>
          <w:b/>
          <w:sz w:val="21"/>
        </w:rPr>
        <w:t>二、设备主要技术参数及建设要求</w:t>
      </w:r>
    </w:p>
    <w:p w14:paraId="7262E66C">
      <w:pPr>
        <w:pStyle w:val="4"/>
        <w:ind w:firstLine="422"/>
        <w:jc w:val="both"/>
      </w:pPr>
      <w:r>
        <w:rPr>
          <w:b/>
          <w:sz w:val="21"/>
        </w:rPr>
        <w:t>（一）图书馆智能密集书库设备更新</w:t>
      </w:r>
    </w:p>
    <w:p w14:paraId="612F4A07">
      <w:pPr>
        <w:pStyle w:val="4"/>
        <w:ind w:firstLine="422"/>
        <w:jc w:val="both"/>
      </w:pPr>
      <w:r>
        <w:rPr>
          <w:b/>
          <w:sz w:val="21"/>
        </w:rPr>
        <w:t>1.建设内容</w:t>
      </w:r>
    </w:p>
    <w:tbl>
      <w:tblPr>
        <w:tblStyle w:val="2"/>
        <w:tblW w:w="0" w:type="auto"/>
        <w:tblInd w:w="0" w:type="dxa"/>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821"/>
        <w:gridCol w:w="742"/>
        <w:gridCol w:w="748"/>
        <w:gridCol w:w="3254"/>
        <w:gridCol w:w="1098"/>
        <w:gridCol w:w="1001"/>
        <w:gridCol w:w="852"/>
      </w:tblGrid>
      <w:tr w14:paraId="3F932C25">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187" w:type="dxa"/>
            <w:tcBorders>
              <w:top w:val="single" w:color="000000" w:sz="4" w:space="0"/>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2BF5F9EA">
            <w:pPr>
              <w:pStyle w:val="4"/>
              <w:jc w:val="center"/>
            </w:pPr>
            <w:r>
              <w:rPr>
                <w:sz w:val="21"/>
              </w:rPr>
              <w:t>序号</w:t>
            </w:r>
          </w:p>
        </w:tc>
        <w:tc>
          <w:tcPr>
            <w:tcW w:w="845" w:type="dxa"/>
            <w:tcBorders>
              <w:top w:val="single" w:color="000000" w:sz="4" w:space="0"/>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63FF977C">
            <w:pPr>
              <w:pStyle w:val="4"/>
              <w:jc w:val="center"/>
            </w:pPr>
            <w:r>
              <w:rPr>
                <w:sz w:val="21"/>
              </w:rPr>
              <w:t>区域（平面图见下文）</w:t>
            </w:r>
          </w:p>
        </w:tc>
        <w:tc>
          <w:tcPr>
            <w:tcW w:w="855" w:type="dxa"/>
            <w:tcBorders>
              <w:top w:val="single" w:color="000000" w:sz="4" w:space="0"/>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37220496">
            <w:pPr>
              <w:pStyle w:val="4"/>
              <w:jc w:val="center"/>
            </w:pPr>
            <w:r>
              <w:rPr>
                <w:sz w:val="21"/>
              </w:rPr>
              <w:t>产品名称</w:t>
            </w:r>
          </w:p>
        </w:tc>
        <w:tc>
          <w:tcPr>
            <w:tcW w:w="152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4F2D2F0D">
            <w:pPr>
              <w:pStyle w:val="4"/>
              <w:jc w:val="left"/>
            </w:pPr>
            <w:r>
              <w:rPr>
                <w:sz w:val="21"/>
              </w:rPr>
              <w:t>规格要求</w:t>
            </w:r>
          </w:p>
        </w:tc>
        <w:tc>
          <w:tcPr>
            <w:tcW w:w="1523" w:type="dxa"/>
            <w:tcBorders>
              <w:top w:val="single" w:color="000000" w:sz="4" w:space="0"/>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0ECABD69">
            <w:pPr>
              <w:pStyle w:val="4"/>
              <w:jc w:val="center"/>
            </w:pPr>
            <w:r>
              <w:rPr>
                <w:sz w:val="21"/>
              </w:rPr>
              <w:t>技术要求</w:t>
            </w:r>
          </w:p>
        </w:tc>
        <w:tc>
          <w:tcPr>
            <w:tcW w:w="1187" w:type="dxa"/>
            <w:tcBorders>
              <w:top w:val="single" w:color="000000" w:sz="4" w:space="0"/>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1BA3EE15">
            <w:pPr>
              <w:pStyle w:val="4"/>
              <w:jc w:val="center"/>
            </w:pPr>
            <w:r>
              <w:rPr>
                <w:sz w:val="21"/>
              </w:rPr>
              <w:t>数量</w:t>
            </w:r>
          </w:p>
        </w:tc>
        <w:tc>
          <w:tcPr>
            <w:tcW w:w="1187" w:type="dxa"/>
            <w:tcBorders>
              <w:top w:val="single" w:color="000000" w:sz="4" w:space="0"/>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7B83B03C">
            <w:pPr>
              <w:pStyle w:val="4"/>
              <w:jc w:val="center"/>
            </w:pPr>
            <w:r>
              <w:rPr>
                <w:sz w:val="21"/>
              </w:rPr>
              <w:t>单位</w:t>
            </w:r>
          </w:p>
        </w:tc>
      </w:tr>
      <w:tr w14:paraId="034D51EA">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187"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4FC2621E">
            <w:pPr>
              <w:pStyle w:val="4"/>
              <w:jc w:val="center"/>
            </w:pPr>
            <w:r>
              <w:rPr>
                <w:sz w:val="21"/>
              </w:rPr>
              <w:t>1</w:t>
            </w:r>
          </w:p>
        </w:tc>
        <w:tc>
          <w:tcPr>
            <w:tcW w:w="845"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49EDAE22">
            <w:pPr>
              <w:pStyle w:val="4"/>
              <w:jc w:val="center"/>
            </w:pPr>
            <w:r>
              <w:rPr>
                <w:sz w:val="21"/>
              </w:rPr>
              <w:t>白云山校区图书馆负一楼密集书库2</w:t>
            </w:r>
          </w:p>
        </w:tc>
        <w:tc>
          <w:tcPr>
            <w:tcW w:w="855"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0916921F">
            <w:pPr>
              <w:pStyle w:val="4"/>
              <w:jc w:val="center"/>
            </w:pPr>
            <w:r>
              <w:rPr>
                <w:sz w:val="21"/>
              </w:rPr>
              <w:t>智能密集架1（定制）</w:t>
            </w:r>
          </w:p>
        </w:tc>
        <w:tc>
          <w:tcPr>
            <w:tcW w:w="1523"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1A49EBBB">
            <w:pPr>
              <w:pStyle w:val="4"/>
              <w:jc w:val="left"/>
            </w:pPr>
            <w:r>
              <w:rPr>
                <w:sz w:val="21"/>
              </w:rPr>
              <w:t>A区：不小于W5000mm*D550mm*H2550mm，5节1列，双面7层平分，共24列，体积不少于168.3m³；</w:t>
            </w:r>
            <w:r>
              <w:br w:type="textWrapping"/>
            </w:r>
            <w:r>
              <w:rPr>
                <w:sz w:val="21"/>
              </w:rPr>
              <w:t>B区：不小于W4750mm *D550mm*H2550mm，5节1列，双面7层平分，共10列，体积不少于66.62m³；不小于W4750mm*D800mm*H2550mm，5节1列，双面7层平分，共1列，体积不少于9.69m³；</w:t>
            </w:r>
            <w:r>
              <w:br w:type="textWrapping"/>
            </w:r>
            <w:r>
              <w:rPr>
                <w:sz w:val="21"/>
              </w:rPr>
              <w:t>C区：不小于W4750mm*D550mm*H2550mm，5节1列，双面7层平分，共13列，体积不少于86.6m³；不少于W4750mm*D800mm*H2550mm，5节1列，双面7层平分，共1列，体积不少于9.69m³；</w:t>
            </w:r>
          </w:p>
        </w:tc>
        <w:tc>
          <w:tcPr>
            <w:tcW w:w="1523"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2CAD56F1">
            <w:pPr>
              <w:pStyle w:val="4"/>
              <w:jc w:val="center"/>
            </w:pPr>
            <w:r>
              <w:rPr>
                <w:sz w:val="21"/>
              </w:rPr>
              <w:t>详见“3.技术要求”</w:t>
            </w:r>
          </w:p>
        </w:tc>
        <w:tc>
          <w:tcPr>
            <w:tcW w:w="1187"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478F1FD0">
            <w:pPr>
              <w:pStyle w:val="4"/>
              <w:jc w:val="center"/>
            </w:pPr>
            <w:r>
              <w:rPr>
                <w:sz w:val="21"/>
              </w:rPr>
              <w:t>不少于340.9</w:t>
            </w:r>
          </w:p>
        </w:tc>
        <w:tc>
          <w:tcPr>
            <w:tcW w:w="1187"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30EF9024">
            <w:pPr>
              <w:pStyle w:val="4"/>
              <w:jc w:val="center"/>
            </w:pPr>
            <w:r>
              <w:rPr>
                <w:sz w:val="21"/>
              </w:rPr>
              <w:t>m³</w:t>
            </w:r>
          </w:p>
          <w:p w14:paraId="0950FE41">
            <w:pPr>
              <w:pStyle w:val="4"/>
              <w:jc w:val="center"/>
            </w:pPr>
          </w:p>
        </w:tc>
      </w:tr>
      <w:tr w14:paraId="614E132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187"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55BD6A28">
            <w:pPr>
              <w:pStyle w:val="4"/>
              <w:jc w:val="center"/>
            </w:pPr>
            <w:r>
              <w:rPr>
                <w:sz w:val="21"/>
              </w:rPr>
              <w:t>2</w:t>
            </w:r>
          </w:p>
        </w:tc>
        <w:tc>
          <w:tcPr>
            <w:tcW w:w="845"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597C6241">
            <w:pPr>
              <w:pStyle w:val="4"/>
              <w:jc w:val="center"/>
            </w:pPr>
            <w:r>
              <w:rPr>
                <w:sz w:val="21"/>
              </w:rPr>
              <w:t>大学城校区图书馆一楼密集书库</w:t>
            </w:r>
          </w:p>
        </w:tc>
        <w:tc>
          <w:tcPr>
            <w:tcW w:w="855"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3517C7B4">
            <w:pPr>
              <w:pStyle w:val="4"/>
              <w:jc w:val="left"/>
            </w:pPr>
            <w:r>
              <w:rPr>
                <w:sz w:val="21"/>
              </w:rPr>
              <w:t>智能密集架2（定制）</w:t>
            </w:r>
          </w:p>
        </w:tc>
        <w:tc>
          <w:tcPr>
            <w:tcW w:w="1523"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2E3242AE">
            <w:pPr>
              <w:pStyle w:val="4"/>
              <w:jc w:val="left"/>
            </w:pPr>
            <w:r>
              <w:rPr>
                <w:sz w:val="21"/>
              </w:rPr>
              <w:t>A区：不小于W5400mm*D550mm*H2880mm，6节1列，双面8层平分，共22列，体积不少于188.18m³；</w:t>
            </w:r>
            <w:r>
              <w:br w:type="textWrapping"/>
            </w:r>
            <w:r>
              <w:rPr>
                <w:sz w:val="21"/>
              </w:rPr>
              <w:t>B区：不小于W5400mm*D550mm*H2880mm，6节1列，双面8层平分，共13列，体积不少于111.2m³；</w:t>
            </w:r>
          </w:p>
        </w:tc>
        <w:tc>
          <w:tcPr>
            <w:tcW w:w="1523"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194507BA">
            <w:pPr>
              <w:pStyle w:val="4"/>
              <w:jc w:val="center"/>
            </w:pPr>
            <w:r>
              <w:rPr>
                <w:sz w:val="21"/>
              </w:rPr>
              <w:t>详见“3.技术要求”</w:t>
            </w:r>
          </w:p>
        </w:tc>
        <w:tc>
          <w:tcPr>
            <w:tcW w:w="1187"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3B91406F">
            <w:pPr>
              <w:pStyle w:val="4"/>
              <w:jc w:val="center"/>
            </w:pPr>
            <w:r>
              <w:rPr>
                <w:sz w:val="21"/>
              </w:rPr>
              <w:t>不少于299.38</w:t>
            </w:r>
          </w:p>
        </w:tc>
        <w:tc>
          <w:tcPr>
            <w:tcW w:w="1187"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54E90816">
            <w:pPr>
              <w:pStyle w:val="4"/>
              <w:jc w:val="center"/>
            </w:pPr>
            <w:r>
              <w:rPr>
                <w:sz w:val="21"/>
              </w:rPr>
              <w:t>m³</w:t>
            </w:r>
          </w:p>
        </w:tc>
      </w:tr>
      <w:tr w14:paraId="2F66C0A8">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187"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14C9D6E8">
            <w:pPr>
              <w:pStyle w:val="4"/>
              <w:jc w:val="center"/>
            </w:pPr>
            <w:r>
              <w:rPr>
                <w:sz w:val="21"/>
              </w:rPr>
              <w:t>3</w:t>
            </w:r>
          </w:p>
        </w:tc>
        <w:tc>
          <w:tcPr>
            <w:tcW w:w="845"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21E40CB9">
            <w:pPr>
              <w:pStyle w:val="4"/>
              <w:jc w:val="center"/>
            </w:pPr>
            <w:r>
              <w:rPr>
                <w:sz w:val="21"/>
              </w:rPr>
              <w:t>伴随服务</w:t>
            </w:r>
          </w:p>
        </w:tc>
        <w:tc>
          <w:tcPr>
            <w:tcW w:w="3901" w:type="dxa"/>
            <w:gridSpan w:val="3"/>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5E1C5595">
            <w:pPr>
              <w:pStyle w:val="4"/>
              <w:jc w:val="left"/>
            </w:pPr>
            <w:r>
              <w:rPr>
                <w:sz w:val="21"/>
              </w:rPr>
              <w:t>包含但不限于新设备安装环境的准备（地面平整、供电、环境整理等）、供货、安装、调试、验收及旧密集书库设备书架的拆除、清运等。</w:t>
            </w:r>
          </w:p>
        </w:tc>
        <w:tc>
          <w:tcPr>
            <w:tcW w:w="1187"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1C26786E">
            <w:pPr>
              <w:pStyle w:val="4"/>
              <w:jc w:val="center"/>
            </w:pPr>
            <w:r>
              <w:rPr>
                <w:sz w:val="21"/>
              </w:rPr>
              <w:t>1</w:t>
            </w:r>
          </w:p>
        </w:tc>
        <w:tc>
          <w:tcPr>
            <w:tcW w:w="1187"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55E6636F">
            <w:pPr>
              <w:pStyle w:val="4"/>
              <w:jc w:val="center"/>
            </w:pPr>
            <w:r>
              <w:rPr>
                <w:sz w:val="21"/>
              </w:rPr>
              <w:t>项</w:t>
            </w:r>
          </w:p>
        </w:tc>
      </w:tr>
    </w:tbl>
    <w:p w14:paraId="105C3622">
      <w:pPr>
        <w:pStyle w:val="4"/>
        <w:ind w:firstLine="422"/>
        <w:jc w:val="both"/>
      </w:pPr>
      <w:r>
        <w:rPr>
          <w:b/>
          <w:sz w:val="21"/>
        </w:rPr>
        <w:t>2.项目地点</w:t>
      </w:r>
    </w:p>
    <w:p w14:paraId="0E08EBA2">
      <w:pPr>
        <w:pStyle w:val="4"/>
        <w:ind w:firstLine="422"/>
        <w:jc w:val="center"/>
      </w:pPr>
      <w:r>
        <w:rPr>
          <w:b/>
          <w:sz w:val="21"/>
        </w:rPr>
        <w:t>白云山校区图书馆负一楼密集书库2（样图如下，仅供参考）</w:t>
      </w:r>
    </w:p>
    <w:p w14:paraId="7B19CE84">
      <w:pPr>
        <w:pStyle w:val="4"/>
        <w:jc w:val="both"/>
      </w:pPr>
      <w:r>
        <w:drawing>
          <wp:inline distT="0" distB="0" distL="0" distR="0">
            <wp:extent cx="5274310" cy="3628390"/>
            <wp:effectExtent l="0" t="0" r="2540" b="10160"/>
            <wp:docPr id="1" name="Drawing 1"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rawing 1" descr="img"/>
                    <pic:cNvPicPr>
                      <a:picLocks noChangeAspect="1"/>
                    </pic:cNvPicPr>
                  </pic:nvPicPr>
                  <pic:blipFill>
                    <a:blip r:embed="rId4"/>
                    <a:stretch>
                      <a:fillRect/>
                    </a:stretch>
                  </pic:blipFill>
                  <pic:spPr>
                    <a:xfrm>
                      <a:off x="0" y="0"/>
                      <a:ext cx="5274310" cy="3628725"/>
                    </a:xfrm>
                    <a:prstGeom prst="rect">
                      <a:avLst/>
                    </a:prstGeom>
                  </pic:spPr>
                </pic:pic>
              </a:graphicData>
            </a:graphic>
          </wp:inline>
        </w:drawing>
      </w:r>
    </w:p>
    <w:p w14:paraId="18630187">
      <w:pPr>
        <w:pStyle w:val="4"/>
        <w:ind w:firstLine="422"/>
        <w:jc w:val="center"/>
      </w:pPr>
      <w:r>
        <w:rPr>
          <w:b/>
          <w:sz w:val="21"/>
        </w:rPr>
        <w:t>大学城图书馆一楼密集书库（样图如下，仅供参考）</w:t>
      </w:r>
    </w:p>
    <w:p w14:paraId="5618EC35">
      <w:pPr>
        <w:pStyle w:val="4"/>
        <w:jc w:val="both"/>
      </w:pPr>
      <w:r>
        <w:drawing>
          <wp:inline distT="0" distB="0" distL="0" distR="0">
            <wp:extent cx="5274310" cy="3725545"/>
            <wp:effectExtent l="0" t="0" r="2540" b="8255"/>
            <wp:docPr id="2" name="Drawing 2"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rawing 2" descr="img"/>
                    <pic:cNvPicPr>
                      <a:picLocks noChangeAspect="1"/>
                    </pic:cNvPicPr>
                  </pic:nvPicPr>
                  <pic:blipFill>
                    <a:blip r:embed="rId5"/>
                    <a:stretch>
                      <a:fillRect/>
                    </a:stretch>
                  </pic:blipFill>
                  <pic:spPr>
                    <a:xfrm>
                      <a:off x="0" y="0"/>
                      <a:ext cx="5274310" cy="3725645"/>
                    </a:xfrm>
                    <a:prstGeom prst="rect">
                      <a:avLst/>
                    </a:prstGeom>
                  </pic:spPr>
                </pic:pic>
              </a:graphicData>
            </a:graphic>
          </wp:inline>
        </w:drawing>
      </w:r>
    </w:p>
    <w:p w14:paraId="02546C73">
      <w:pPr>
        <w:pStyle w:val="4"/>
        <w:ind w:firstLine="422"/>
        <w:jc w:val="both"/>
      </w:pPr>
      <w:r>
        <w:rPr>
          <w:b/>
          <w:sz w:val="21"/>
        </w:rPr>
        <w:t>3.技术要求</w:t>
      </w:r>
    </w:p>
    <w:p w14:paraId="26E848DF">
      <w:pPr>
        <w:pStyle w:val="4"/>
        <w:ind w:firstLine="422"/>
        <w:jc w:val="both"/>
      </w:pPr>
      <w:r>
        <w:rPr>
          <w:b/>
          <w:sz w:val="21"/>
        </w:rPr>
        <w:t>（1）智能密集架质量标准</w:t>
      </w:r>
    </w:p>
    <w:p w14:paraId="2165A886">
      <w:pPr>
        <w:pStyle w:val="4"/>
        <w:ind w:firstLine="420"/>
        <w:jc w:val="both"/>
      </w:pPr>
      <w:r>
        <w:rPr>
          <w:sz w:val="21"/>
        </w:rPr>
        <w:t>智能密集架需符合GB/T 13667.4-2013《钢制书架 第４部分：电动密集书架》、GB/T 13667.1-2015《钢制书架 第1部分：单、复柱书架》、GB/T 3325-2017《金属家具通用技术条件》、GB8624-2012《建筑材料及制品燃烧性能分级》、GB/T 35607-2017《绿色产品评价 家具》、GB/T 5213-2019《冷轧低碳钢板及钢带》、GB/T 21866-2008《抗菌涂料（漆膜）抗菌性测定法和抗菌效果》、GB/T 32487-2016《塑料家具通用技术条件》、QB/T 4371-2012《家具抗菌性能的评价》标准要求：</w:t>
      </w:r>
    </w:p>
    <w:p w14:paraId="4872D8B3">
      <w:pPr>
        <w:pStyle w:val="4"/>
        <w:ind w:firstLine="420"/>
        <w:jc w:val="both"/>
      </w:pPr>
      <w:r>
        <w:rPr>
          <w:sz w:val="21"/>
        </w:rPr>
        <w:t>1.硬度≥5H；</w:t>
      </w:r>
    </w:p>
    <w:p w14:paraId="2051D88E">
      <w:pPr>
        <w:pStyle w:val="4"/>
        <w:ind w:firstLine="420"/>
        <w:jc w:val="both"/>
      </w:pPr>
      <w:r>
        <w:rPr>
          <w:sz w:val="21"/>
        </w:rPr>
        <w:t>2.附着力不低于0级；</w:t>
      </w:r>
    </w:p>
    <w:p w14:paraId="180CB93E">
      <w:pPr>
        <w:pStyle w:val="4"/>
        <w:ind w:firstLine="420"/>
        <w:jc w:val="both"/>
      </w:pPr>
      <w:r>
        <w:rPr>
          <w:sz w:val="21"/>
        </w:rPr>
        <w:t>3.耐腐蚀：500h内，无鼓泡产生，500h后，无锈迹、剥落、起皱、变色和失光等现象；</w:t>
      </w:r>
    </w:p>
    <w:p w14:paraId="1626EF8E">
      <w:pPr>
        <w:pStyle w:val="4"/>
        <w:ind w:firstLine="210"/>
        <w:jc w:val="both"/>
      </w:pPr>
      <w:r>
        <w:rPr>
          <w:sz w:val="21"/>
        </w:rPr>
        <w:t>▲4.智能密集架设备可靠性MTBF≥50h。（</w:t>
      </w:r>
      <w:r>
        <w:rPr>
          <w:b/>
          <w:sz w:val="21"/>
        </w:rPr>
        <w:t>提供第三方检测机构出具的检测/检验报告或提供官网相应功能截图或产品技术白皮书证明截图，注：请在证明材料中框出或标记出相应项的结果，否则有可能造成漏评的风险。</w:t>
      </w:r>
      <w:r>
        <w:rPr>
          <w:sz w:val="21"/>
        </w:rPr>
        <w:t>）</w:t>
      </w:r>
    </w:p>
    <w:p w14:paraId="7A21DA41">
      <w:pPr>
        <w:pStyle w:val="4"/>
        <w:ind w:firstLine="422"/>
        <w:jc w:val="both"/>
      </w:pPr>
      <w:r>
        <w:rPr>
          <w:b/>
          <w:sz w:val="21"/>
        </w:rPr>
        <w:t>（2）智能密集架架体结构要求</w:t>
      </w:r>
    </w:p>
    <w:p w14:paraId="0AF2062A">
      <w:pPr>
        <w:pStyle w:val="4"/>
        <w:ind w:firstLine="422"/>
        <w:jc w:val="both"/>
      </w:pPr>
      <w:r>
        <w:rPr>
          <w:b/>
          <w:sz w:val="21"/>
        </w:rPr>
        <w:t>1）架体结构</w:t>
      </w:r>
    </w:p>
    <w:p w14:paraId="180D6D5D">
      <w:pPr>
        <w:pStyle w:val="4"/>
        <w:ind w:firstLine="210"/>
        <w:jc w:val="both"/>
      </w:pPr>
      <w:r>
        <w:rPr>
          <w:sz w:val="21"/>
        </w:rPr>
        <w:t>▲1.智能密集架应采用双柱式结构，冷轧钢板模压成型。架体主要由导轨、底盘、传动机构和架体（包括立柱、挂板、层板、顶板、门板及侧护板）等零（部）件组成。搁板、挂板可沿立柱垂直方向调整高度，层高可任意调节，可根据需要增加或减少层数。架顶设有防尘装置，列与列之间应装有20mm插入式抗老化橡塑磁性密封条闭合。门面列装有锁具，中间移动列装有制动装置，每架体密集架闭合后两边可用总锁锁住，形成一个封闭的整体。每列架体侧板上设有制动装置，底部设有防鼠、防倾倒装置，因而整个架体具有防尘、防鼠、防潮、防火、防盗、防倾倒和保密功能。</w:t>
      </w:r>
    </w:p>
    <w:p w14:paraId="724A01DA">
      <w:pPr>
        <w:pStyle w:val="4"/>
        <w:ind w:firstLine="210"/>
        <w:jc w:val="both"/>
      </w:pPr>
      <w:r>
        <w:rPr>
          <w:sz w:val="21"/>
        </w:rPr>
        <w:t>▲2.智能密集架应具有良好的防腐蚀功能，</w:t>
      </w:r>
      <w:r>
        <w:rPr>
          <w:b/>
          <w:sz w:val="21"/>
        </w:rPr>
        <w:t>需提供产品防腐蚀等级（户内F1级或以上）认证证书扫描件以及全国认证认可信息公共服务平台（http://www.cnca.gov.cn/）查询页面截图</w:t>
      </w:r>
      <w:r>
        <w:rPr>
          <w:sz w:val="21"/>
        </w:rPr>
        <w:t>。</w:t>
      </w:r>
    </w:p>
    <w:p w14:paraId="24406D46">
      <w:pPr>
        <w:pStyle w:val="4"/>
        <w:ind w:firstLine="210"/>
        <w:jc w:val="both"/>
      </w:pPr>
      <w:r>
        <w:rPr>
          <w:sz w:val="21"/>
        </w:rPr>
        <w:t>▲3.智能密集架应具有良好的阻燃功能，</w:t>
      </w:r>
      <w:r>
        <w:rPr>
          <w:b/>
          <w:sz w:val="21"/>
        </w:rPr>
        <w:t>需提供产品阻燃等级A（A1）认证证书扫描件以及全国认证认可信息公共服务平台（http://www.cnca.gov.cn/）查询页面截图</w:t>
      </w:r>
      <w:r>
        <w:rPr>
          <w:sz w:val="21"/>
        </w:rPr>
        <w:t>。</w:t>
      </w:r>
    </w:p>
    <w:p w14:paraId="18FAB833">
      <w:pPr>
        <w:pStyle w:val="4"/>
        <w:ind w:firstLine="422"/>
        <w:jc w:val="both"/>
      </w:pPr>
      <w:r>
        <w:rPr>
          <w:b/>
          <w:sz w:val="21"/>
        </w:rPr>
        <w:t>2）传动机构</w:t>
      </w:r>
    </w:p>
    <w:p w14:paraId="66E4D427">
      <w:pPr>
        <w:pStyle w:val="4"/>
        <w:ind w:firstLine="420"/>
        <w:jc w:val="both"/>
      </w:pPr>
      <w:r>
        <w:rPr>
          <w:sz w:val="21"/>
        </w:rPr>
        <w:t>主要由滚轮、传动轴、连接管、调心轴承、滚子摩托车链条，机械式离合摇手柄、多级速比链轮等零（部）件组成。为了驱动轻便、平稳，采用中轴带动两根边轴传动方式，手柄摇动轻便、灵活、耐用、无噪声，手柄摇动时能自动挂挡，密集架处于从动或不动状态时，摇柄可自行停于垂直位置，手柄可折叠，避免通行障碍。</w:t>
      </w:r>
    </w:p>
    <w:p w14:paraId="416DBF22">
      <w:pPr>
        <w:pStyle w:val="4"/>
        <w:ind w:firstLine="420"/>
        <w:jc w:val="both"/>
      </w:pPr>
      <w:r>
        <w:rPr>
          <w:sz w:val="21"/>
        </w:rPr>
        <w:t>1.传动轴：需采用不小于φ20, 45#冷拉实心圆钢，加工精度为不低于 3.2，需经热处理调质。</w:t>
      </w:r>
    </w:p>
    <w:p w14:paraId="3C94A656">
      <w:pPr>
        <w:pStyle w:val="4"/>
        <w:ind w:firstLine="420"/>
        <w:jc w:val="both"/>
      </w:pPr>
      <w:r>
        <w:rPr>
          <w:sz w:val="21"/>
        </w:rPr>
        <w:t>2.链轮：需采用链轮为12-48齿，45#钢，经锻压精密加工成型，回火去除应力；加工车、滚齿、插键槽、去毛齿、齿部需经高频淬火。</w:t>
      </w:r>
    </w:p>
    <w:p w14:paraId="571168D0">
      <w:pPr>
        <w:pStyle w:val="4"/>
        <w:ind w:firstLine="420"/>
        <w:jc w:val="both"/>
      </w:pPr>
      <w:r>
        <w:rPr>
          <w:sz w:val="21"/>
        </w:rPr>
        <w:t>3.轴承：需采用不低于P204E级调心轴承。</w:t>
      </w:r>
    </w:p>
    <w:p w14:paraId="23F47385">
      <w:pPr>
        <w:pStyle w:val="4"/>
        <w:ind w:firstLine="420"/>
        <w:jc w:val="both"/>
      </w:pPr>
      <w:r>
        <w:rPr>
          <w:sz w:val="21"/>
        </w:rPr>
        <w:t>4.链条：需采用不低于φ8.5，节距12.7链条。</w:t>
      </w:r>
    </w:p>
    <w:p w14:paraId="48D0187C">
      <w:pPr>
        <w:pStyle w:val="4"/>
        <w:ind w:firstLine="420"/>
        <w:jc w:val="both"/>
      </w:pPr>
      <w:r>
        <w:rPr>
          <w:sz w:val="21"/>
        </w:rPr>
        <w:t>▲链条依据GB/T 1741-2020《漆膜耐霉菌性测定法》、QB/T 4371-2012《家具抗菌性能的评价》、GB/T 3325-2017《金属家具通用技术条件》等标准检测，耐霉菌性等级不低于0级。（</w:t>
      </w:r>
      <w:r>
        <w:rPr>
          <w:b/>
          <w:sz w:val="21"/>
        </w:rPr>
        <w:t>提供第三方检测机构出具的检测/检验报告或提供官网相应功能截图或产品技术白皮书证明截图，注：请在证明材料中框出或标记出相应项的结果，否则有可能造成漏评的风险。</w:t>
      </w:r>
      <w:r>
        <w:rPr>
          <w:sz w:val="21"/>
        </w:rPr>
        <w:t>）</w:t>
      </w:r>
    </w:p>
    <w:p w14:paraId="7C98C4AD">
      <w:pPr>
        <w:pStyle w:val="4"/>
        <w:ind w:firstLine="420"/>
        <w:jc w:val="both"/>
      </w:pPr>
      <w:r>
        <w:rPr>
          <w:sz w:val="21"/>
        </w:rPr>
        <w:t>5.摇手体：采用自脱挂式摇手，双向超载离合器结构。</w:t>
      </w:r>
    </w:p>
    <w:p w14:paraId="10593E0F">
      <w:pPr>
        <w:pStyle w:val="4"/>
        <w:ind w:firstLine="420"/>
        <w:jc w:val="both"/>
      </w:pPr>
      <w:r>
        <w:rPr>
          <w:sz w:val="21"/>
        </w:rPr>
        <w:t>6.紧固件为不低于45#、Q235-A钢标准化零件。</w:t>
      </w:r>
    </w:p>
    <w:p w14:paraId="76A9A851">
      <w:pPr>
        <w:pStyle w:val="4"/>
        <w:ind w:firstLine="420"/>
        <w:jc w:val="both"/>
      </w:pPr>
      <w:r>
        <w:rPr>
          <w:sz w:val="21"/>
        </w:rPr>
        <w:t>7.滚轮为不低于HT20铸铁，精加工成型。</w:t>
      </w:r>
    </w:p>
    <w:p w14:paraId="79D5662F">
      <w:pPr>
        <w:pStyle w:val="4"/>
        <w:ind w:firstLine="420"/>
        <w:jc w:val="both"/>
      </w:pPr>
      <w:r>
        <w:rPr>
          <w:sz w:val="21"/>
        </w:rPr>
        <w:t>8.连接管：需采用无缝钢管，表面需做镀锌等防腐处理。</w:t>
      </w:r>
    </w:p>
    <w:p w14:paraId="4A972CBF">
      <w:pPr>
        <w:pStyle w:val="4"/>
        <w:ind w:firstLine="422"/>
        <w:jc w:val="both"/>
      </w:pPr>
      <w:r>
        <w:rPr>
          <w:b/>
          <w:sz w:val="21"/>
        </w:rPr>
        <w:t>3）底盘（底架）</w:t>
      </w:r>
    </w:p>
    <w:p w14:paraId="5B621EF0">
      <w:pPr>
        <w:pStyle w:val="4"/>
        <w:ind w:firstLine="420"/>
        <w:jc w:val="both"/>
      </w:pPr>
      <w:r>
        <w:rPr>
          <w:sz w:val="21"/>
        </w:rPr>
        <w:t>需采用不低于3.0mm 热轧钢板，底盘采用分段焊接后整体组装式，连接牢固、运输、安装方便，底盘各段连接采用螺栓紧固，滚轮横梁采用四折成型，确保在外力作用下无任何变形情况发生。底盘两端封头横梁与纵梁牢固焊接，在直角处上、下两平面均焊上三角形加强板，有效保证底盘架体不扭曲、错位、变形。</w:t>
      </w:r>
    </w:p>
    <w:p w14:paraId="0D28D5C6">
      <w:pPr>
        <w:pStyle w:val="4"/>
        <w:ind w:firstLine="420"/>
        <w:jc w:val="both"/>
      </w:pPr>
      <w:r>
        <w:rPr>
          <w:sz w:val="21"/>
        </w:rPr>
        <w:t>底盘（底架）要求：依据GB/T 3325-2017《金属家具通用技术条件》、GB/T 10125-2021《人造气氛腐蚀试验 盐雾试验》、HJ 2547-2016《环境标志产品技术要求 家具》、GB/T 5213-2019《冷轧低碳钢板及钢带》、GB/T 4336-2016《碳素钢和中低合金钢 多元素含量的测定 火花放电原子发射光谱法（常规法）》、GB/T 230.1-2018《金属材料 洛氏硬度试验 第1部分: 试验方法》、GB/T 228.1-2021《金属材料 拉伸试验 第1部分:室温试验方法》、GB/T 31588.1-2015《 色漆和清漆 耐循环腐蚀环境的测定 第1部分：湿（盐雾）/干燥/湿气》等标准检测：</w:t>
      </w:r>
    </w:p>
    <w:p w14:paraId="1F1613E4">
      <w:pPr>
        <w:pStyle w:val="4"/>
        <w:ind w:firstLine="420"/>
        <w:jc w:val="both"/>
      </w:pPr>
      <w:r>
        <w:rPr>
          <w:sz w:val="21"/>
        </w:rPr>
        <w:t>▲1.屈服强度≤265N/mm</w:t>
      </w:r>
      <w:r>
        <w:rPr>
          <w:sz w:val="21"/>
          <w:vertAlign w:val="superscript"/>
        </w:rPr>
        <w:t>2</w:t>
      </w:r>
      <w:r>
        <w:rPr>
          <w:sz w:val="21"/>
        </w:rPr>
        <w:t>，抗拉强度350～400N/mm</w:t>
      </w:r>
      <w:r>
        <w:rPr>
          <w:sz w:val="21"/>
          <w:vertAlign w:val="superscript"/>
        </w:rPr>
        <w:t>2</w:t>
      </w:r>
      <w:r>
        <w:rPr>
          <w:sz w:val="21"/>
        </w:rPr>
        <w:t>，断后伸长率≥40%；洛氏硬度≥60HRBW；弯曲试验无可见裂纹。（</w:t>
      </w:r>
      <w:r>
        <w:rPr>
          <w:b/>
          <w:sz w:val="21"/>
        </w:rPr>
        <w:t>提供第三方检测机构出具的检测/检验报告或提供官网相应功能截图或产品技术白皮书证明截图，注：请在证明材料中框出或标记出相应项的结果，否则有可能造成漏评的风险。</w:t>
      </w:r>
      <w:r>
        <w:rPr>
          <w:sz w:val="21"/>
        </w:rPr>
        <w:t>）</w:t>
      </w:r>
    </w:p>
    <w:p w14:paraId="41DC00F6">
      <w:pPr>
        <w:pStyle w:val="4"/>
        <w:ind w:firstLine="422"/>
        <w:jc w:val="both"/>
      </w:pPr>
      <w:r>
        <w:rPr>
          <w:b/>
          <w:sz w:val="21"/>
        </w:rPr>
        <w:t>4） 轨道轨芯及轨道护板</w:t>
      </w:r>
    </w:p>
    <w:p w14:paraId="6174D055">
      <w:pPr>
        <w:pStyle w:val="4"/>
        <w:ind w:firstLine="420"/>
        <w:jc w:val="both"/>
      </w:pPr>
      <w:r>
        <w:rPr>
          <w:sz w:val="21"/>
        </w:rPr>
        <w:t>需采用不小于25*25mm，304#不锈钢实心方钢，轨道座需采用不低于3.0mm，304#不锈钢，焊接成型；轨道预埋，路轨两端设有限位装置，防止底盘出轨。</w:t>
      </w:r>
    </w:p>
    <w:p w14:paraId="6BA5D314">
      <w:pPr>
        <w:pStyle w:val="4"/>
        <w:ind w:firstLine="420"/>
        <w:jc w:val="both"/>
      </w:pPr>
      <w:r>
        <w:rPr>
          <w:sz w:val="21"/>
        </w:rPr>
        <w:t>依据GB/T 3325-2017《金属家具通用技术条件》、GB/T 10125-2021《人造气氛腐蚀试验 盐雾试验》、HJ 2547-2016《环境标志产品技术要求 家具》、GB/T 5213-2019《冷轧低碳钢板及钢带》、GB/T 4336-2016《碳素钢和中低合金钢 多元素含量的测定 火花放电原子发射光谱法（常规法）》、GB/T 230.1-2018《金属材料 洛氏硬度试验 第1部分: 试验方法》、GB/T 228.1-2021《金属材料 拉伸试验 第1部分:室温试验方法》、GB/T 31588.1-2015《 色漆和清漆 耐循环腐蚀环境的测定 第1部分：湿（盐雾）/干燥/湿气》等标准检测：</w:t>
      </w:r>
    </w:p>
    <w:p w14:paraId="450B9315">
      <w:pPr>
        <w:pStyle w:val="4"/>
        <w:ind w:firstLine="210"/>
        <w:jc w:val="both"/>
      </w:pPr>
      <w:r>
        <w:rPr>
          <w:sz w:val="21"/>
        </w:rPr>
        <w:t>▲1.轨芯中性盐雾试验（NSS）：连续喷雾≥500h，镀（涂）层对基体的保护等级及镀（涂）层本身耐腐蚀等级均达到10级；抗菌性能：抑菌率≥99.9%；</w:t>
      </w:r>
    </w:p>
    <w:p w14:paraId="48673286">
      <w:pPr>
        <w:pStyle w:val="4"/>
        <w:ind w:firstLine="210"/>
        <w:jc w:val="both"/>
      </w:pPr>
      <w:r>
        <w:rPr>
          <w:sz w:val="21"/>
        </w:rPr>
        <w:t>▲2.轨芯力学性能：抗拉强度≥700MPa，规定塑性延伸强度≥285 MPa，断后伸长率≥40%；</w:t>
      </w:r>
    </w:p>
    <w:p w14:paraId="315C8BB9">
      <w:pPr>
        <w:pStyle w:val="4"/>
        <w:ind w:firstLine="420"/>
        <w:jc w:val="both"/>
      </w:pPr>
      <w:r>
        <w:rPr>
          <w:sz w:val="21"/>
        </w:rPr>
        <w:t>3.轨芯耐晶间腐蚀试验：样品经≥20h晶间腐蚀试验后，弯曲面未见因晶间腐蚀产生的裂纹。</w:t>
      </w:r>
    </w:p>
    <w:p w14:paraId="2EBF5F00">
      <w:pPr>
        <w:pStyle w:val="4"/>
        <w:ind w:firstLine="210"/>
        <w:jc w:val="both"/>
      </w:pPr>
      <w:r>
        <w:rPr>
          <w:sz w:val="21"/>
        </w:rPr>
        <w:t>▲4.轨道护板力学性能：抗拉强度≥700MPa，规定塑性延伸强度≥285MPa，断后伸长率≥40%。</w:t>
      </w:r>
    </w:p>
    <w:p w14:paraId="528A58A4">
      <w:pPr>
        <w:pStyle w:val="4"/>
        <w:ind w:firstLine="422"/>
        <w:jc w:val="both"/>
      </w:pPr>
      <w:r>
        <w:rPr>
          <w:b/>
          <w:sz w:val="21"/>
        </w:rPr>
        <w:t>5）压筋立柱</w:t>
      </w:r>
    </w:p>
    <w:p w14:paraId="3676569E">
      <w:pPr>
        <w:pStyle w:val="4"/>
        <w:ind w:firstLine="420"/>
        <w:jc w:val="both"/>
      </w:pPr>
      <w:r>
        <w:rPr>
          <w:sz w:val="21"/>
        </w:rPr>
        <w:t>需采用不小于1.5mm冷轧钢板一次成型，立柱采用压筋工艺，立柱均匀冲孔，使层数和间距可按需要调整，立柱插入底梁中，并与底梁螺丝进行连接以增加稳定性，每根立柱两面均布有调节孔可上、下调节。</w:t>
      </w:r>
    </w:p>
    <w:p w14:paraId="1CD82B97">
      <w:pPr>
        <w:pStyle w:val="4"/>
        <w:ind w:firstLine="420"/>
        <w:jc w:val="both"/>
      </w:pPr>
      <w:r>
        <w:rPr>
          <w:sz w:val="21"/>
        </w:rPr>
        <w:t>压筋立柱要求：依据GB/T 3325-2017《金属家具通用技术条件》、GB/T 10125-2021《人造气氛腐蚀试验 盐雾试验》、HJ 2547-2016《环境标志产品技术要求 家具》、GB/T 5213-2019《冷轧低碳钢板及钢带》、GB/T 4336-2016《碳素钢和中低合金钢 多元素含量的测定 火花放电原子发射光谱法（常规法）》、GB/T 230.1-2018《金属材料 洛氏硬度试验 第1部分: 试验方法》、GB/T 228.1-2021《金属材料 拉伸试验 第1部分:室温试验方法》、GB/T 31588.1-2015《 色漆和清漆 耐循环腐蚀环境的测定 第1部分：湿（盐雾）/干燥/湿气》等标准检测：</w:t>
      </w:r>
    </w:p>
    <w:p w14:paraId="4DD99D0E">
      <w:pPr>
        <w:pStyle w:val="4"/>
        <w:ind w:firstLine="420"/>
        <w:jc w:val="both"/>
      </w:pPr>
      <w:r>
        <w:rPr>
          <w:sz w:val="21"/>
        </w:rPr>
        <w:t>1.▲屈服强度≤265N/mm</w:t>
      </w:r>
      <w:r>
        <w:rPr>
          <w:sz w:val="21"/>
          <w:vertAlign w:val="superscript"/>
        </w:rPr>
        <w:t>2</w:t>
      </w:r>
      <w:r>
        <w:rPr>
          <w:sz w:val="21"/>
        </w:rPr>
        <w:t>，抗拉强度350～400N/mm</w:t>
      </w:r>
      <w:r>
        <w:rPr>
          <w:sz w:val="21"/>
          <w:vertAlign w:val="superscript"/>
        </w:rPr>
        <w:t>2</w:t>
      </w:r>
      <w:r>
        <w:rPr>
          <w:sz w:val="21"/>
        </w:rPr>
        <w:t>，断后伸长率≥40%；洛氏硬度≥60HRBW；弯曲试验无可见裂纹。（</w:t>
      </w:r>
      <w:r>
        <w:rPr>
          <w:b/>
          <w:sz w:val="21"/>
        </w:rPr>
        <w:t>提供第三方检测机构出具的检测/检验报告或提供官网相应功能截图或产品技术白皮书证明截图，注：请在证明材料中框出或标记出相应项的结果，否则有可能造成漏评的风险。</w:t>
      </w:r>
      <w:r>
        <w:rPr>
          <w:sz w:val="21"/>
        </w:rPr>
        <w:t>）</w:t>
      </w:r>
    </w:p>
    <w:p w14:paraId="1EF0695D">
      <w:pPr>
        <w:pStyle w:val="4"/>
        <w:ind w:firstLine="422"/>
        <w:jc w:val="both"/>
      </w:pPr>
      <w:r>
        <w:rPr>
          <w:b/>
          <w:sz w:val="21"/>
        </w:rPr>
        <w:t>6）压筋挂板</w:t>
      </w:r>
    </w:p>
    <w:p w14:paraId="6665F449">
      <w:pPr>
        <w:pStyle w:val="4"/>
        <w:ind w:firstLine="420"/>
        <w:jc w:val="both"/>
      </w:pPr>
      <w:r>
        <w:rPr>
          <w:sz w:val="21"/>
        </w:rPr>
        <w:t>1.采用不小于1.2mm冷轧钢板，模具一体冲压成型，挂板采用压筋工艺，挂板与立柱之间连接方式采用挂钩扣接，强度高，承重性能优越，挂板与立柱对接处更牢固；</w:t>
      </w:r>
    </w:p>
    <w:p w14:paraId="2819A68C">
      <w:pPr>
        <w:pStyle w:val="4"/>
        <w:ind w:firstLine="420"/>
        <w:jc w:val="both"/>
      </w:pPr>
      <w:r>
        <w:rPr>
          <w:sz w:val="21"/>
        </w:rPr>
        <w:t>2.硬度≥5H，附着力不低于0级，冲击高度≥500mm，应无剥落、裂纹、皱纹；</w:t>
      </w:r>
    </w:p>
    <w:p w14:paraId="2A809B1A">
      <w:pPr>
        <w:pStyle w:val="4"/>
        <w:ind w:firstLine="420"/>
        <w:jc w:val="both"/>
      </w:pPr>
      <w:r>
        <w:rPr>
          <w:sz w:val="21"/>
        </w:rPr>
        <w:t>3.屈服强度≤265N/mm</w:t>
      </w:r>
      <w:r>
        <w:rPr>
          <w:sz w:val="21"/>
          <w:vertAlign w:val="superscript"/>
        </w:rPr>
        <w:t>2</w:t>
      </w:r>
      <w:r>
        <w:rPr>
          <w:sz w:val="21"/>
        </w:rPr>
        <w:t>，抗拉强度350～400N/mm</w:t>
      </w:r>
      <w:r>
        <w:rPr>
          <w:sz w:val="21"/>
          <w:vertAlign w:val="superscript"/>
        </w:rPr>
        <w:t>2</w:t>
      </w:r>
      <w:r>
        <w:rPr>
          <w:sz w:val="21"/>
        </w:rPr>
        <w:t>，断后伸长率≥40%；洛氏硬度≥60HRBW；弯曲试验无可见裂纹。</w:t>
      </w:r>
    </w:p>
    <w:p w14:paraId="0082DE94">
      <w:pPr>
        <w:pStyle w:val="4"/>
        <w:ind w:firstLine="422"/>
        <w:jc w:val="both"/>
      </w:pPr>
      <w:r>
        <w:rPr>
          <w:b/>
          <w:sz w:val="21"/>
        </w:rPr>
        <w:t>7）压筋搁板</w:t>
      </w:r>
    </w:p>
    <w:p w14:paraId="04C09F87">
      <w:pPr>
        <w:pStyle w:val="4"/>
        <w:ind w:firstLine="420"/>
      </w:pPr>
      <w:r>
        <w:rPr>
          <w:sz w:val="21"/>
        </w:rPr>
        <w:t>1.需采用不小于1.2mm冷轧钢板一次滚压成型，搁板板采用压筋工艺，每层搁板采用双面结构，承重能力强，钢性足；</w:t>
      </w:r>
    </w:p>
    <w:p w14:paraId="4915B76A">
      <w:pPr>
        <w:pStyle w:val="4"/>
        <w:ind w:firstLine="420"/>
      </w:pPr>
      <w:r>
        <w:rPr>
          <w:sz w:val="21"/>
        </w:rPr>
        <w:t>2.硬度≥5H，附着力不低于0级，冲击高度≥500mm，应无剥落、裂纹、皱纹；</w:t>
      </w:r>
    </w:p>
    <w:p w14:paraId="23D7929D">
      <w:pPr>
        <w:pStyle w:val="4"/>
        <w:ind w:firstLine="420"/>
      </w:pPr>
      <w:r>
        <w:rPr>
          <w:sz w:val="21"/>
        </w:rPr>
        <w:t>3.屈服强度≤265N/mm</w:t>
      </w:r>
      <w:r>
        <w:rPr>
          <w:sz w:val="21"/>
          <w:vertAlign w:val="superscript"/>
        </w:rPr>
        <w:t>2</w:t>
      </w:r>
      <w:r>
        <w:rPr>
          <w:sz w:val="21"/>
        </w:rPr>
        <w:t>，抗拉强度350～400N/mm</w:t>
      </w:r>
      <w:r>
        <w:rPr>
          <w:sz w:val="21"/>
          <w:vertAlign w:val="superscript"/>
        </w:rPr>
        <w:t>2</w:t>
      </w:r>
      <w:r>
        <w:rPr>
          <w:sz w:val="21"/>
        </w:rPr>
        <w:t>，断后伸长率≥40%；洛氏硬度≥60HRBW；弯曲试验无可见裂纹。</w:t>
      </w:r>
    </w:p>
    <w:p w14:paraId="08ABE4F2">
      <w:pPr>
        <w:pStyle w:val="4"/>
        <w:ind w:firstLine="422"/>
        <w:jc w:val="both"/>
      </w:pPr>
      <w:r>
        <w:rPr>
          <w:b/>
          <w:sz w:val="21"/>
        </w:rPr>
        <w:t>8）挡棒</w:t>
      </w:r>
    </w:p>
    <w:p w14:paraId="5C7BBB61">
      <w:pPr>
        <w:pStyle w:val="4"/>
        <w:ind w:firstLine="420"/>
        <w:jc w:val="both"/>
      </w:pPr>
      <w:r>
        <w:rPr>
          <w:sz w:val="21"/>
        </w:rPr>
        <w:t>需采用不小于1.0mm冷轧钢板下冲折一体成型，挡棒设计不易脱落，隔挡能力强，钢性足，挤压不易变形，可有效的防止物体前后窜动。</w:t>
      </w:r>
    </w:p>
    <w:p w14:paraId="1376C374">
      <w:pPr>
        <w:pStyle w:val="4"/>
        <w:ind w:firstLine="422"/>
        <w:jc w:val="both"/>
      </w:pPr>
      <w:r>
        <w:rPr>
          <w:b/>
          <w:sz w:val="21"/>
        </w:rPr>
        <w:t>9）侧板</w:t>
      </w:r>
    </w:p>
    <w:p w14:paraId="45C1785B">
      <w:pPr>
        <w:pStyle w:val="4"/>
        <w:ind w:firstLine="420"/>
        <w:jc w:val="both"/>
      </w:pPr>
      <w:r>
        <w:rPr>
          <w:sz w:val="21"/>
        </w:rPr>
        <w:t>需采用不小于1.2mm冷轧钢板制作而成，外表光滑平整，表面亚光喷塑。</w:t>
      </w:r>
    </w:p>
    <w:p w14:paraId="1ADE4A05">
      <w:pPr>
        <w:pStyle w:val="4"/>
        <w:ind w:firstLine="422"/>
        <w:jc w:val="both"/>
      </w:pPr>
      <w:r>
        <w:rPr>
          <w:b/>
          <w:sz w:val="21"/>
        </w:rPr>
        <w:t>10）门板、门框</w:t>
      </w:r>
    </w:p>
    <w:p w14:paraId="4964E54D">
      <w:pPr>
        <w:pStyle w:val="4"/>
        <w:ind w:firstLine="420"/>
        <w:jc w:val="both"/>
      </w:pPr>
      <w:r>
        <w:rPr>
          <w:sz w:val="21"/>
        </w:rPr>
        <w:t>需采用1.0mm冷轧钢板制作而成，门板平整，款式新颖，表面静电喷塑处理。</w:t>
      </w:r>
    </w:p>
    <w:p w14:paraId="6BCD95AA">
      <w:pPr>
        <w:pStyle w:val="4"/>
        <w:ind w:firstLine="422"/>
        <w:jc w:val="both"/>
      </w:pPr>
      <w:r>
        <w:rPr>
          <w:b/>
          <w:sz w:val="21"/>
        </w:rPr>
        <w:t>11）锁具</w:t>
      </w:r>
    </w:p>
    <w:p w14:paraId="46D1DE12">
      <w:pPr>
        <w:pStyle w:val="4"/>
        <w:ind w:firstLine="420"/>
        <w:jc w:val="both"/>
      </w:pPr>
      <w:r>
        <w:rPr>
          <w:sz w:val="21"/>
        </w:rPr>
        <w:t>密集架每组闭合两端安装上下门，门上安装密集架常用锁具，需采用门把手/锁一体结构。</w:t>
      </w:r>
    </w:p>
    <w:p w14:paraId="41DE029B">
      <w:pPr>
        <w:pStyle w:val="4"/>
        <w:ind w:firstLine="422"/>
        <w:jc w:val="both"/>
      </w:pPr>
      <w:r>
        <w:rPr>
          <w:b/>
          <w:sz w:val="21"/>
        </w:rPr>
        <w:t>12）顶板</w:t>
      </w:r>
    </w:p>
    <w:p w14:paraId="6816544D">
      <w:pPr>
        <w:pStyle w:val="4"/>
        <w:ind w:firstLine="420"/>
        <w:jc w:val="both"/>
      </w:pPr>
      <w:r>
        <w:rPr>
          <w:sz w:val="21"/>
        </w:rPr>
        <w:t>需采用不小于1.0mm 冷轧钢板一次成型，顶板正面通过螺栓紧固于立柱上端既能加强存储设备的整体刚性又能起到防尘的作用。</w:t>
      </w:r>
    </w:p>
    <w:p w14:paraId="202F572D">
      <w:pPr>
        <w:pStyle w:val="4"/>
        <w:ind w:firstLine="422"/>
        <w:jc w:val="both"/>
      </w:pPr>
      <w:r>
        <w:rPr>
          <w:b/>
          <w:sz w:val="21"/>
        </w:rPr>
        <w:t>13）防倾倒装置</w:t>
      </w:r>
    </w:p>
    <w:p w14:paraId="21E68435">
      <w:pPr>
        <w:pStyle w:val="4"/>
        <w:ind w:firstLine="420"/>
        <w:jc w:val="both"/>
      </w:pPr>
      <w:r>
        <w:rPr>
          <w:sz w:val="21"/>
        </w:rPr>
        <w:t>需采用不小于3.0mm 热轧钢板一次成型，安装在底盘外侧底部，防倒性能好。</w:t>
      </w:r>
    </w:p>
    <w:p w14:paraId="3C3D2FD7">
      <w:pPr>
        <w:pStyle w:val="4"/>
        <w:ind w:firstLine="422"/>
        <w:jc w:val="both"/>
      </w:pPr>
      <w:r>
        <w:rPr>
          <w:b/>
          <w:sz w:val="21"/>
        </w:rPr>
        <w:t>14）防尘板、防鼠板</w:t>
      </w:r>
    </w:p>
    <w:p w14:paraId="7D351E0F">
      <w:pPr>
        <w:pStyle w:val="4"/>
        <w:ind w:firstLine="420"/>
        <w:jc w:val="both"/>
      </w:pPr>
      <w:r>
        <w:rPr>
          <w:sz w:val="21"/>
        </w:rPr>
        <w:t>需采用不小于1.0mm 冷轧钢板一次成型，架体合拢后底盘之间缝隙小于 2mm，使灰尘与老鼠等小动物无法进入。</w:t>
      </w:r>
    </w:p>
    <w:p w14:paraId="73B1B082">
      <w:pPr>
        <w:pStyle w:val="4"/>
        <w:ind w:firstLine="422"/>
        <w:jc w:val="both"/>
      </w:pPr>
      <w:r>
        <w:rPr>
          <w:b/>
          <w:sz w:val="21"/>
        </w:rPr>
        <w:t>15）摇把</w:t>
      </w:r>
    </w:p>
    <w:p w14:paraId="26FF9A89">
      <w:pPr>
        <w:pStyle w:val="4"/>
        <w:ind w:firstLine="420"/>
        <w:jc w:val="both"/>
      </w:pPr>
      <w:r>
        <w:rPr>
          <w:sz w:val="21"/>
        </w:rPr>
        <w:t>需采用7字型或圆盘式，摇柄上的摇把，不使用时可向上折叠起来，以避免碰撞。</w:t>
      </w:r>
    </w:p>
    <w:p w14:paraId="1F2EB5D6">
      <w:pPr>
        <w:pStyle w:val="4"/>
        <w:ind w:firstLine="422"/>
        <w:jc w:val="both"/>
      </w:pPr>
      <w:r>
        <w:rPr>
          <w:b/>
          <w:sz w:val="21"/>
        </w:rPr>
        <w:t>16）磁性密封条</w:t>
      </w:r>
    </w:p>
    <w:p w14:paraId="73BD6769">
      <w:pPr>
        <w:pStyle w:val="4"/>
        <w:ind w:firstLine="420"/>
        <w:jc w:val="both"/>
      </w:pPr>
      <w:r>
        <w:rPr>
          <w:sz w:val="21"/>
        </w:rPr>
        <w:t>每列的接触面均有缓冲及密封装置，需采用嵌入式密封装条，具有防震防尘、防鼠、防潮、防火功能。</w:t>
      </w:r>
    </w:p>
    <w:p w14:paraId="5206509A">
      <w:pPr>
        <w:pStyle w:val="4"/>
        <w:ind w:firstLine="422"/>
        <w:jc w:val="both"/>
      </w:pPr>
      <w:r>
        <w:rPr>
          <w:b/>
          <w:sz w:val="21"/>
        </w:rPr>
        <w:t>17）智能密集架框体部分材料要求</w:t>
      </w:r>
    </w:p>
    <w:tbl>
      <w:tblPr>
        <w:tblStyle w:val="2"/>
        <w:tblW w:w="0" w:type="auto"/>
        <w:tblInd w:w="0" w:type="dxa"/>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1380"/>
        <w:gridCol w:w="1380"/>
        <w:gridCol w:w="1380"/>
        <w:gridCol w:w="955"/>
        <w:gridCol w:w="1076"/>
        <w:gridCol w:w="2345"/>
      </w:tblGrid>
      <w:tr w14:paraId="664E49EC">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4152" w:type="dxa"/>
            <w:gridSpan w:val="3"/>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11C7F08B">
            <w:pPr>
              <w:pStyle w:val="4"/>
              <w:jc w:val="center"/>
            </w:pPr>
            <w:r>
              <w:rPr>
                <w:b/>
                <w:sz w:val="21"/>
              </w:rPr>
              <w:t>部件</w:t>
            </w:r>
          </w:p>
        </w:tc>
        <w:tc>
          <w:tcPr>
            <w:tcW w:w="956"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655B4F72">
            <w:pPr>
              <w:pStyle w:val="4"/>
              <w:jc w:val="center"/>
            </w:pPr>
            <w:r>
              <w:rPr>
                <w:b/>
                <w:sz w:val="21"/>
              </w:rPr>
              <w:t>材质最低要求</w:t>
            </w:r>
          </w:p>
        </w:tc>
        <w:tc>
          <w:tcPr>
            <w:tcW w:w="847"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3469C5BC">
            <w:pPr>
              <w:pStyle w:val="4"/>
              <w:jc w:val="center"/>
            </w:pPr>
            <w:r>
              <w:rPr>
                <w:b/>
                <w:sz w:val="21"/>
              </w:rPr>
              <w:t>技术参数</w:t>
            </w:r>
          </w:p>
          <w:p w14:paraId="3B231C38">
            <w:pPr>
              <w:pStyle w:val="4"/>
              <w:jc w:val="center"/>
            </w:pPr>
            <w:r>
              <w:rPr>
                <w:b/>
                <w:sz w:val="21"/>
              </w:rPr>
              <w:t>（最低指标）</w:t>
            </w:r>
          </w:p>
        </w:tc>
        <w:tc>
          <w:tcPr>
            <w:tcW w:w="2350"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6CD2CFA7">
            <w:pPr>
              <w:pStyle w:val="4"/>
              <w:jc w:val="center"/>
            </w:pPr>
            <w:r>
              <w:rPr>
                <w:b/>
                <w:sz w:val="21"/>
              </w:rPr>
              <w:t>性能说明</w:t>
            </w:r>
          </w:p>
        </w:tc>
      </w:tr>
      <w:tr w14:paraId="1FC39FFA">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384" w:type="dxa"/>
            <w:vMerge w:val="restart"/>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5BA5104">
            <w:pPr>
              <w:pStyle w:val="4"/>
              <w:jc w:val="center"/>
            </w:pPr>
            <w:r>
              <w:rPr>
                <w:sz w:val="21"/>
              </w:rPr>
              <w:t>轨道</w:t>
            </w:r>
          </w:p>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0777B98">
            <w:pPr>
              <w:pStyle w:val="4"/>
              <w:jc w:val="center"/>
            </w:pPr>
            <w:r>
              <w:rPr>
                <w:sz w:val="21"/>
              </w:rPr>
              <w:t>轨道座</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9BCA7F9">
            <w:pPr>
              <w:pStyle w:val="4"/>
              <w:jc w:val="center"/>
            </w:pPr>
            <w:r>
              <w:rPr>
                <w:sz w:val="21"/>
              </w:rPr>
              <w:t>304#不锈钢</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028AC2B">
            <w:pPr>
              <w:pStyle w:val="4"/>
              <w:jc w:val="center"/>
            </w:pPr>
            <w:r>
              <w:rPr>
                <w:sz w:val="21"/>
              </w:rPr>
              <w:t>δ=3.0mm</w:t>
            </w:r>
          </w:p>
        </w:tc>
        <w:tc>
          <w:tcPr>
            <w:tcW w:w="2350" w:type="dxa"/>
            <w:vMerge w:val="restart"/>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226DEF4D">
            <w:pPr>
              <w:pStyle w:val="4"/>
              <w:jc w:val="left"/>
            </w:pPr>
            <w:r>
              <w:rPr>
                <w:sz w:val="21"/>
              </w:rPr>
              <w:t>轨道耐压耐用焊接成型；轨道预埋，路轨两端设有限位装置，防止底盘出轨。</w:t>
            </w:r>
          </w:p>
        </w:tc>
      </w:tr>
      <w:tr w14:paraId="3C71BE54">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gridAfter w:val="1"/>
        </w:trPr>
        <w:tc>
          <w:tcPr>
            <w:tcW w:w="1384" w:type="dxa"/>
            <w:vMerge w:val="continue"/>
            <w:tcBorders>
              <w:top w:val="nil"/>
              <w:left w:val="single" w:color="000000" w:sz="4" w:space="0"/>
              <w:bottom w:val="single" w:color="000000" w:sz="4" w:space="0"/>
              <w:right w:val="single" w:color="000000" w:sz="4" w:space="0"/>
            </w:tcBorders>
          </w:tcPr>
          <w:p w14:paraId="5FBA6D67"/>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FAD0C53">
            <w:pPr>
              <w:pStyle w:val="4"/>
              <w:jc w:val="center"/>
            </w:pPr>
            <w:r>
              <w:rPr>
                <w:sz w:val="21"/>
              </w:rPr>
              <w:t>轨芯</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8E6B828">
            <w:pPr>
              <w:pStyle w:val="4"/>
              <w:jc w:val="center"/>
            </w:pPr>
            <w:r>
              <w:rPr>
                <w:sz w:val="21"/>
              </w:rPr>
              <w:t>304#不锈钢实心方钢</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DAD712F">
            <w:pPr>
              <w:pStyle w:val="4"/>
              <w:jc w:val="center"/>
            </w:pPr>
            <w:r>
              <w:rPr>
                <w:sz w:val="21"/>
              </w:rPr>
              <w:t>25*25mm</w:t>
            </w:r>
          </w:p>
        </w:tc>
      </w:tr>
      <w:tr w14:paraId="703AFD3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384"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A0AB6E6">
            <w:pPr>
              <w:pStyle w:val="4"/>
              <w:jc w:val="center"/>
            </w:pPr>
            <w:r>
              <w:rPr>
                <w:sz w:val="21"/>
              </w:rPr>
              <w:t>底盘</w:t>
            </w:r>
          </w:p>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1D047D5">
            <w:pPr>
              <w:pStyle w:val="4"/>
              <w:jc w:val="center"/>
            </w:pPr>
            <w:r>
              <w:rPr>
                <w:sz w:val="21"/>
              </w:rPr>
              <w:t>底梁、轴承担夹紧块</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74F7DB4">
            <w:pPr>
              <w:pStyle w:val="4"/>
              <w:jc w:val="center"/>
            </w:pPr>
            <w:r>
              <w:rPr>
                <w:sz w:val="21"/>
              </w:rPr>
              <w:t>热轧钢板</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BA2DDD0">
            <w:pPr>
              <w:pStyle w:val="4"/>
              <w:jc w:val="center"/>
            </w:pPr>
            <w:r>
              <w:rPr>
                <w:sz w:val="21"/>
              </w:rPr>
              <w:t>δ=3.0mm</w:t>
            </w:r>
          </w:p>
        </w:tc>
        <w:tc>
          <w:tcPr>
            <w:tcW w:w="235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187B9F8">
            <w:pPr>
              <w:pStyle w:val="4"/>
              <w:jc w:val="left"/>
            </w:pPr>
            <w:r>
              <w:rPr>
                <w:sz w:val="21"/>
              </w:rPr>
              <w:t>底盘采用整体焊接，钢性足，不变形，分段式结构。</w:t>
            </w:r>
          </w:p>
        </w:tc>
      </w:tr>
      <w:tr w14:paraId="7812D0E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384" w:type="dxa"/>
            <w:vMerge w:val="restart"/>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EEB0666">
            <w:pPr>
              <w:pStyle w:val="4"/>
              <w:jc w:val="center"/>
            </w:pPr>
            <w:r>
              <w:rPr>
                <w:sz w:val="21"/>
              </w:rPr>
              <w:t>架体</w:t>
            </w:r>
          </w:p>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84073DD">
            <w:pPr>
              <w:pStyle w:val="4"/>
              <w:jc w:val="center"/>
            </w:pPr>
            <w:r>
              <w:rPr>
                <w:sz w:val="21"/>
              </w:rPr>
              <w:t>立柱</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2126EE4">
            <w:pPr>
              <w:pStyle w:val="4"/>
              <w:jc w:val="center"/>
            </w:pPr>
            <w:r>
              <w:rPr>
                <w:sz w:val="21"/>
              </w:rPr>
              <w:t>冷轧钢板</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E397354">
            <w:pPr>
              <w:pStyle w:val="4"/>
              <w:jc w:val="center"/>
            </w:pPr>
            <w:r>
              <w:rPr>
                <w:sz w:val="21"/>
              </w:rPr>
              <w:t>δ=1.5mm</w:t>
            </w:r>
          </w:p>
        </w:tc>
        <w:tc>
          <w:tcPr>
            <w:tcW w:w="2350" w:type="dxa"/>
            <w:vMerge w:val="restart"/>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9C65AB0">
            <w:pPr>
              <w:pStyle w:val="4"/>
              <w:jc w:val="left"/>
            </w:pPr>
            <w:r>
              <w:rPr>
                <w:sz w:val="21"/>
              </w:rPr>
              <w:t>架体结实、坚固，安装规范，层数和间距可自由调整，表面喷塑，层板承重每节每层均匀承重，单面40kg，双面80kg。</w:t>
            </w:r>
          </w:p>
        </w:tc>
      </w:tr>
      <w:tr w14:paraId="0B78F3F9">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gridAfter w:val="1"/>
        </w:trPr>
        <w:tc>
          <w:tcPr>
            <w:tcW w:w="1384" w:type="dxa"/>
            <w:vMerge w:val="continue"/>
            <w:tcBorders>
              <w:top w:val="nil"/>
              <w:left w:val="single" w:color="000000" w:sz="4" w:space="0"/>
              <w:bottom w:val="single" w:color="000000" w:sz="4" w:space="0"/>
              <w:right w:val="single" w:color="000000" w:sz="4" w:space="0"/>
            </w:tcBorders>
          </w:tcPr>
          <w:p w14:paraId="6A826834"/>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7F453CA">
            <w:pPr>
              <w:pStyle w:val="4"/>
              <w:jc w:val="center"/>
            </w:pPr>
            <w:r>
              <w:rPr>
                <w:sz w:val="21"/>
              </w:rPr>
              <w:t>搁板</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2E1113A">
            <w:pPr>
              <w:pStyle w:val="4"/>
              <w:jc w:val="center"/>
            </w:pPr>
            <w:r>
              <w:rPr>
                <w:sz w:val="21"/>
              </w:rPr>
              <w:t>冷轧钢板</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6EF44CC">
            <w:pPr>
              <w:pStyle w:val="4"/>
              <w:jc w:val="center"/>
            </w:pPr>
            <w:r>
              <w:rPr>
                <w:sz w:val="21"/>
              </w:rPr>
              <w:t>δ=1.2mm</w:t>
            </w:r>
          </w:p>
        </w:tc>
      </w:tr>
      <w:tr w14:paraId="051246B5">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gridAfter w:val="1"/>
        </w:trPr>
        <w:tc>
          <w:tcPr>
            <w:tcW w:w="1384" w:type="dxa"/>
            <w:vMerge w:val="continue"/>
            <w:tcBorders>
              <w:top w:val="nil"/>
              <w:left w:val="single" w:color="000000" w:sz="4" w:space="0"/>
              <w:bottom w:val="single" w:color="000000" w:sz="4" w:space="0"/>
              <w:right w:val="single" w:color="000000" w:sz="4" w:space="0"/>
            </w:tcBorders>
          </w:tcPr>
          <w:p w14:paraId="69B5A34B"/>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67EEED3">
            <w:pPr>
              <w:pStyle w:val="4"/>
              <w:jc w:val="center"/>
            </w:pPr>
            <w:r>
              <w:rPr>
                <w:sz w:val="21"/>
              </w:rPr>
              <w:t>挂板</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C4DC37D">
            <w:pPr>
              <w:pStyle w:val="4"/>
              <w:jc w:val="center"/>
            </w:pPr>
            <w:r>
              <w:rPr>
                <w:sz w:val="21"/>
              </w:rPr>
              <w:t>冷轧钢板</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E8E56DD">
            <w:pPr>
              <w:pStyle w:val="4"/>
              <w:jc w:val="center"/>
            </w:pPr>
            <w:r>
              <w:rPr>
                <w:sz w:val="21"/>
              </w:rPr>
              <w:t>δ=1.2mm</w:t>
            </w:r>
          </w:p>
        </w:tc>
      </w:tr>
      <w:tr w14:paraId="339A4BE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gridAfter w:val="1"/>
        </w:trPr>
        <w:tc>
          <w:tcPr>
            <w:tcW w:w="1384" w:type="dxa"/>
            <w:vMerge w:val="continue"/>
            <w:tcBorders>
              <w:top w:val="nil"/>
              <w:left w:val="single" w:color="000000" w:sz="4" w:space="0"/>
              <w:bottom w:val="single" w:color="000000" w:sz="4" w:space="0"/>
              <w:right w:val="single" w:color="000000" w:sz="4" w:space="0"/>
            </w:tcBorders>
          </w:tcPr>
          <w:p w14:paraId="5F1C0E21"/>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553BE31">
            <w:pPr>
              <w:pStyle w:val="4"/>
              <w:jc w:val="center"/>
            </w:pPr>
            <w:r>
              <w:rPr>
                <w:sz w:val="21"/>
              </w:rPr>
              <w:t>挡棒</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BE0C4FC">
            <w:pPr>
              <w:pStyle w:val="4"/>
              <w:jc w:val="center"/>
            </w:pPr>
            <w:r>
              <w:rPr>
                <w:sz w:val="21"/>
              </w:rPr>
              <w:t>冷轧钢板</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62BE723">
            <w:pPr>
              <w:pStyle w:val="4"/>
              <w:jc w:val="center"/>
            </w:pPr>
            <w:r>
              <w:rPr>
                <w:sz w:val="21"/>
              </w:rPr>
              <w:t>δ=1.0mm</w:t>
            </w:r>
          </w:p>
        </w:tc>
      </w:tr>
      <w:tr w14:paraId="02B79F8E">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384" w:type="dxa"/>
            <w:vMerge w:val="restart"/>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A9345EB">
            <w:pPr>
              <w:pStyle w:val="4"/>
              <w:jc w:val="center"/>
            </w:pPr>
            <w:r>
              <w:rPr>
                <w:sz w:val="21"/>
              </w:rPr>
              <w:t>门面</w:t>
            </w:r>
          </w:p>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21EB672">
            <w:pPr>
              <w:pStyle w:val="4"/>
              <w:jc w:val="center"/>
            </w:pPr>
            <w:r>
              <w:rPr>
                <w:sz w:val="21"/>
              </w:rPr>
              <w:t>门板</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4408CC0">
            <w:pPr>
              <w:pStyle w:val="4"/>
              <w:jc w:val="center"/>
            </w:pPr>
            <w:r>
              <w:rPr>
                <w:sz w:val="21"/>
              </w:rPr>
              <w:t>冷轧钢板</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F106B26">
            <w:pPr>
              <w:pStyle w:val="4"/>
              <w:jc w:val="center"/>
            </w:pPr>
            <w:r>
              <w:rPr>
                <w:sz w:val="21"/>
              </w:rPr>
              <w:t>δ=1.0mm</w:t>
            </w:r>
          </w:p>
        </w:tc>
        <w:tc>
          <w:tcPr>
            <w:tcW w:w="2350" w:type="dxa"/>
            <w:vMerge w:val="restart"/>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2E80BB4">
            <w:pPr>
              <w:pStyle w:val="4"/>
              <w:jc w:val="left"/>
            </w:pPr>
            <w:r>
              <w:rPr>
                <w:sz w:val="21"/>
              </w:rPr>
              <w:t>表面静电喷塑处理，表面平整。</w:t>
            </w:r>
          </w:p>
        </w:tc>
      </w:tr>
      <w:tr w14:paraId="11EFA6A4">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gridAfter w:val="1"/>
        </w:trPr>
        <w:tc>
          <w:tcPr>
            <w:tcW w:w="1384" w:type="dxa"/>
            <w:vMerge w:val="continue"/>
            <w:tcBorders>
              <w:top w:val="nil"/>
              <w:left w:val="single" w:color="000000" w:sz="4" w:space="0"/>
              <w:bottom w:val="single" w:color="000000" w:sz="4" w:space="0"/>
              <w:right w:val="single" w:color="000000" w:sz="4" w:space="0"/>
            </w:tcBorders>
          </w:tcPr>
          <w:p w14:paraId="1D9B329D"/>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5FD5E27">
            <w:pPr>
              <w:pStyle w:val="4"/>
              <w:jc w:val="center"/>
            </w:pPr>
            <w:r>
              <w:rPr>
                <w:sz w:val="21"/>
              </w:rPr>
              <w:t>锁具</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B98EBA7">
            <w:pPr>
              <w:pStyle w:val="4"/>
              <w:jc w:val="center"/>
            </w:pPr>
            <w:r>
              <w:rPr>
                <w:sz w:val="21"/>
              </w:rPr>
              <w:t>锁</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2DF7A7C">
            <w:pPr>
              <w:pStyle w:val="4"/>
              <w:jc w:val="center"/>
            </w:pPr>
            <w:r>
              <w:rPr>
                <w:sz w:val="21"/>
              </w:rPr>
              <w:t>/</w:t>
            </w:r>
          </w:p>
        </w:tc>
      </w:tr>
      <w:tr w14:paraId="68672188">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384"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B4869AA">
            <w:pPr>
              <w:pStyle w:val="4"/>
              <w:jc w:val="center"/>
            </w:pPr>
            <w:r>
              <w:rPr>
                <w:sz w:val="21"/>
              </w:rPr>
              <w:t>侧板</w:t>
            </w:r>
          </w:p>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4159CB0">
            <w:pPr>
              <w:pStyle w:val="4"/>
              <w:jc w:val="center"/>
            </w:pPr>
            <w:r>
              <w:rPr>
                <w:sz w:val="21"/>
              </w:rPr>
              <w:t>/</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B832E7E">
            <w:pPr>
              <w:pStyle w:val="4"/>
              <w:jc w:val="center"/>
            </w:pPr>
            <w:r>
              <w:rPr>
                <w:sz w:val="21"/>
              </w:rPr>
              <w:t>冷轧钢板</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7639260">
            <w:pPr>
              <w:pStyle w:val="4"/>
              <w:jc w:val="center"/>
            </w:pPr>
            <w:r>
              <w:rPr>
                <w:sz w:val="21"/>
              </w:rPr>
              <w:t>δ=1.2mm</w:t>
            </w:r>
          </w:p>
        </w:tc>
        <w:tc>
          <w:tcPr>
            <w:tcW w:w="235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086FDF2">
            <w:pPr>
              <w:pStyle w:val="4"/>
              <w:jc w:val="left"/>
            </w:pPr>
            <w:r>
              <w:rPr>
                <w:sz w:val="21"/>
              </w:rPr>
              <w:t>面板平整，表面亚光喷塑。</w:t>
            </w:r>
          </w:p>
        </w:tc>
      </w:tr>
      <w:tr w14:paraId="2F4B1C45">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384" w:type="dxa"/>
            <w:vMerge w:val="restart"/>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7C2C71E">
            <w:pPr>
              <w:pStyle w:val="4"/>
              <w:jc w:val="center"/>
            </w:pPr>
            <w:r>
              <w:rPr>
                <w:sz w:val="21"/>
              </w:rPr>
              <w:t>传动</w:t>
            </w:r>
          </w:p>
          <w:p w14:paraId="2E185F44">
            <w:pPr>
              <w:pStyle w:val="4"/>
              <w:jc w:val="center"/>
            </w:pPr>
            <w:r>
              <w:rPr>
                <w:sz w:val="21"/>
              </w:rPr>
              <w:t>机构</w:t>
            </w:r>
          </w:p>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F840EFF">
            <w:pPr>
              <w:pStyle w:val="4"/>
              <w:jc w:val="center"/>
            </w:pPr>
            <w:r>
              <w:rPr>
                <w:sz w:val="21"/>
              </w:rPr>
              <w:t>轴承</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B926E54">
            <w:pPr>
              <w:pStyle w:val="4"/>
              <w:jc w:val="center"/>
            </w:pPr>
            <w:r>
              <w:rPr>
                <w:sz w:val="21"/>
              </w:rPr>
              <w:t>6级(E级）</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8F38B04">
            <w:pPr>
              <w:pStyle w:val="4"/>
              <w:jc w:val="center"/>
            </w:pPr>
            <w:r>
              <w:rPr>
                <w:sz w:val="21"/>
              </w:rPr>
              <w:t>P204</w:t>
            </w:r>
          </w:p>
        </w:tc>
        <w:tc>
          <w:tcPr>
            <w:tcW w:w="235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F49E288">
            <w:pPr>
              <w:pStyle w:val="4"/>
              <w:jc w:val="left"/>
            </w:pPr>
            <w:r>
              <w:rPr>
                <w:sz w:val="21"/>
              </w:rPr>
              <w:t>ISO9002认证产品</w:t>
            </w:r>
          </w:p>
        </w:tc>
      </w:tr>
      <w:tr w14:paraId="23C20BB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384" w:type="dxa"/>
            <w:vMerge w:val="continue"/>
            <w:tcBorders>
              <w:top w:val="nil"/>
              <w:left w:val="single" w:color="000000" w:sz="4" w:space="0"/>
              <w:bottom w:val="single" w:color="000000" w:sz="4" w:space="0"/>
              <w:right w:val="single" w:color="000000" w:sz="4" w:space="0"/>
            </w:tcBorders>
          </w:tcPr>
          <w:p w14:paraId="6E8CF74B"/>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1BDB985">
            <w:pPr>
              <w:pStyle w:val="4"/>
              <w:jc w:val="center"/>
            </w:pPr>
            <w:r>
              <w:rPr>
                <w:sz w:val="21"/>
              </w:rPr>
              <w:t>实心轴</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9F15FFA">
            <w:pPr>
              <w:pStyle w:val="4"/>
              <w:jc w:val="center"/>
            </w:pPr>
            <w:r>
              <w:rPr>
                <w:sz w:val="21"/>
              </w:rPr>
              <w:t>45#钢</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35E9D36">
            <w:pPr>
              <w:pStyle w:val="4"/>
              <w:jc w:val="center"/>
            </w:pPr>
            <w:r>
              <w:rPr>
                <w:sz w:val="21"/>
              </w:rPr>
              <w:t>φ20mm</w:t>
            </w:r>
          </w:p>
        </w:tc>
        <w:tc>
          <w:tcPr>
            <w:tcW w:w="2350" w:type="dxa"/>
            <w:vMerge w:val="restart"/>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2F939A9">
            <w:pPr>
              <w:pStyle w:val="4"/>
              <w:jc w:val="left"/>
            </w:pPr>
            <w:r>
              <w:rPr>
                <w:sz w:val="21"/>
              </w:rPr>
              <w:t>传动机构需配合精度高，定位可靠，传动轻便灵活，摇力轻，运行平稳，性能达到或超过国家标准。</w:t>
            </w:r>
          </w:p>
        </w:tc>
      </w:tr>
      <w:tr w14:paraId="7C38AF67">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gridAfter w:val="1"/>
        </w:trPr>
        <w:tc>
          <w:tcPr>
            <w:tcW w:w="1384" w:type="dxa"/>
            <w:vMerge w:val="continue"/>
            <w:tcBorders>
              <w:top w:val="nil"/>
              <w:left w:val="single" w:color="000000" w:sz="4" w:space="0"/>
              <w:bottom w:val="single" w:color="000000" w:sz="4" w:space="0"/>
              <w:right w:val="single" w:color="000000" w:sz="4" w:space="0"/>
            </w:tcBorders>
          </w:tcPr>
          <w:p w14:paraId="6E3A53F2"/>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E32388D">
            <w:pPr>
              <w:pStyle w:val="4"/>
              <w:jc w:val="center"/>
            </w:pPr>
            <w:r>
              <w:rPr>
                <w:sz w:val="21"/>
              </w:rPr>
              <w:t>连接钢管</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A855EB7">
            <w:pPr>
              <w:pStyle w:val="4"/>
              <w:jc w:val="center"/>
            </w:pPr>
            <w:r>
              <w:rPr>
                <w:sz w:val="21"/>
              </w:rPr>
              <w:t>无缝钢管</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EB55F54">
            <w:pPr>
              <w:pStyle w:val="4"/>
              <w:jc w:val="center"/>
            </w:pPr>
            <w:r>
              <w:rPr>
                <w:sz w:val="21"/>
              </w:rPr>
              <w:t>φ25mm</w:t>
            </w:r>
          </w:p>
        </w:tc>
      </w:tr>
      <w:tr w14:paraId="6E0693CC">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gridAfter w:val="1"/>
        </w:trPr>
        <w:tc>
          <w:tcPr>
            <w:tcW w:w="1384" w:type="dxa"/>
            <w:vMerge w:val="continue"/>
            <w:tcBorders>
              <w:top w:val="nil"/>
              <w:left w:val="single" w:color="000000" w:sz="4" w:space="0"/>
              <w:bottom w:val="single" w:color="000000" w:sz="4" w:space="0"/>
              <w:right w:val="single" w:color="000000" w:sz="4" w:space="0"/>
            </w:tcBorders>
          </w:tcPr>
          <w:p w14:paraId="14607DB4"/>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2E2EBD8">
            <w:pPr>
              <w:pStyle w:val="4"/>
              <w:jc w:val="center"/>
            </w:pPr>
            <w:r>
              <w:rPr>
                <w:sz w:val="21"/>
              </w:rPr>
              <w:t>铁滚轮</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D92C1EB">
            <w:pPr>
              <w:pStyle w:val="4"/>
              <w:jc w:val="center"/>
            </w:pPr>
            <w:r>
              <w:rPr>
                <w:sz w:val="21"/>
              </w:rPr>
              <w:t>铸铁</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F581DC5">
            <w:pPr>
              <w:pStyle w:val="4"/>
              <w:jc w:val="center"/>
            </w:pPr>
            <w:r>
              <w:rPr>
                <w:sz w:val="21"/>
              </w:rPr>
              <w:t>HT20-40</w:t>
            </w:r>
          </w:p>
        </w:tc>
      </w:tr>
      <w:tr w14:paraId="1FA2EE9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gridAfter w:val="1"/>
        </w:trPr>
        <w:tc>
          <w:tcPr>
            <w:tcW w:w="1384" w:type="dxa"/>
            <w:vMerge w:val="continue"/>
            <w:tcBorders>
              <w:top w:val="nil"/>
              <w:left w:val="single" w:color="000000" w:sz="4" w:space="0"/>
              <w:bottom w:val="single" w:color="000000" w:sz="4" w:space="0"/>
              <w:right w:val="single" w:color="000000" w:sz="4" w:space="0"/>
            </w:tcBorders>
          </w:tcPr>
          <w:p w14:paraId="78363276"/>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54C6FE6">
            <w:pPr>
              <w:pStyle w:val="4"/>
              <w:jc w:val="center"/>
            </w:pPr>
            <w:r>
              <w:rPr>
                <w:sz w:val="21"/>
              </w:rPr>
              <w:t>链轮</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50037DE">
            <w:pPr>
              <w:pStyle w:val="4"/>
              <w:jc w:val="center"/>
            </w:pPr>
            <w:r>
              <w:rPr>
                <w:sz w:val="21"/>
              </w:rPr>
              <w:t>滚轮</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F28414A">
            <w:pPr>
              <w:pStyle w:val="4"/>
              <w:jc w:val="center"/>
            </w:pPr>
            <w:r>
              <w:rPr>
                <w:sz w:val="21"/>
              </w:rPr>
              <w:t>ZG45</w:t>
            </w:r>
          </w:p>
        </w:tc>
      </w:tr>
      <w:tr w14:paraId="208095DF">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rPr>
          <w:gridAfter w:val="1"/>
        </w:trPr>
        <w:tc>
          <w:tcPr>
            <w:tcW w:w="1384" w:type="dxa"/>
            <w:vMerge w:val="continue"/>
            <w:tcBorders>
              <w:top w:val="nil"/>
              <w:left w:val="single" w:color="000000" w:sz="4" w:space="0"/>
              <w:bottom w:val="single" w:color="000000" w:sz="4" w:space="0"/>
              <w:right w:val="single" w:color="000000" w:sz="4" w:space="0"/>
            </w:tcBorders>
          </w:tcPr>
          <w:p w14:paraId="00A8768D"/>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D344355">
            <w:pPr>
              <w:pStyle w:val="4"/>
              <w:jc w:val="center"/>
            </w:pPr>
            <w:r>
              <w:rPr>
                <w:sz w:val="21"/>
              </w:rPr>
              <w:t>摩托车链条</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FF8F73A">
            <w:pPr>
              <w:pStyle w:val="4"/>
              <w:jc w:val="center"/>
            </w:pPr>
            <w:r>
              <w:rPr>
                <w:sz w:val="21"/>
              </w:rPr>
              <w:t>φ8.5节距12.7</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89321A0">
            <w:pPr>
              <w:pStyle w:val="4"/>
              <w:jc w:val="center"/>
            </w:pPr>
            <w:r>
              <w:rPr>
                <w:sz w:val="21"/>
              </w:rPr>
              <w:t>FR420</w:t>
            </w:r>
          </w:p>
        </w:tc>
      </w:tr>
      <w:tr w14:paraId="68D5E13D">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384" w:type="dxa"/>
            <w:vMerge w:val="continue"/>
            <w:tcBorders>
              <w:top w:val="nil"/>
              <w:left w:val="single" w:color="000000" w:sz="4" w:space="0"/>
              <w:bottom w:val="single" w:color="000000" w:sz="4" w:space="0"/>
              <w:right w:val="single" w:color="000000" w:sz="4" w:space="0"/>
            </w:tcBorders>
          </w:tcPr>
          <w:p w14:paraId="4B13D435"/>
        </w:tc>
        <w:tc>
          <w:tcPr>
            <w:tcW w:w="1384" w:type="dxa"/>
            <w:vMerge w:val="restart"/>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90B522D">
            <w:pPr>
              <w:pStyle w:val="4"/>
              <w:jc w:val="center"/>
            </w:pPr>
            <w:r>
              <w:rPr>
                <w:sz w:val="21"/>
              </w:rPr>
              <w:t>摇手体总成</w:t>
            </w:r>
          </w:p>
        </w:tc>
        <w:tc>
          <w:tcPr>
            <w:tcW w:w="1384"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F0B002D">
            <w:pPr>
              <w:pStyle w:val="4"/>
              <w:jc w:val="center"/>
            </w:pPr>
            <w:r>
              <w:rPr>
                <w:sz w:val="21"/>
              </w:rPr>
              <w:t>摇手体</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26F2F5F">
            <w:pPr>
              <w:pStyle w:val="4"/>
              <w:jc w:val="center"/>
            </w:pPr>
            <w:r>
              <w:rPr>
                <w:sz w:val="21"/>
              </w:rPr>
              <w:t>双向超越离合器结构</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B2A9E80">
            <w:pPr>
              <w:pStyle w:val="4"/>
              <w:jc w:val="center"/>
            </w:pPr>
            <w:r>
              <w:rPr>
                <w:sz w:val="21"/>
              </w:rPr>
              <w:t>ZG45</w:t>
            </w:r>
          </w:p>
        </w:tc>
        <w:tc>
          <w:tcPr>
            <w:tcW w:w="2350" w:type="dxa"/>
            <w:vMerge w:val="continue"/>
            <w:tcBorders>
              <w:top w:val="nil"/>
              <w:left w:val="single" w:color="000000" w:sz="4" w:space="0"/>
              <w:bottom w:val="single" w:color="000000" w:sz="4" w:space="0"/>
              <w:right w:val="single" w:color="000000" w:sz="4" w:space="0"/>
            </w:tcBorders>
          </w:tcPr>
          <w:p w14:paraId="7FE76D49"/>
        </w:tc>
      </w:tr>
      <w:tr w14:paraId="74A07AC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384" w:type="dxa"/>
            <w:vMerge w:val="continue"/>
            <w:tcBorders>
              <w:top w:val="nil"/>
              <w:left w:val="single" w:color="000000" w:sz="4" w:space="0"/>
              <w:bottom w:val="single" w:color="000000" w:sz="4" w:space="0"/>
              <w:right w:val="single" w:color="000000" w:sz="4" w:space="0"/>
            </w:tcBorders>
          </w:tcPr>
          <w:p w14:paraId="3A323991"/>
        </w:tc>
        <w:tc>
          <w:tcPr>
            <w:tcW w:w="1384" w:type="dxa"/>
            <w:vMerge w:val="continue"/>
            <w:tcBorders>
              <w:top w:val="nil"/>
              <w:left w:val="single" w:color="000000" w:sz="4" w:space="0"/>
              <w:bottom w:val="single" w:color="000000" w:sz="4" w:space="0"/>
              <w:right w:val="single" w:color="000000" w:sz="4" w:space="0"/>
            </w:tcBorders>
          </w:tcPr>
          <w:p w14:paraId="453FFB75"/>
        </w:tc>
        <w:tc>
          <w:tcPr>
            <w:tcW w:w="1384"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697B052">
            <w:pPr>
              <w:pStyle w:val="4"/>
              <w:jc w:val="center"/>
            </w:pPr>
            <w:r>
              <w:rPr>
                <w:sz w:val="21"/>
              </w:rPr>
              <w:t>滚珠轴承</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2DBE9EA">
            <w:pPr>
              <w:pStyle w:val="4"/>
              <w:jc w:val="center"/>
            </w:pPr>
            <w:r>
              <w:rPr>
                <w:sz w:val="21"/>
              </w:rPr>
              <w:t>/</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A13C2AD">
            <w:pPr>
              <w:pStyle w:val="4"/>
              <w:jc w:val="center"/>
            </w:pPr>
            <w:r>
              <w:rPr>
                <w:sz w:val="21"/>
              </w:rPr>
              <w:t>/</w:t>
            </w:r>
          </w:p>
        </w:tc>
        <w:tc>
          <w:tcPr>
            <w:tcW w:w="2350" w:type="dxa"/>
            <w:vMerge w:val="continue"/>
            <w:tcBorders>
              <w:top w:val="nil"/>
              <w:left w:val="single" w:color="000000" w:sz="4" w:space="0"/>
              <w:bottom w:val="single" w:color="000000" w:sz="4" w:space="0"/>
              <w:right w:val="single" w:color="000000" w:sz="4" w:space="0"/>
            </w:tcBorders>
          </w:tcPr>
          <w:p w14:paraId="1C45FC71"/>
        </w:tc>
      </w:tr>
      <w:tr w14:paraId="0235C869">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384" w:type="dxa"/>
            <w:vMerge w:val="restart"/>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07B1163">
            <w:pPr>
              <w:pStyle w:val="4"/>
              <w:jc w:val="center"/>
            </w:pPr>
            <w:r>
              <w:rPr>
                <w:sz w:val="21"/>
              </w:rPr>
              <w:t>制动</w:t>
            </w:r>
          </w:p>
          <w:p w14:paraId="62E62485">
            <w:pPr>
              <w:pStyle w:val="4"/>
              <w:jc w:val="center"/>
            </w:pPr>
            <w:r>
              <w:rPr>
                <w:sz w:val="21"/>
              </w:rPr>
              <w:t>装置</w:t>
            </w:r>
          </w:p>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294D570">
            <w:pPr>
              <w:pStyle w:val="4"/>
              <w:jc w:val="center"/>
            </w:pPr>
            <w:r>
              <w:rPr>
                <w:sz w:val="21"/>
              </w:rPr>
              <w:t>边列锁定装置</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32DA9B4">
            <w:pPr>
              <w:pStyle w:val="4"/>
              <w:jc w:val="center"/>
            </w:pPr>
            <w:r>
              <w:rPr>
                <w:sz w:val="21"/>
              </w:rPr>
              <w:t>808锁</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91CE582">
            <w:pPr>
              <w:pStyle w:val="4"/>
              <w:jc w:val="center"/>
            </w:pPr>
            <w:r>
              <w:rPr>
                <w:sz w:val="21"/>
              </w:rPr>
              <w:t>/</w:t>
            </w:r>
          </w:p>
        </w:tc>
        <w:tc>
          <w:tcPr>
            <w:tcW w:w="2350" w:type="dxa"/>
            <w:vMerge w:val="restart"/>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2984524">
            <w:pPr>
              <w:pStyle w:val="4"/>
              <w:jc w:val="left"/>
            </w:pPr>
            <w:r>
              <w:rPr>
                <w:sz w:val="21"/>
              </w:rPr>
              <w:t>每列均装有制动装置，操作方便，制动可靠，使用存取安全。</w:t>
            </w:r>
          </w:p>
        </w:tc>
      </w:tr>
      <w:tr w14:paraId="00AAA4FE">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384" w:type="dxa"/>
            <w:vMerge w:val="continue"/>
            <w:tcBorders>
              <w:top w:val="nil"/>
              <w:left w:val="single" w:color="000000" w:sz="4" w:space="0"/>
              <w:bottom w:val="single" w:color="000000" w:sz="4" w:space="0"/>
              <w:right w:val="single" w:color="000000" w:sz="4" w:space="0"/>
            </w:tcBorders>
          </w:tcPr>
          <w:p w14:paraId="744AC7A3"/>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E93C2F7">
            <w:pPr>
              <w:pStyle w:val="4"/>
              <w:jc w:val="center"/>
            </w:pPr>
            <w:r>
              <w:rPr>
                <w:sz w:val="21"/>
              </w:rPr>
              <w:t>中间列制动装置</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C35F649">
            <w:pPr>
              <w:pStyle w:val="4"/>
              <w:jc w:val="center"/>
            </w:pPr>
            <w:r>
              <w:rPr>
                <w:sz w:val="21"/>
              </w:rPr>
              <w:t>/</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A56F23E">
            <w:pPr>
              <w:pStyle w:val="4"/>
              <w:jc w:val="center"/>
            </w:pPr>
            <w:r>
              <w:rPr>
                <w:sz w:val="21"/>
              </w:rPr>
              <w:t>/</w:t>
            </w:r>
          </w:p>
        </w:tc>
        <w:tc>
          <w:tcPr>
            <w:tcW w:w="2350" w:type="dxa"/>
            <w:vMerge w:val="continue"/>
            <w:tcBorders>
              <w:top w:val="nil"/>
              <w:left w:val="single" w:color="000000" w:sz="4" w:space="0"/>
              <w:bottom w:val="single" w:color="000000" w:sz="4" w:space="0"/>
              <w:right w:val="single" w:color="000000" w:sz="4" w:space="0"/>
            </w:tcBorders>
          </w:tcPr>
          <w:p w14:paraId="0AEA936F"/>
        </w:tc>
      </w:tr>
      <w:tr w14:paraId="7E5F0D7D">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384" w:type="dxa"/>
            <w:vMerge w:val="restart"/>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DDF140E">
            <w:pPr>
              <w:pStyle w:val="4"/>
              <w:jc w:val="center"/>
            </w:pPr>
            <w:r>
              <w:rPr>
                <w:sz w:val="21"/>
              </w:rPr>
              <w:t>防护</w:t>
            </w:r>
          </w:p>
          <w:p w14:paraId="580E74C4">
            <w:pPr>
              <w:pStyle w:val="4"/>
              <w:jc w:val="center"/>
            </w:pPr>
            <w:r>
              <w:rPr>
                <w:sz w:val="21"/>
              </w:rPr>
              <w:t>装置</w:t>
            </w:r>
          </w:p>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75984B8">
            <w:pPr>
              <w:pStyle w:val="4"/>
              <w:jc w:val="center"/>
            </w:pPr>
            <w:r>
              <w:rPr>
                <w:sz w:val="21"/>
              </w:rPr>
              <w:t>防震装置</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3A0F984">
            <w:pPr>
              <w:pStyle w:val="4"/>
              <w:jc w:val="center"/>
            </w:pPr>
            <w:r>
              <w:rPr>
                <w:sz w:val="21"/>
              </w:rPr>
              <w:t>磁性冰箱门吸条</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93A0113">
            <w:pPr>
              <w:pStyle w:val="4"/>
              <w:jc w:val="center"/>
            </w:pPr>
            <w:r>
              <w:rPr>
                <w:sz w:val="21"/>
              </w:rPr>
              <w:t>20mm</w:t>
            </w:r>
          </w:p>
        </w:tc>
        <w:tc>
          <w:tcPr>
            <w:tcW w:w="2350" w:type="dxa"/>
            <w:vMerge w:val="restart"/>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00F7AC1">
            <w:pPr>
              <w:pStyle w:val="4"/>
              <w:jc w:val="left"/>
            </w:pPr>
            <w:r>
              <w:rPr>
                <w:sz w:val="21"/>
              </w:rPr>
              <w:t>每列的接触面均需有缓冲及密封装置，需具有防震防尘、防鼠、防潮、防火功能。</w:t>
            </w:r>
          </w:p>
        </w:tc>
      </w:tr>
      <w:tr w14:paraId="01214E8E">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384" w:type="dxa"/>
            <w:vMerge w:val="continue"/>
            <w:tcBorders>
              <w:top w:val="nil"/>
              <w:left w:val="single" w:color="000000" w:sz="4" w:space="0"/>
              <w:bottom w:val="single" w:color="000000" w:sz="4" w:space="0"/>
              <w:right w:val="single" w:color="000000" w:sz="4" w:space="0"/>
            </w:tcBorders>
          </w:tcPr>
          <w:p w14:paraId="28BD30FF"/>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21C26D9">
            <w:pPr>
              <w:pStyle w:val="4"/>
              <w:jc w:val="center"/>
            </w:pPr>
            <w:r>
              <w:rPr>
                <w:sz w:val="21"/>
              </w:rPr>
              <w:t>防尘板、顶板</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6442053">
            <w:pPr>
              <w:pStyle w:val="4"/>
              <w:jc w:val="center"/>
            </w:pPr>
            <w:r>
              <w:rPr>
                <w:sz w:val="21"/>
              </w:rPr>
              <w:t>冷轧钢板</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C00AA8A">
            <w:pPr>
              <w:pStyle w:val="4"/>
              <w:jc w:val="center"/>
            </w:pPr>
            <w:r>
              <w:rPr>
                <w:sz w:val="21"/>
              </w:rPr>
              <w:t>δ=1.0mm</w:t>
            </w:r>
          </w:p>
        </w:tc>
        <w:tc>
          <w:tcPr>
            <w:tcW w:w="2350" w:type="dxa"/>
            <w:vMerge w:val="continue"/>
            <w:tcBorders>
              <w:top w:val="nil"/>
              <w:left w:val="single" w:color="000000" w:sz="4" w:space="0"/>
              <w:bottom w:val="single" w:color="000000" w:sz="4" w:space="0"/>
              <w:right w:val="single" w:color="000000" w:sz="4" w:space="0"/>
            </w:tcBorders>
          </w:tcPr>
          <w:p w14:paraId="61B2C9C7"/>
        </w:tc>
      </w:tr>
      <w:tr w14:paraId="11843E7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384" w:type="dxa"/>
            <w:vMerge w:val="continue"/>
            <w:tcBorders>
              <w:top w:val="nil"/>
              <w:left w:val="single" w:color="000000" w:sz="4" w:space="0"/>
              <w:bottom w:val="single" w:color="000000" w:sz="4" w:space="0"/>
              <w:right w:val="single" w:color="000000" w:sz="4" w:space="0"/>
            </w:tcBorders>
          </w:tcPr>
          <w:p w14:paraId="7EBDDEE1"/>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5031E67">
            <w:pPr>
              <w:pStyle w:val="4"/>
              <w:jc w:val="center"/>
            </w:pPr>
            <w:r>
              <w:rPr>
                <w:sz w:val="21"/>
              </w:rPr>
              <w:t>防鼠板</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21CFF3B">
            <w:pPr>
              <w:pStyle w:val="4"/>
              <w:jc w:val="center"/>
            </w:pPr>
            <w:r>
              <w:rPr>
                <w:sz w:val="21"/>
              </w:rPr>
              <w:t>冷轧钢板</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11E1601">
            <w:pPr>
              <w:pStyle w:val="4"/>
              <w:jc w:val="center"/>
            </w:pPr>
            <w:r>
              <w:rPr>
                <w:sz w:val="21"/>
              </w:rPr>
              <w:t>δ=1.0mm</w:t>
            </w:r>
          </w:p>
        </w:tc>
        <w:tc>
          <w:tcPr>
            <w:tcW w:w="2350" w:type="dxa"/>
            <w:vMerge w:val="continue"/>
            <w:tcBorders>
              <w:top w:val="nil"/>
              <w:left w:val="single" w:color="000000" w:sz="4" w:space="0"/>
              <w:bottom w:val="single" w:color="000000" w:sz="4" w:space="0"/>
              <w:right w:val="single" w:color="000000" w:sz="4" w:space="0"/>
            </w:tcBorders>
          </w:tcPr>
          <w:p w14:paraId="614BF011"/>
        </w:tc>
      </w:tr>
      <w:tr w14:paraId="6E997BAC">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384" w:type="dxa"/>
            <w:vMerge w:val="continue"/>
            <w:tcBorders>
              <w:top w:val="nil"/>
              <w:left w:val="single" w:color="000000" w:sz="4" w:space="0"/>
              <w:bottom w:val="single" w:color="000000" w:sz="4" w:space="0"/>
              <w:right w:val="single" w:color="000000" w:sz="4" w:space="0"/>
            </w:tcBorders>
          </w:tcPr>
          <w:p w14:paraId="35E711A1"/>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48E31DF">
            <w:pPr>
              <w:pStyle w:val="4"/>
              <w:jc w:val="center"/>
            </w:pPr>
            <w:r>
              <w:rPr>
                <w:sz w:val="21"/>
              </w:rPr>
              <w:t>防倾倒装置</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8B7BDD0">
            <w:pPr>
              <w:pStyle w:val="4"/>
              <w:jc w:val="center"/>
            </w:pPr>
            <w:r>
              <w:rPr>
                <w:sz w:val="21"/>
              </w:rPr>
              <w:t>热轧钢板</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BF23111">
            <w:pPr>
              <w:pStyle w:val="4"/>
              <w:jc w:val="center"/>
            </w:pPr>
            <w:r>
              <w:rPr>
                <w:sz w:val="21"/>
              </w:rPr>
              <w:t>δ=3.0mm</w:t>
            </w:r>
          </w:p>
        </w:tc>
        <w:tc>
          <w:tcPr>
            <w:tcW w:w="2350" w:type="dxa"/>
            <w:vMerge w:val="continue"/>
            <w:tcBorders>
              <w:top w:val="nil"/>
              <w:left w:val="single" w:color="000000" w:sz="4" w:space="0"/>
              <w:bottom w:val="single" w:color="000000" w:sz="4" w:space="0"/>
              <w:right w:val="single" w:color="000000" w:sz="4" w:space="0"/>
            </w:tcBorders>
          </w:tcPr>
          <w:p w14:paraId="09D6D8E6"/>
        </w:tc>
      </w:tr>
      <w:tr w14:paraId="1794BD77">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PrEx>
        <w:tc>
          <w:tcPr>
            <w:tcW w:w="1384" w:type="dxa"/>
            <w:vMerge w:val="restart"/>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45D4A0A">
            <w:pPr>
              <w:pStyle w:val="4"/>
              <w:jc w:val="center"/>
            </w:pPr>
            <w:r>
              <w:rPr>
                <w:sz w:val="21"/>
              </w:rPr>
              <w:t>表面</w:t>
            </w:r>
          </w:p>
          <w:p w14:paraId="77062E5D">
            <w:pPr>
              <w:pStyle w:val="4"/>
              <w:jc w:val="center"/>
            </w:pPr>
            <w:r>
              <w:rPr>
                <w:sz w:val="21"/>
              </w:rPr>
              <w:t>处理</w:t>
            </w:r>
          </w:p>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F118E0B">
            <w:pPr>
              <w:pStyle w:val="4"/>
              <w:jc w:val="center"/>
            </w:pPr>
            <w:r>
              <w:rPr>
                <w:sz w:val="21"/>
              </w:rPr>
              <w:t>硅烷处理</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E437141">
            <w:pPr>
              <w:pStyle w:val="4"/>
              <w:jc w:val="center"/>
            </w:pPr>
            <w:r>
              <w:rPr>
                <w:sz w:val="21"/>
              </w:rPr>
              <w:t>硅烷处理剂</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D205033">
            <w:pPr>
              <w:pStyle w:val="4"/>
              <w:jc w:val="center"/>
            </w:pPr>
            <w:r>
              <w:rPr>
                <w:sz w:val="21"/>
              </w:rPr>
              <w:t>浓度3%</w:t>
            </w:r>
          </w:p>
        </w:tc>
        <w:tc>
          <w:tcPr>
            <w:tcW w:w="2350" w:type="dxa"/>
            <w:vMerge w:val="restart"/>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4059E65">
            <w:pPr>
              <w:pStyle w:val="4"/>
              <w:jc w:val="left"/>
            </w:pPr>
            <w:r>
              <w:rPr>
                <w:sz w:val="21"/>
              </w:rPr>
              <w:t>各部件在喷涂前，进行硅烷处理，每道工序分槽处理，粉末通过ISO14001环保认证。</w:t>
            </w:r>
          </w:p>
        </w:tc>
      </w:tr>
      <w:tr w14:paraId="398DCE79">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1384" w:type="dxa"/>
            <w:vMerge w:val="continue"/>
            <w:tcBorders>
              <w:top w:val="nil"/>
              <w:left w:val="single" w:color="000000" w:sz="4" w:space="0"/>
              <w:bottom w:val="single" w:color="000000" w:sz="4" w:space="0"/>
              <w:right w:val="single" w:color="000000" w:sz="4" w:space="0"/>
            </w:tcBorders>
          </w:tcPr>
          <w:p w14:paraId="2E3FE141"/>
        </w:tc>
        <w:tc>
          <w:tcPr>
            <w:tcW w:w="2768" w:type="dxa"/>
            <w:gridSpan w:val="2"/>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A1AC00F">
            <w:pPr>
              <w:pStyle w:val="4"/>
              <w:jc w:val="center"/>
            </w:pPr>
            <w:r>
              <w:rPr>
                <w:sz w:val="21"/>
              </w:rPr>
              <w:t>高压静电喷塑</w:t>
            </w:r>
          </w:p>
        </w:tc>
        <w:tc>
          <w:tcPr>
            <w:tcW w:w="956"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48D713A">
            <w:pPr>
              <w:pStyle w:val="4"/>
              <w:jc w:val="center"/>
            </w:pPr>
            <w:r>
              <w:rPr>
                <w:sz w:val="21"/>
              </w:rPr>
              <w:t>粉末</w:t>
            </w:r>
          </w:p>
        </w:tc>
        <w:tc>
          <w:tcPr>
            <w:tcW w:w="8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91B5E8C">
            <w:pPr>
              <w:pStyle w:val="4"/>
              <w:jc w:val="center"/>
            </w:pPr>
            <w:r>
              <w:rPr>
                <w:sz w:val="21"/>
              </w:rPr>
              <w:t>热固性粉末</w:t>
            </w:r>
          </w:p>
        </w:tc>
        <w:tc>
          <w:tcPr>
            <w:tcW w:w="2350" w:type="dxa"/>
            <w:vMerge w:val="continue"/>
            <w:tcBorders>
              <w:top w:val="nil"/>
              <w:left w:val="single" w:color="000000" w:sz="4" w:space="0"/>
              <w:bottom w:val="single" w:color="000000" w:sz="4" w:space="0"/>
              <w:right w:val="single" w:color="000000" w:sz="4" w:space="0"/>
            </w:tcBorders>
          </w:tcPr>
          <w:p w14:paraId="5C5CDDC7"/>
        </w:tc>
      </w:tr>
    </w:tbl>
    <w:p w14:paraId="2F8DDB4A">
      <w:pPr>
        <w:pStyle w:val="4"/>
        <w:ind w:firstLine="422"/>
        <w:jc w:val="both"/>
      </w:pPr>
      <w:r>
        <w:rPr>
          <w:b/>
          <w:sz w:val="21"/>
        </w:rPr>
        <w:t>（3）智能密集架架体控制系统技术要求</w:t>
      </w:r>
    </w:p>
    <w:tbl>
      <w:tblPr>
        <w:tblStyle w:val="2"/>
        <w:tblW w:w="0" w:type="auto"/>
        <w:tblInd w:w="0" w:type="dxa"/>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487"/>
        <w:gridCol w:w="904"/>
        <w:gridCol w:w="6915"/>
      </w:tblGrid>
      <w:tr w14:paraId="58D712EB">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487" w:type="dxa"/>
            <w:tcBorders>
              <w:top w:val="single" w:color="000000" w:sz="4" w:space="0"/>
              <w:left w:val="single" w:color="000000" w:sz="4" w:space="0"/>
              <w:bottom w:val="single" w:color="000000" w:sz="4" w:space="0"/>
              <w:right w:val="single" w:color="000000" w:sz="4" w:space="0"/>
            </w:tcBorders>
            <w:tcMar>
              <w:top w:w="0" w:type="dxa"/>
              <w:left w:w="60" w:type="dxa"/>
              <w:bottom w:w="0" w:type="dxa"/>
              <w:right w:w="60" w:type="dxa"/>
            </w:tcMar>
            <w:vAlign w:val="top"/>
          </w:tcPr>
          <w:p w14:paraId="1A4EE8B9">
            <w:pPr>
              <w:pStyle w:val="4"/>
              <w:jc w:val="center"/>
            </w:pPr>
            <w:r>
              <w:rPr>
                <w:sz w:val="21"/>
              </w:rPr>
              <w:t>序号</w:t>
            </w:r>
          </w:p>
        </w:tc>
        <w:tc>
          <w:tcPr>
            <w:tcW w:w="904" w:type="dxa"/>
            <w:tcBorders>
              <w:top w:val="single" w:color="000000" w:sz="4" w:space="0"/>
              <w:left w:val="single" w:color="000000" w:sz="4" w:space="0"/>
              <w:bottom w:val="single" w:color="000000" w:sz="4" w:space="0"/>
              <w:right w:val="single" w:color="000000" w:sz="4" w:space="0"/>
            </w:tcBorders>
            <w:tcMar>
              <w:top w:w="0" w:type="dxa"/>
              <w:left w:w="60" w:type="dxa"/>
              <w:bottom w:w="0" w:type="dxa"/>
              <w:right w:w="60" w:type="dxa"/>
            </w:tcMar>
            <w:vAlign w:val="top"/>
          </w:tcPr>
          <w:p w14:paraId="6F4BF4D8">
            <w:pPr>
              <w:pStyle w:val="4"/>
              <w:jc w:val="center"/>
            </w:pPr>
            <w:r>
              <w:rPr>
                <w:sz w:val="21"/>
              </w:rPr>
              <w:t>项目</w:t>
            </w:r>
          </w:p>
        </w:tc>
        <w:tc>
          <w:tcPr>
            <w:tcW w:w="6915" w:type="dxa"/>
            <w:tcBorders>
              <w:top w:val="single" w:color="000000" w:sz="4" w:space="0"/>
              <w:left w:val="single" w:color="000000" w:sz="4" w:space="0"/>
              <w:bottom w:val="single" w:color="000000" w:sz="4" w:space="0"/>
              <w:right w:val="single" w:color="000000" w:sz="4" w:space="0"/>
            </w:tcBorders>
            <w:tcMar>
              <w:top w:w="0" w:type="dxa"/>
              <w:left w:w="60" w:type="dxa"/>
              <w:bottom w:w="0" w:type="dxa"/>
              <w:right w:w="60" w:type="dxa"/>
            </w:tcMar>
            <w:vAlign w:val="top"/>
          </w:tcPr>
          <w:p w14:paraId="15BA7CA2">
            <w:pPr>
              <w:pStyle w:val="4"/>
              <w:jc w:val="center"/>
            </w:pPr>
            <w:r>
              <w:rPr>
                <w:sz w:val="21"/>
              </w:rPr>
              <w:t>要求</w:t>
            </w:r>
          </w:p>
        </w:tc>
      </w:tr>
      <w:tr w14:paraId="656BEDD1">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487"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0663B555">
            <w:pPr>
              <w:pStyle w:val="4"/>
              <w:jc w:val="center"/>
            </w:pPr>
            <w:r>
              <w:rPr>
                <w:sz w:val="21"/>
              </w:rPr>
              <w:t>1</w:t>
            </w:r>
          </w:p>
        </w:tc>
        <w:tc>
          <w:tcPr>
            <w:tcW w:w="904"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19ECD4F9">
            <w:pPr>
              <w:pStyle w:val="4"/>
              <w:jc w:val="center"/>
            </w:pPr>
            <w:r>
              <w:rPr>
                <w:sz w:val="21"/>
              </w:rPr>
              <w:t>架体控制系统</w:t>
            </w:r>
          </w:p>
        </w:tc>
        <w:tc>
          <w:tcPr>
            <w:tcW w:w="6915"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05EAC776">
            <w:pPr>
              <w:pStyle w:val="4"/>
              <w:jc w:val="both"/>
            </w:pPr>
            <w:r>
              <w:rPr>
                <w:sz w:val="21"/>
              </w:rPr>
              <w:t>1.架体控制系统（含无刷直流电机、智能密集架配套显示屏、传感器等所有架体上相关功能部件）免费质保5年。应采用工业级设计，驱动电机为24V低压直流无刷电机。</w:t>
            </w:r>
          </w:p>
          <w:p w14:paraId="6CC652BA">
            <w:pPr>
              <w:pStyle w:val="4"/>
              <w:jc w:val="both"/>
            </w:pPr>
            <w:r>
              <w:rPr>
                <w:sz w:val="21"/>
              </w:rPr>
              <w:t>2.考虑到节能性，红外传感器需在空闲不用时自动切断电源以延长使用寿命，并在需要时自动启动。所有开关不长期开启，能在架体静止不动情况下自动切断电源，以延长使用寿命及提高可靠安全性。</w:t>
            </w:r>
          </w:p>
          <w:p w14:paraId="127B4C1C">
            <w:pPr>
              <w:pStyle w:val="4"/>
              <w:jc w:val="both"/>
            </w:pPr>
            <w:r>
              <w:rPr>
                <w:sz w:val="21"/>
              </w:rPr>
              <w:t>3.所有列的显示屏能在指定空闲时间后自动黑屏，黑屏后点击显示屏可将架体唤醒。</w:t>
            </w:r>
          </w:p>
        </w:tc>
      </w:tr>
      <w:tr w14:paraId="0C0C980C">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487"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2582EFED">
            <w:pPr>
              <w:pStyle w:val="4"/>
              <w:jc w:val="center"/>
            </w:pPr>
            <w:r>
              <w:rPr>
                <w:sz w:val="21"/>
              </w:rPr>
              <w:t>2</w:t>
            </w:r>
          </w:p>
        </w:tc>
        <w:tc>
          <w:tcPr>
            <w:tcW w:w="904"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09594D7B">
            <w:pPr>
              <w:pStyle w:val="4"/>
              <w:jc w:val="center"/>
            </w:pPr>
            <w:r>
              <w:rPr>
                <w:sz w:val="21"/>
              </w:rPr>
              <w:t>操作安全保障</w:t>
            </w:r>
          </w:p>
        </w:tc>
        <w:tc>
          <w:tcPr>
            <w:tcW w:w="6915"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0737B4D8">
            <w:pPr>
              <w:pStyle w:val="4"/>
              <w:jc w:val="both"/>
            </w:pPr>
            <w:r>
              <w:rPr>
                <w:sz w:val="21"/>
              </w:rPr>
              <w:t>1.能准确检测通道内架内人员数量信息，在架内有人时，自动锁定并禁止外面的人手摇操作及电动操作；架内无人时，自动解锁。</w:t>
            </w:r>
          </w:p>
          <w:p w14:paraId="5A2AC2B2">
            <w:pPr>
              <w:pStyle w:val="4"/>
              <w:jc w:val="both"/>
            </w:pPr>
            <w:r>
              <w:rPr>
                <w:sz w:val="21"/>
              </w:rPr>
              <w:t>2.架内有人时，该库区所有列屏幕上均有信息指示。架内人员检测应计数准确可靠，用户缓慢进入及快步进入等方式均能可靠计数。</w:t>
            </w:r>
          </w:p>
          <w:p w14:paraId="44F5800B">
            <w:pPr>
              <w:pStyle w:val="4"/>
              <w:jc w:val="both"/>
            </w:pPr>
            <w:r>
              <w:rPr>
                <w:sz w:val="21"/>
              </w:rPr>
              <w:t>3.架内纵向位置具备红外对射传感器，架体合架时，用户自然遮挡红外光束后可自动停止整个架体的运行。架体静止状态下，红外光束应处于关闭状态。</w:t>
            </w:r>
          </w:p>
          <w:p w14:paraId="767A42CA">
            <w:pPr>
              <w:pStyle w:val="4"/>
              <w:jc w:val="both"/>
            </w:pPr>
            <w:r>
              <w:rPr>
                <w:sz w:val="21"/>
              </w:rPr>
              <w:t>4.▲需具备保障人身防挤压安全的保护机制，在架体运动方向的任意位置施加一个10-20KG反向力度能可靠停止整个架体的运行。架体运行时，点击该架体任意列显示屏任意位置均可及时停止运行，通过管理计算机上的软件也可远程停止。</w:t>
            </w:r>
          </w:p>
          <w:p w14:paraId="1F6CE229">
            <w:pPr>
              <w:pStyle w:val="4"/>
              <w:jc w:val="both"/>
            </w:pPr>
            <w:r>
              <w:rPr>
                <w:sz w:val="21"/>
              </w:rPr>
              <w:t>5.固定列需安装漏电保护器，任意列采用2个互为冗余备用的接近开关，任意一个故障可正常运行。具备用户可调整的运行时间保护功能，以避免插销脱落或脱焊等异常情况下的长时间电机空转。</w:t>
            </w:r>
          </w:p>
          <w:p w14:paraId="18BE3A6B">
            <w:pPr>
              <w:pStyle w:val="4"/>
              <w:jc w:val="both"/>
            </w:pPr>
            <w:r>
              <w:rPr>
                <w:sz w:val="21"/>
              </w:rPr>
              <w:t>6.架体具备位置记忆功能，能自动在最后列移出轨道的一个设定距离（用户可调整）时锁定及保护。</w:t>
            </w:r>
          </w:p>
          <w:p w14:paraId="61EDDCEF">
            <w:pPr>
              <w:pStyle w:val="4"/>
              <w:jc w:val="both"/>
            </w:pPr>
            <w:r>
              <w:rPr>
                <w:sz w:val="21"/>
              </w:rPr>
              <w:t>用户可在显示屏上进行需要密码方式验证的架体锁定/解锁操作。</w:t>
            </w:r>
          </w:p>
        </w:tc>
      </w:tr>
      <w:tr w14:paraId="0E413F9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487"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6335008C">
            <w:pPr>
              <w:pStyle w:val="4"/>
              <w:jc w:val="center"/>
            </w:pPr>
            <w:r>
              <w:rPr>
                <w:sz w:val="21"/>
              </w:rPr>
              <w:t>3</w:t>
            </w:r>
          </w:p>
        </w:tc>
        <w:tc>
          <w:tcPr>
            <w:tcW w:w="904"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0259A466">
            <w:pPr>
              <w:pStyle w:val="4"/>
              <w:jc w:val="center"/>
            </w:pPr>
            <w:r>
              <w:rPr>
                <w:sz w:val="21"/>
              </w:rPr>
              <w:t>人机交互器件要求</w:t>
            </w:r>
          </w:p>
        </w:tc>
        <w:tc>
          <w:tcPr>
            <w:tcW w:w="6915"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212AF0F2">
            <w:pPr>
              <w:pStyle w:val="4"/>
              <w:jc w:val="both"/>
            </w:pPr>
            <w:r>
              <w:rPr>
                <w:sz w:val="21"/>
              </w:rPr>
              <w:t>固定列采用≥12吋，分辨率不低于1024*768的彩色触摸显示屏。</w:t>
            </w:r>
          </w:p>
          <w:p w14:paraId="25B52A76">
            <w:pPr>
              <w:pStyle w:val="4"/>
              <w:jc w:val="both"/>
            </w:pPr>
            <w:r>
              <w:rPr>
                <w:sz w:val="21"/>
              </w:rPr>
              <w:t>移动列采用≥8吋，分辨率不低于800*600的彩色触摸显示屏。</w:t>
            </w:r>
          </w:p>
        </w:tc>
      </w:tr>
      <w:tr w14:paraId="77820B05">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487"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5256C832">
            <w:pPr>
              <w:pStyle w:val="4"/>
              <w:jc w:val="center"/>
            </w:pPr>
            <w:r>
              <w:rPr>
                <w:sz w:val="21"/>
              </w:rPr>
              <w:t>4</w:t>
            </w:r>
          </w:p>
        </w:tc>
        <w:tc>
          <w:tcPr>
            <w:tcW w:w="904"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5918B458">
            <w:pPr>
              <w:pStyle w:val="4"/>
              <w:jc w:val="center"/>
            </w:pPr>
            <w:r>
              <w:rPr>
                <w:sz w:val="21"/>
              </w:rPr>
              <w:t>架体操作要求</w:t>
            </w:r>
          </w:p>
        </w:tc>
        <w:tc>
          <w:tcPr>
            <w:tcW w:w="6915"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7F39F247">
            <w:pPr>
              <w:pStyle w:val="4"/>
              <w:jc w:val="both"/>
            </w:pPr>
            <w:r>
              <w:rPr>
                <w:sz w:val="21"/>
              </w:rPr>
              <w:t>1.任意列上均可通过显示屏上的按钮图标对架体进行左右移动、停止、通风的操作。</w:t>
            </w:r>
          </w:p>
          <w:p w14:paraId="7A42F5AD">
            <w:pPr>
              <w:pStyle w:val="4"/>
              <w:jc w:val="both"/>
            </w:pPr>
            <w:r>
              <w:rPr>
                <w:sz w:val="21"/>
              </w:rPr>
              <w:t>2.架体移动采用快速启动、高速运行、缓降合拢的曲线运行方式，在避免架体碰撞情况下极大提高操作效率。运行的最高速度、最低速度、启动速率、缓降速率均可在任意列显示屏上调整。即可单列设置，也可架体同步。</w:t>
            </w:r>
          </w:p>
          <w:p w14:paraId="70A6E095">
            <w:pPr>
              <w:pStyle w:val="4"/>
              <w:jc w:val="both"/>
            </w:pPr>
            <w:r>
              <w:rPr>
                <w:sz w:val="21"/>
              </w:rPr>
              <w:t>3.移动列上支持全屏手指滑动对架体的简便操作方式：手指左滑，该列左移；手指右滑，该列右移；手指下滑，整个架体关闭；手指上滑，整个架体通风。手指滑动与屏幕按钮互不干扰，即使从按钮上滑动，也只响应滑动而不是按钮效果。手指滑动情况下，屏幕上有直观的辅助方向图标的交互指示。</w:t>
            </w:r>
          </w:p>
          <w:p w14:paraId="2D0C9049">
            <w:pPr>
              <w:pStyle w:val="4"/>
              <w:jc w:val="both"/>
            </w:pPr>
            <w:r>
              <w:rPr>
                <w:sz w:val="21"/>
              </w:rPr>
              <w:t>4.移动列上支持单列移动操作，在系统故障情况下，可指定该列移动设定的距离，在该距离范围内能到位停止（在到位开关失效情况下仍然可操作）。在系统正常情况下的单列运行时，任意列显示屏上可点击停止运行。单列运行时，可指定曲线运行方式或固定速度方式。</w:t>
            </w:r>
          </w:p>
        </w:tc>
      </w:tr>
      <w:tr w14:paraId="67A42349">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487"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3866EFF6">
            <w:pPr>
              <w:pStyle w:val="4"/>
              <w:jc w:val="center"/>
            </w:pPr>
            <w:r>
              <w:rPr>
                <w:sz w:val="21"/>
              </w:rPr>
              <w:t>5</w:t>
            </w:r>
          </w:p>
        </w:tc>
        <w:tc>
          <w:tcPr>
            <w:tcW w:w="904"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25C8DDFA">
            <w:pPr>
              <w:pStyle w:val="4"/>
              <w:jc w:val="center"/>
            </w:pPr>
            <w:r>
              <w:rPr>
                <w:sz w:val="21"/>
              </w:rPr>
              <w:t>语音提示</w:t>
            </w:r>
          </w:p>
        </w:tc>
        <w:tc>
          <w:tcPr>
            <w:tcW w:w="6915"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0536B3DF">
            <w:pPr>
              <w:pStyle w:val="4"/>
              <w:jc w:val="both"/>
            </w:pPr>
            <w:r>
              <w:rPr>
                <w:sz w:val="21"/>
              </w:rPr>
              <w:t>每个架体上均具备语音模块。具备男女声提示模式可切换选择。远程开架时，可自动播报档案存放位置及档案编号的提示信息。</w:t>
            </w:r>
          </w:p>
        </w:tc>
      </w:tr>
      <w:tr w14:paraId="7D9E8463">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487"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72A4BFA4">
            <w:pPr>
              <w:pStyle w:val="4"/>
              <w:jc w:val="center"/>
            </w:pPr>
            <w:r>
              <w:rPr>
                <w:sz w:val="21"/>
              </w:rPr>
              <w:t>6</w:t>
            </w:r>
          </w:p>
        </w:tc>
        <w:tc>
          <w:tcPr>
            <w:tcW w:w="904"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18D05E05">
            <w:pPr>
              <w:pStyle w:val="4"/>
              <w:jc w:val="center"/>
            </w:pPr>
            <w:r>
              <w:rPr>
                <w:sz w:val="21"/>
              </w:rPr>
              <w:t>电子标牌</w:t>
            </w:r>
          </w:p>
        </w:tc>
        <w:tc>
          <w:tcPr>
            <w:tcW w:w="6915"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7D0950A3">
            <w:pPr>
              <w:pStyle w:val="4"/>
              <w:jc w:val="both"/>
            </w:pPr>
            <w:r>
              <w:rPr>
                <w:sz w:val="21"/>
              </w:rPr>
              <w:t>电子标牌应在主界面上显示。</w:t>
            </w:r>
          </w:p>
          <w:p w14:paraId="0A0AE014">
            <w:pPr>
              <w:pStyle w:val="4"/>
              <w:jc w:val="both"/>
            </w:pPr>
            <w:r>
              <w:rPr>
                <w:sz w:val="21"/>
              </w:rPr>
              <w:t>显示屏上能直接查看该列存放的档案类型的电子标牌，从而可完全取代传统的纸质标插方式。用户可对单列进行设置，也可架体同步设置。</w:t>
            </w:r>
          </w:p>
          <w:p w14:paraId="59DF61F0">
            <w:pPr>
              <w:pStyle w:val="4"/>
              <w:jc w:val="both"/>
            </w:pPr>
            <w:r>
              <w:rPr>
                <w:sz w:val="21"/>
              </w:rPr>
              <w:t>电子标牌的文字内容录入可在后台管理软件或密集架触摸屏上进行。</w:t>
            </w:r>
          </w:p>
        </w:tc>
      </w:tr>
      <w:tr w14:paraId="3A8F0457">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487"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2176DE69">
            <w:pPr>
              <w:pStyle w:val="4"/>
              <w:jc w:val="center"/>
            </w:pPr>
            <w:r>
              <w:rPr>
                <w:sz w:val="21"/>
              </w:rPr>
              <w:t>7</w:t>
            </w:r>
          </w:p>
        </w:tc>
        <w:tc>
          <w:tcPr>
            <w:tcW w:w="904"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387FA9DD">
            <w:pPr>
              <w:pStyle w:val="4"/>
              <w:jc w:val="center"/>
            </w:pPr>
            <w:r>
              <w:rPr>
                <w:sz w:val="21"/>
              </w:rPr>
              <w:t>公告栏</w:t>
            </w:r>
          </w:p>
        </w:tc>
        <w:tc>
          <w:tcPr>
            <w:tcW w:w="6915"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4AE6006A">
            <w:pPr>
              <w:pStyle w:val="4"/>
              <w:jc w:val="both"/>
            </w:pPr>
            <w:r>
              <w:rPr>
                <w:sz w:val="21"/>
              </w:rPr>
              <w:t>任意列显示屏应在主界面上显示公告栏信息。</w:t>
            </w:r>
          </w:p>
          <w:p w14:paraId="142E7F3B">
            <w:pPr>
              <w:pStyle w:val="4"/>
              <w:jc w:val="both"/>
            </w:pPr>
            <w:r>
              <w:rPr>
                <w:sz w:val="21"/>
              </w:rPr>
              <w:t>用户可在后台管理软件或密集架触摸屏上对公告栏内容进行编辑。</w:t>
            </w:r>
          </w:p>
        </w:tc>
      </w:tr>
      <w:tr w14:paraId="26D255F0">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487"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587308E3">
            <w:pPr>
              <w:pStyle w:val="4"/>
              <w:jc w:val="center"/>
            </w:pPr>
            <w:r>
              <w:rPr>
                <w:sz w:val="21"/>
              </w:rPr>
              <w:t>8</w:t>
            </w:r>
          </w:p>
        </w:tc>
        <w:tc>
          <w:tcPr>
            <w:tcW w:w="904"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7CBDDF43">
            <w:pPr>
              <w:pStyle w:val="4"/>
              <w:jc w:val="center"/>
            </w:pPr>
            <w:r>
              <w:rPr>
                <w:sz w:val="21"/>
              </w:rPr>
              <w:t>架体存放信息查看</w:t>
            </w:r>
          </w:p>
        </w:tc>
        <w:tc>
          <w:tcPr>
            <w:tcW w:w="6915"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320A1CEE">
            <w:pPr>
              <w:pStyle w:val="4"/>
              <w:jc w:val="both"/>
            </w:pPr>
            <w:r>
              <w:rPr>
                <w:sz w:val="21"/>
              </w:rPr>
              <w:t>任意列上的显示屏显示该列存放的档案数量及借出数量信息，并能分开显示左右侧存放的数量信息。</w:t>
            </w:r>
          </w:p>
          <w:p w14:paraId="06D91746">
            <w:pPr>
              <w:pStyle w:val="4"/>
              <w:jc w:val="both"/>
            </w:pPr>
            <w:r>
              <w:rPr>
                <w:sz w:val="21"/>
              </w:rPr>
              <w:t>在任意列上的显示屏上可图形化查看左右侧每个格位的存放、在库、借出数量信息。</w:t>
            </w:r>
          </w:p>
          <w:p w14:paraId="47A8BE8C">
            <w:pPr>
              <w:pStyle w:val="4"/>
              <w:jc w:val="both"/>
            </w:pPr>
            <w:r>
              <w:rPr>
                <w:sz w:val="21"/>
              </w:rPr>
              <w:t>点击具体格位可分别查看该格位上的存放、在库、借出的具体到最小管理单位的编号、名称等更详细的档案信息。</w:t>
            </w:r>
          </w:p>
        </w:tc>
      </w:tr>
      <w:tr w14:paraId="173F436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487"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26312209">
            <w:pPr>
              <w:pStyle w:val="4"/>
              <w:jc w:val="center"/>
            </w:pPr>
            <w:r>
              <w:rPr>
                <w:sz w:val="21"/>
              </w:rPr>
              <w:t>9</w:t>
            </w:r>
          </w:p>
        </w:tc>
        <w:tc>
          <w:tcPr>
            <w:tcW w:w="904"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1685E177">
            <w:pPr>
              <w:pStyle w:val="4"/>
              <w:jc w:val="center"/>
            </w:pPr>
            <w:r>
              <w:rPr>
                <w:sz w:val="21"/>
              </w:rPr>
              <w:t>档案查找及远程开架</w:t>
            </w:r>
          </w:p>
        </w:tc>
        <w:tc>
          <w:tcPr>
            <w:tcW w:w="6915"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778F44CB">
            <w:pPr>
              <w:pStyle w:val="4"/>
              <w:jc w:val="both"/>
            </w:pPr>
            <w:r>
              <w:rPr>
                <w:sz w:val="21"/>
              </w:rPr>
              <w:t>任意列显示屏上可用关键词或编号方式查找档案。</w:t>
            </w:r>
          </w:p>
          <w:p w14:paraId="6A02B3D1">
            <w:pPr>
              <w:pStyle w:val="4"/>
              <w:jc w:val="both"/>
            </w:pPr>
            <w:r>
              <w:rPr>
                <w:sz w:val="21"/>
              </w:rPr>
              <w:t>查找到的档案可直接开架。</w:t>
            </w:r>
          </w:p>
          <w:p w14:paraId="3B64964F">
            <w:pPr>
              <w:pStyle w:val="4"/>
              <w:jc w:val="both"/>
            </w:pPr>
            <w:r>
              <w:rPr>
                <w:sz w:val="21"/>
              </w:rPr>
              <w:t>远程开架的位置能用动态图标等直观方式定位，用户进入到架体后能语音播报位置及编号等信息。</w:t>
            </w:r>
          </w:p>
        </w:tc>
      </w:tr>
      <w:tr w14:paraId="58B376DB">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487"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1D4676AC">
            <w:pPr>
              <w:pStyle w:val="4"/>
              <w:jc w:val="center"/>
            </w:pPr>
            <w:r>
              <w:rPr>
                <w:sz w:val="21"/>
              </w:rPr>
              <w:t>10</w:t>
            </w:r>
          </w:p>
        </w:tc>
        <w:tc>
          <w:tcPr>
            <w:tcW w:w="904"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7A7EA6F5">
            <w:pPr>
              <w:pStyle w:val="4"/>
              <w:jc w:val="center"/>
            </w:pPr>
            <w:r>
              <w:rPr>
                <w:sz w:val="21"/>
              </w:rPr>
              <w:t>批量任务执行</w:t>
            </w:r>
          </w:p>
        </w:tc>
        <w:tc>
          <w:tcPr>
            <w:tcW w:w="6915"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0BC05170">
            <w:pPr>
              <w:pStyle w:val="4"/>
              <w:jc w:val="both"/>
            </w:pPr>
            <w:r>
              <w:rPr>
                <w:sz w:val="21"/>
              </w:rPr>
              <w:t>支持批量任务的实现，用户可一次性发送多个任务（支持不少于200个任务）到库区，在任意列显示屏上可查看任务，加载并查看任务，从而能执行批量任务的依次开架操作。任意列显示屏上可显示任务数量及任务信息（待执行，已执行，档案编号等），用户可在任意列显示屏上对任意指定任务选定执行开架操作及能在开架所在列显示存放档案的位置等信息。</w:t>
            </w:r>
          </w:p>
        </w:tc>
      </w:tr>
      <w:tr w14:paraId="587F7337">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487"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7F1F6D5F">
            <w:pPr>
              <w:pStyle w:val="4"/>
              <w:jc w:val="center"/>
            </w:pPr>
            <w:r>
              <w:rPr>
                <w:sz w:val="21"/>
              </w:rPr>
              <w:t>11</w:t>
            </w:r>
          </w:p>
        </w:tc>
        <w:tc>
          <w:tcPr>
            <w:tcW w:w="904"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43CB190A">
            <w:pPr>
              <w:pStyle w:val="4"/>
              <w:jc w:val="center"/>
            </w:pPr>
            <w:r>
              <w:rPr>
                <w:sz w:val="21"/>
              </w:rPr>
              <w:t>架内照明</w:t>
            </w:r>
          </w:p>
        </w:tc>
        <w:tc>
          <w:tcPr>
            <w:tcW w:w="6915"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08742B6E">
            <w:pPr>
              <w:pStyle w:val="4"/>
              <w:jc w:val="both"/>
            </w:pPr>
            <w:r>
              <w:rPr>
                <w:sz w:val="21"/>
              </w:rPr>
              <w:t>采用24V低压高亮灯辅助架内照明。</w:t>
            </w:r>
          </w:p>
          <w:p w14:paraId="59BC6361">
            <w:pPr>
              <w:pStyle w:val="4"/>
              <w:jc w:val="both"/>
            </w:pPr>
            <w:r>
              <w:rPr>
                <w:sz w:val="21"/>
              </w:rPr>
              <w:t>通道开启时自动开启照明，通道合拢时自动熄灭。</w:t>
            </w:r>
          </w:p>
          <w:p w14:paraId="602EB617">
            <w:pPr>
              <w:pStyle w:val="4"/>
              <w:jc w:val="both"/>
            </w:pPr>
            <w:r>
              <w:rPr>
                <w:sz w:val="21"/>
              </w:rPr>
              <w:t>人员进入到架内自动开启，人员离开时自动熄灭。</w:t>
            </w:r>
          </w:p>
          <w:p w14:paraId="73DE479F">
            <w:pPr>
              <w:pStyle w:val="4"/>
              <w:jc w:val="both"/>
            </w:pPr>
            <w:r>
              <w:rPr>
                <w:sz w:val="21"/>
              </w:rPr>
              <w:t>用户可在任意列上控制架内照明的开关。</w:t>
            </w:r>
          </w:p>
        </w:tc>
      </w:tr>
      <w:tr w14:paraId="3F9D2200">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487"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6DED0F91">
            <w:pPr>
              <w:pStyle w:val="4"/>
              <w:jc w:val="center"/>
            </w:pPr>
            <w:r>
              <w:rPr>
                <w:sz w:val="21"/>
              </w:rPr>
              <w:t>12</w:t>
            </w:r>
          </w:p>
        </w:tc>
        <w:tc>
          <w:tcPr>
            <w:tcW w:w="904"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669726B2">
            <w:pPr>
              <w:pStyle w:val="4"/>
              <w:jc w:val="center"/>
            </w:pPr>
            <w:r>
              <w:rPr>
                <w:sz w:val="21"/>
              </w:rPr>
              <w:t>管理设置</w:t>
            </w:r>
          </w:p>
        </w:tc>
        <w:tc>
          <w:tcPr>
            <w:tcW w:w="6915"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4E767948">
            <w:pPr>
              <w:pStyle w:val="4"/>
              <w:jc w:val="both"/>
            </w:pPr>
            <w:r>
              <w:rPr>
                <w:sz w:val="21"/>
              </w:rPr>
              <w:t>1.用户可在固定列显示屏上进行架体曲线运行的最高速度、最低速度、启动速率、缓降速率进行设置。</w:t>
            </w:r>
          </w:p>
          <w:p w14:paraId="31582F1F">
            <w:pPr>
              <w:pStyle w:val="4"/>
              <w:jc w:val="both"/>
            </w:pPr>
            <w:r>
              <w:rPr>
                <w:sz w:val="21"/>
              </w:rPr>
              <w:t>2.用户可在固定列显示屏上对防挤压参数进行设置。</w:t>
            </w:r>
          </w:p>
          <w:p w14:paraId="5AF310DB">
            <w:pPr>
              <w:pStyle w:val="4"/>
              <w:jc w:val="both"/>
            </w:pPr>
            <w:r>
              <w:rPr>
                <w:sz w:val="21"/>
              </w:rPr>
              <w:t>3.用户可在固定列显示屏上对电子标牌信息、公告栏信息、自定义区域（架体）信息进行设置。</w:t>
            </w:r>
          </w:p>
          <w:p w14:paraId="32364D70">
            <w:pPr>
              <w:pStyle w:val="4"/>
              <w:jc w:val="both"/>
            </w:pPr>
            <w:r>
              <w:rPr>
                <w:sz w:val="21"/>
              </w:rPr>
              <w:t>4.用户可在固定列显示屏上对语音提示模块进行设置。</w:t>
            </w:r>
          </w:p>
          <w:p w14:paraId="44F41A5E">
            <w:pPr>
              <w:pStyle w:val="4"/>
              <w:jc w:val="both"/>
            </w:pPr>
            <w:r>
              <w:rPr>
                <w:sz w:val="21"/>
              </w:rPr>
              <w:t>5.用户可在固定列显示屏上进行密码修改操作。</w:t>
            </w:r>
          </w:p>
          <w:p w14:paraId="7DFB4388">
            <w:pPr>
              <w:pStyle w:val="4"/>
              <w:jc w:val="both"/>
            </w:pPr>
            <w:r>
              <w:rPr>
                <w:sz w:val="21"/>
              </w:rPr>
              <w:t>6.用户可调整空闲自动黑屏时间、空闲无人自动关闭时间、列号显示亮度、当前时钟。</w:t>
            </w:r>
          </w:p>
        </w:tc>
      </w:tr>
      <w:tr w14:paraId="6D2E556E">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487"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2528A673">
            <w:pPr>
              <w:pStyle w:val="4"/>
              <w:jc w:val="center"/>
            </w:pPr>
            <w:r>
              <w:rPr>
                <w:sz w:val="21"/>
              </w:rPr>
              <w:t>13</w:t>
            </w:r>
          </w:p>
        </w:tc>
        <w:tc>
          <w:tcPr>
            <w:tcW w:w="904"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67053F37">
            <w:pPr>
              <w:pStyle w:val="4"/>
              <w:jc w:val="center"/>
            </w:pPr>
            <w:r>
              <w:rPr>
                <w:sz w:val="21"/>
              </w:rPr>
              <w:t>温湿度显示</w:t>
            </w:r>
          </w:p>
        </w:tc>
        <w:tc>
          <w:tcPr>
            <w:tcW w:w="6915"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7E3ACB50">
            <w:pPr>
              <w:pStyle w:val="4"/>
              <w:jc w:val="both"/>
            </w:pPr>
            <w:r>
              <w:rPr>
                <w:sz w:val="21"/>
              </w:rPr>
              <w:t>可设置温湿度共享的位置。如果本身具备温湿度显示模块，可设置温湿度更新速率。</w:t>
            </w:r>
          </w:p>
        </w:tc>
      </w:tr>
      <w:tr w14:paraId="6C15AFC4">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487"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5FBC52B1">
            <w:pPr>
              <w:pStyle w:val="4"/>
              <w:jc w:val="center"/>
            </w:pPr>
            <w:r>
              <w:rPr>
                <w:sz w:val="21"/>
              </w:rPr>
              <w:t>14</w:t>
            </w:r>
          </w:p>
        </w:tc>
        <w:tc>
          <w:tcPr>
            <w:tcW w:w="904"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6DDA6B52">
            <w:pPr>
              <w:pStyle w:val="4"/>
              <w:jc w:val="center"/>
            </w:pPr>
            <w:r>
              <w:rPr>
                <w:sz w:val="21"/>
              </w:rPr>
              <w:t>维护帮助</w:t>
            </w:r>
          </w:p>
        </w:tc>
        <w:tc>
          <w:tcPr>
            <w:tcW w:w="6915"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36A6897D">
            <w:pPr>
              <w:pStyle w:val="4"/>
              <w:jc w:val="both"/>
            </w:pPr>
            <w:r>
              <w:rPr>
                <w:sz w:val="21"/>
              </w:rPr>
              <w:t>1.系统故障情况下，用户可切换到单列移动操作（可设定运行距离及运行方式：曲线或固定速度）。</w:t>
            </w:r>
          </w:p>
          <w:p w14:paraId="3E394C41">
            <w:pPr>
              <w:pStyle w:val="4"/>
              <w:jc w:val="both"/>
            </w:pPr>
            <w:r>
              <w:rPr>
                <w:sz w:val="21"/>
              </w:rPr>
              <w:t>2.保存最近≥64条管理员设置记录。</w:t>
            </w:r>
          </w:p>
          <w:p w14:paraId="7641E6A2">
            <w:pPr>
              <w:pStyle w:val="4"/>
              <w:jc w:val="both"/>
            </w:pPr>
            <w:r>
              <w:rPr>
                <w:sz w:val="21"/>
              </w:rPr>
              <w:t>3.移动列上可查看该列所有传感器状态。</w:t>
            </w:r>
          </w:p>
          <w:p w14:paraId="4EA6F209">
            <w:pPr>
              <w:pStyle w:val="4"/>
              <w:jc w:val="both"/>
            </w:pPr>
            <w:r>
              <w:rPr>
                <w:sz w:val="21"/>
              </w:rPr>
              <w:t>4.可在固定列上通过发送若干数量的探测包及应答来判断固定列与活动列间的通讯质量及故障点（无响应点）位置。也可以通过指定监听时间内的信息，来判断固定列到移动列间、或固定列到管理计算机间的线路是否受到干扰。</w:t>
            </w:r>
          </w:p>
        </w:tc>
      </w:tr>
      <w:tr w14:paraId="58D9C0BC">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487"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17CA6A03">
            <w:pPr>
              <w:pStyle w:val="4"/>
              <w:jc w:val="center"/>
            </w:pPr>
            <w:r>
              <w:rPr>
                <w:sz w:val="21"/>
              </w:rPr>
              <w:t>15</w:t>
            </w:r>
          </w:p>
        </w:tc>
        <w:tc>
          <w:tcPr>
            <w:tcW w:w="904"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579C7A52">
            <w:pPr>
              <w:pStyle w:val="4"/>
              <w:jc w:val="center"/>
            </w:pPr>
            <w:r>
              <w:rPr>
                <w:sz w:val="21"/>
              </w:rPr>
              <w:t>管理软件与接口</w:t>
            </w:r>
          </w:p>
        </w:tc>
        <w:tc>
          <w:tcPr>
            <w:tcW w:w="6915" w:type="dxa"/>
            <w:tcBorders>
              <w:top w:val="nil"/>
              <w:left w:val="single" w:color="000000" w:sz="4" w:space="0"/>
              <w:bottom w:val="single" w:color="000000" w:sz="4" w:space="0"/>
              <w:right w:val="single" w:color="000000" w:sz="4" w:space="0"/>
            </w:tcBorders>
            <w:tcMar>
              <w:top w:w="0" w:type="dxa"/>
              <w:left w:w="60" w:type="dxa"/>
              <w:bottom w:w="0" w:type="dxa"/>
              <w:right w:w="60" w:type="dxa"/>
            </w:tcMar>
            <w:vAlign w:val="top"/>
          </w:tcPr>
          <w:p w14:paraId="1CAB273F">
            <w:pPr>
              <w:pStyle w:val="4"/>
              <w:jc w:val="both"/>
            </w:pPr>
            <w:r>
              <w:rPr>
                <w:sz w:val="21"/>
              </w:rPr>
              <w:t>1.软件支持远程监控、多监控中心功能；</w:t>
            </w:r>
          </w:p>
          <w:p w14:paraId="6B9E4508">
            <w:pPr>
              <w:pStyle w:val="4"/>
              <w:jc w:val="both"/>
            </w:pPr>
            <w:r>
              <w:rPr>
                <w:sz w:val="21"/>
              </w:rPr>
              <w:t>2.具备智能计划任务数据库备份功能；</w:t>
            </w:r>
          </w:p>
          <w:p w14:paraId="5DE4D782">
            <w:pPr>
              <w:pStyle w:val="4"/>
              <w:jc w:val="both"/>
            </w:pPr>
            <w:r>
              <w:rPr>
                <w:sz w:val="21"/>
              </w:rPr>
              <w:t>3.系统管理软件支持单机、局域网、广域网操作功能；</w:t>
            </w:r>
          </w:p>
          <w:p w14:paraId="0F1F09F7">
            <w:pPr>
              <w:pStyle w:val="4"/>
              <w:jc w:val="both"/>
            </w:pPr>
            <w:r>
              <w:rPr>
                <w:sz w:val="21"/>
              </w:rPr>
              <w:t>4.支持组合式权限管理模式；</w:t>
            </w:r>
          </w:p>
          <w:p w14:paraId="51FBFF38">
            <w:pPr>
              <w:pStyle w:val="4"/>
              <w:jc w:val="both"/>
            </w:pPr>
            <w:r>
              <w:rPr>
                <w:sz w:val="21"/>
              </w:rPr>
              <w:t>5.免安装Excel实现档案数据的标准导入导出接口；</w:t>
            </w:r>
          </w:p>
          <w:p w14:paraId="07CEB80C">
            <w:pPr>
              <w:pStyle w:val="4"/>
              <w:jc w:val="both"/>
            </w:pPr>
            <w:r>
              <w:rPr>
                <w:sz w:val="21"/>
              </w:rPr>
              <w:t>6.具备电脑远程操作密集架存放档案功能；</w:t>
            </w:r>
          </w:p>
          <w:p w14:paraId="0A318F2C">
            <w:pPr>
              <w:pStyle w:val="4"/>
              <w:jc w:val="both"/>
            </w:pPr>
            <w:r>
              <w:rPr>
                <w:sz w:val="21"/>
              </w:rPr>
              <w:t>7.▲软件可模拟真实的架体结构，绘制资源存放分布图。可管理所有的智能密集架，架体监控画面可自由缩放，实时显示架体移动状态，需要操控架体时，系统自动弹出架体控制面板的模拟画面，实现与在架体上操作相同的控制体验，并同时监控所有区，可根据实际需求配备大屏幕电视墙监控。可随时修改区、列、节、层的显示名称，修改后数据库中已有文献等资源的位置会自动同步成新的位置，方便重新规划。</w:t>
            </w:r>
          </w:p>
        </w:tc>
      </w:tr>
    </w:tbl>
    <w:p w14:paraId="41159A04">
      <w:pPr>
        <w:pStyle w:val="4"/>
        <w:ind w:firstLine="422"/>
        <w:jc w:val="both"/>
      </w:pPr>
      <w:r>
        <w:rPr>
          <w:b/>
          <w:sz w:val="21"/>
        </w:rPr>
        <w:t>（4）产品主要电动部件配置要求</w:t>
      </w:r>
    </w:p>
    <w:tbl>
      <w:tblPr>
        <w:tblStyle w:val="2"/>
        <w:tblW w:w="0" w:type="auto"/>
        <w:tblInd w:w="0" w:type="dxa"/>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2471"/>
        <w:gridCol w:w="3490"/>
        <w:gridCol w:w="2345"/>
      </w:tblGrid>
      <w:tr w14:paraId="1C568F5C">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PrEx>
        <w:tc>
          <w:tcPr>
            <w:tcW w:w="2471"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7426D7E9">
            <w:pPr>
              <w:pStyle w:val="4"/>
              <w:jc w:val="center"/>
            </w:pPr>
            <w:r>
              <w:rPr>
                <w:b/>
                <w:sz w:val="21"/>
              </w:rPr>
              <w:t>名称</w:t>
            </w:r>
          </w:p>
        </w:tc>
        <w:tc>
          <w:tcPr>
            <w:tcW w:w="3490" w:type="dxa"/>
            <w:tcBorders>
              <w:top w:val="single" w:color="000000" w:sz="4" w:space="0"/>
              <w:left w:val="nil"/>
              <w:bottom w:val="single" w:color="000000" w:sz="4" w:space="0"/>
              <w:right w:val="single" w:color="000000" w:sz="4" w:space="0"/>
            </w:tcBorders>
            <w:tcMar>
              <w:top w:w="0" w:type="dxa"/>
              <w:left w:w="105" w:type="dxa"/>
              <w:bottom w:w="0" w:type="dxa"/>
              <w:right w:w="105" w:type="dxa"/>
            </w:tcMar>
            <w:vAlign w:val="top"/>
          </w:tcPr>
          <w:p w14:paraId="2D99B294">
            <w:pPr>
              <w:pStyle w:val="4"/>
              <w:jc w:val="center"/>
            </w:pPr>
            <w:r>
              <w:rPr>
                <w:b/>
                <w:sz w:val="21"/>
              </w:rPr>
              <w:t>技术要求</w:t>
            </w:r>
          </w:p>
        </w:tc>
        <w:tc>
          <w:tcPr>
            <w:tcW w:w="2345" w:type="dxa"/>
            <w:tcBorders>
              <w:top w:val="single" w:color="000000" w:sz="4" w:space="0"/>
              <w:left w:val="nil"/>
              <w:bottom w:val="single" w:color="000000" w:sz="4" w:space="0"/>
              <w:right w:val="single" w:color="000000" w:sz="4" w:space="0"/>
            </w:tcBorders>
            <w:tcMar>
              <w:top w:w="0" w:type="dxa"/>
              <w:left w:w="105" w:type="dxa"/>
              <w:bottom w:w="0" w:type="dxa"/>
              <w:right w:w="105" w:type="dxa"/>
            </w:tcMar>
            <w:vAlign w:val="top"/>
          </w:tcPr>
          <w:p w14:paraId="00658C19">
            <w:pPr>
              <w:pStyle w:val="4"/>
              <w:jc w:val="center"/>
            </w:pPr>
            <w:r>
              <w:rPr>
                <w:b/>
                <w:sz w:val="21"/>
              </w:rPr>
              <w:t>备注</w:t>
            </w:r>
          </w:p>
        </w:tc>
      </w:tr>
      <w:tr w14:paraId="54442DBC">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247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E516615">
            <w:pPr>
              <w:pStyle w:val="4"/>
              <w:jc w:val="center"/>
            </w:pPr>
            <w:r>
              <w:rPr>
                <w:sz w:val="21"/>
              </w:rPr>
              <w:t>无刷直流电动机</w:t>
            </w:r>
          </w:p>
        </w:tc>
        <w:tc>
          <w:tcPr>
            <w:tcW w:w="3490" w:type="dxa"/>
            <w:tcBorders>
              <w:top w:val="nil"/>
              <w:left w:val="nil"/>
              <w:bottom w:val="single" w:color="000000" w:sz="4" w:space="0"/>
              <w:right w:val="single" w:color="000000" w:sz="4" w:space="0"/>
            </w:tcBorders>
            <w:tcMar>
              <w:top w:w="0" w:type="dxa"/>
              <w:left w:w="105" w:type="dxa"/>
              <w:bottom w:w="0" w:type="dxa"/>
              <w:right w:w="105" w:type="dxa"/>
            </w:tcMar>
            <w:vAlign w:val="top"/>
          </w:tcPr>
          <w:p w14:paraId="56E571EA">
            <w:pPr>
              <w:pStyle w:val="4"/>
              <w:jc w:val="center"/>
            </w:pPr>
            <w:r>
              <w:rPr>
                <w:sz w:val="21"/>
              </w:rPr>
              <w:t>24V，≤150W</w:t>
            </w:r>
          </w:p>
        </w:tc>
        <w:tc>
          <w:tcPr>
            <w:tcW w:w="2345" w:type="dxa"/>
            <w:tcBorders>
              <w:top w:val="nil"/>
              <w:left w:val="nil"/>
              <w:bottom w:val="single" w:color="000000" w:sz="4" w:space="0"/>
              <w:right w:val="single" w:color="000000" w:sz="4" w:space="0"/>
            </w:tcBorders>
            <w:tcMar>
              <w:top w:w="0" w:type="dxa"/>
              <w:left w:w="105" w:type="dxa"/>
              <w:bottom w:w="0" w:type="dxa"/>
              <w:right w:w="105" w:type="dxa"/>
            </w:tcMar>
            <w:vAlign w:val="top"/>
          </w:tcPr>
          <w:p w14:paraId="0AF6E1D9">
            <w:pPr>
              <w:pStyle w:val="4"/>
              <w:jc w:val="center"/>
            </w:pPr>
            <w:r>
              <w:rPr>
                <w:sz w:val="21"/>
              </w:rPr>
              <w:t>1台/移动列</w:t>
            </w:r>
          </w:p>
        </w:tc>
      </w:tr>
      <w:tr w14:paraId="322D17EB">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247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6A30FB4">
            <w:pPr>
              <w:pStyle w:val="4"/>
              <w:jc w:val="center"/>
            </w:pPr>
            <w:r>
              <w:rPr>
                <w:sz w:val="21"/>
              </w:rPr>
              <w:t>固定列控制板</w:t>
            </w:r>
          </w:p>
        </w:tc>
        <w:tc>
          <w:tcPr>
            <w:tcW w:w="3490" w:type="dxa"/>
            <w:tcBorders>
              <w:top w:val="nil"/>
              <w:left w:val="nil"/>
              <w:bottom w:val="single" w:color="000000" w:sz="4" w:space="0"/>
              <w:right w:val="single" w:color="000000" w:sz="4" w:space="0"/>
            </w:tcBorders>
            <w:tcMar>
              <w:top w:w="0" w:type="dxa"/>
              <w:left w:w="105" w:type="dxa"/>
              <w:bottom w:w="0" w:type="dxa"/>
              <w:right w:w="105" w:type="dxa"/>
            </w:tcMar>
            <w:vAlign w:val="top"/>
          </w:tcPr>
          <w:p w14:paraId="1A648CB6">
            <w:pPr>
              <w:pStyle w:val="4"/>
              <w:jc w:val="center"/>
            </w:pPr>
            <w:r>
              <w:rPr>
                <w:sz w:val="21"/>
              </w:rPr>
              <w:t>定制</w:t>
            </w:r>
          </w:p>
        </w:tc>
        <w:tc>
          <w:tcPr>
            <w:tcW w:w="2345" w:type="dxa"/>
            <w:tcBorders>
              <w:top w:val="nil"/>
              <w:left w:val="nil"/>
              <w:bottom w:val="single" w:color="000000" w:sz="4" w:space="0"/>
              <w:right w:val="single" w:color="000000" w:sz="4" w:space="0"/>
            </w:tcBorders>
            <w:tcMar>
              <w:top w:w="0" w:type="dxa"/>
              <w:left w:w="105" w:type="dxa"/>
              <w:bottom w:w="0" w:type="dxa"/>
              <w:right w:w="105" w:type="dxa"/>
            </w:tcMar>
            <w:vAlign w:val="top"/>
          </w:tcPr>
          <w:p w14:paraId="08157CF6">
            <w:pPr>
              <w:pStyle w:val="4"/>
              <w:jc w:val="center"/>
            </w:pPr>
            <w:r>
              <w:rPr>
                <w:sz w:val="21"/>
              </w:rPr>
              <w:t>1个/固定列</w:t>
            </w:r>
          </w:p>
        </w:tc>
      </w:tr>
      <w:tr w14:paraId="76812F91">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247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35F7EA8">
            <w:pPr>
              <w:pStyle w:val="4"/>
              <w:jc w:val="center"/>
            </w:pPr>
            <w:r>
              <w:rPr>
                <w:sz w:val="21"/>
              </w:rPr>
              <w:t>移动列控制板</w:t>
            </w:r>
          </w:p>
        </w:tc>
        <w:tc>
          <w:tcPr>
            <w:tcW w:w="3490" w:type="dxa"/>
            <w:tcBorders>
              <w:top w:val="nil"/>
              <w:left w:val="nil"/>
              <w:bottom w:val="single" w:color="000000" w:sz="4" w:space="0"/>
              <w:right w:val="single" w:color="000000" w:sz="4" w:space="0"/>
            </w:tcBorders>
            <w:tcMar>
              <w:top w:w="0" w:type="dxa"/>
              <w:left w:w="105" w:type="dxa"/>
              <w:bottom w:w="0" w:type="dxa"/>
              <w:right w:w="105" w:type="dxa"/>
            </w:tcMar>
            <w:vAlign w:val="top"/>
          </w:tcPr>
          <w:p w14:paraId="3724CF46">
            <w:pPr>
              <w:pStyle w:val="4"/>
              <w:jc w:val="center"/>
            </w:pPr>
            <w:r>
              <w:rPr>
                <w:sz w:val="21"/>
              </w:rPr>
              <w:t>定制</w:t>
            </w:r>
          </w:p>
        </w:tc>
        <w:tc>
          <w:tcPr>
            <w:tcW w:w="2345" w:type="dxa"/>
            <w:tcBorders>
              <w:top w:val="nil"/>
              <w:left w:val="nil"/>
              <w:bottom w:val="single" w:color="000000" w:sz="4" w:space="0"/>
              <w:right w:val="single" w:color="000000" w:sz="4" w:space="0"/>
            </w:tcBorders>
            <w:tcMar>
              <w:top w:w="0" w:type="dxa"/>
              <w:left w:w="105" w:type="dxa"/>
              <w:bottom w:w="0" w:type="dxa"/>
              <w:right w:w="105" w:type="dxa"/>
            </w:tcMar>
            <w:vAlign w:val="top"/>
          </w:tcPr>
          <w:p w14:paraId="1BBD7C54">
            <w:pPr>
              <w:pStyle w:val="4"/>
              <w:jc w:val="center"/>
            </w:pPr>
            <w:r>
              <w:rPr>
                <w:sz w:val="21"/>
              </w:rPr>
              <w:t>1个/移动列</w:t>
            </w:r>
          </w:p>
        </w:tc>
      </w:tr>
      <w:tr w14:paraId="5CDA630B">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247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30AF48B">
            <w:pPr>
              <w:pStyle w:val="4"/>
              <w:jc w:val="center"/>
            </w:pPr>
            <w:r>
              <w:rPr>
                <w:sz w:val="21"/>
              </w:rPr>
              <w:t>开关电源</w:t>
            </w:r>
          </w:p>
        </w:tc>
        <w:tc>
          <w:tcPr>
            <w:tcW w:w="3490" w:type="dxa"/>
            <w:tcBorders>
              <w:top w:val="nil"/>
              <w:left w:val="nil"/>
              <w:bottom w:val="single" w:color="000000" w:sz="4" w:space="0"/>
              <w:right w:val="single" w:color="000000" w:sz="4" w:space="0"/>
            </w:tcBorders>
            <w:tcMar>
              <w:top w:w="0" w:type="dxa"/>
              <w:left w:w="105" w:type="dxa"/>
              <w:bottom w:w="0" w:type="dxa"/>
              <w:right w:w="105" w:type="dxa"/>
            </w:tcMar>
            <w:vAlign w:val="top"/>
          </w:tcPr>
          <w:p w14:paraId="1B3E1FE8">
            <w:pPr>
              <w:pStyle w:val="4"/>
              <w:jc w:val="center"/>
            </w:pPr>
            <w:r>
              <w:rPr>
                <w:sz w:val="21"/>
              </w:rPr>
              <w:t>24V，≥150W</w:t>
            </w:r>
          </w:p>
        </w:tc>
        <w:tc>
          <w:tcPr>
            <w:tcW w:w="2345" w:type="dxa"/>
            <w:tcBorders>
              <w:top w:val="nil"/>
              <w:left w:val="nil"/>
              <w:bottom w:val="single" w:color="000000" w:sz="4" w:space="0"/>
              <w:right w:val="single" w:color="000000" w:sz="4" w:space="0"/>
            </w:tcBorders>
            <w:tcMar>
              <w:top w:w="0" w:type="dxa"/>
              <w:left w:w="105" w:type="dxa"/>
              <w:bottom w:w="0" w:type="dxa"/>
              <w:right w:w="105" w:type="dxa"/>
            </w:tcMar>
            <w:vAlign w:val="top"/>
          </w:tcPr>
          <w:p w14:paraId="4B2F2F4B">
            <w:pPr>
              <w:pStyle w:val="4"/>
              <w:jc w:val="center"/>
            </w:pPr>
            <w:r>
              <w:rPr>
                <w:sz w:val="21"/>
              </w:rPr>
              <w:t>1个/列</w:t>
            </w:r>
          </w:p>
        </w:tc>
      </w:tr>
      <w:tr w14:paraId="7D9660F7">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247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B689E68">
            <w:pPr>
              <w:pStyle w:val="4"/>
              <w:jc w:val="center"/>
            </w:pPr>
            <w:r>
              <w:rPr>
                <w:sz w:val="21"/>
              </w:rPr>
              <w:t>接近开关</w:t>
            </w:r>
          </w:p>
        </w:tc>
        <w:tc>
          <w:tcPr>
            <w:tcW w:w="3490" w:type="dxa"/>
            <w:tcBorders>
              <w:top w:val="nil"/>
              <w:left w:val="nil"/>
              <w:bottom w:val="single" w:color="000000" w:sz="4" w:space="0"/>
              <w:right w:val="single" w:color="000000" w:sz="4" w:space="0"/>
            </w:tcBorders>
            <w:tcMar>
              <w:top w:w="0" w:type="dxa"/>
              <w:left w:w="105" w:type="dxa"/>
              <w:bottom w:w="0" w:type="dxa"/>
              <w:right w:w="105" w:type="dxa"/>
            </w:tcMar>
            <w:vAlign w:val="top"/>
          </w:tcPr>
          <w:p w14:paraId="78D6FB97">
            <w:pPr>
              <w:pStyle w:val="4"/>
              <w:jc w:val="center"/>
            </w:pPr>
            <w:r>
              <w:rPr>
                <w:sz w:val="21"/>
              </w:rPr>
              <w:t>磁感应</w:t>
            </w:r>
          </w:p>
        </w:tc>
        <w:tc>
          <w:tcPr>
            <w:tcW w:w="2345" w:type="dxa"/>
            <w:tcBorders>
              <w:top w:val="nil"/>
              <w:left w:val="nil"/>
              <w:bottom w:val="single" w:color="000000" w:sz="4" w:space="0"/>
              <w:right w:val="single" w:color="000000" w:sz="4" w:space="0"/>
            </w:tcBorders>
            <w:tcMar>
              <w:top w:w="0" w:type="dxa"/>
              <w:left w:w="105" w:type="dxa"/>
              <w:bottom w:w="0" w:type="dxa"/>
              <w:right w:w="105" w:type="dxa"/>
            </w:tcMar>
            <w:vAlign w:val="top"/>
          </w:tcPr>
          <w:p w14:paraId="5834D615">
            <w:pPr>
              <w:pStyle w:val="4"/>
              <w:jc w:val="center"/>
            </w:pPr>
            <w:r>
              <w:rPr>
                <w:sz w:val="21"/>
              </w:rPr>
              <w:t>2个/列</w:t>
            </w:r>
          </w:p>
        </w:tc>
      </w:tr>
      <w:tr w14:paraId="58EBE47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247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F13EC63">
            <w:pPr>
              <w:pStyle w:val="4"/>
              <w:jc w:val="center"/>
            </w:pPr>
            <w:r>
              <w:rPr>
                <w:sz w:val="21"/>
              </w:rPr>
              <w:t>架内照明灯</w:t>
            </w:r>
          </w:p>
        </w:tc>
        <w:tc>
          <w:tcPr>
            <w:tcW w:w="3490" w:type="dxa"/>
            <w:tcBorders>
              <w:top w:val="nil"/>
              <w:left w:val="nil"/>
              <w:bottom w:val="single" w:color="000000" w:sz="4" w:space="0"/>
              <w:right w:val="single" w:color="000000" w:sz="4" w:space="0"/>
            </w:tcBorders>
            <w:tcMar>
              <w:top w:w="0" w:type="dxa"/>
              <w:left w:w="105" w:type="dxa"/>
              <w:bottom w:w="0" w:type="dxa"/>
              <w:right w:w="105" w:type="dxa"/>
            </w:tcMar>
            <w:vAlign w:val="top"/>
          </w:tcPr>
          <w:p w14:paraId="74299446">
            <w:pPr>
              <w:pStyle w:val="4"/>
              <w:jc w:val="center"/>
            </w:pPr>
            <w:r>
              <w:rPr>
                <w:sz w:val="21"/>
              </w:rPr>
              <w:t>24V，高亮灯</w:t>
            </w:r>
          </w:p>
        </w:tc>
        <w:tc>
          <w:tcPr>
            <w:tcW w:w="2345" w:type="dxa"/>
            <w:tcBorders>
              <w:top w:val="nil"/>
              <w:left w:val="nil"/>
              <w:bottom w:val="single" w:color="000000" w:sz="4" w:space="0"/>
              <w:right w:val="single" w:color="000000" w:sz="4" w:space="0"/>
            </w:tcBorders>
            <w:tcMar>
              <w:top w:w="0" w:type="dxa"/>
              <w:left w:w="105" w:type="dxa"/>
              <w:bottom w:w="0" w:type="dxa"/>
              <w:right w:w="105" w:type="dxa"/>
            </w:tcMar>
            <w:vAlign w:val="top"/>
          </w:tcPr>
          <w:p w14:paraId="5FBB8B63">
            <w:pPr>
              <w:pStyle w:val="4"/>
              <w:jc w:val="center"/>
            </w:pPr>
            <w:r>
              <w:rPr>
                <w:sz w:val="21"/>
              </w:rPr>
              <w:t>2个/列</w:t>
            </w:r>
          </w:p>
        </w:tc>
      </w:tr>
      <w:tr w14:paraId="3591F65C">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247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78A9FBC">
            <w:pPr>
              <w:pStyle w:val="4"/>
              <w:jc w:val="center"/>
            </w:pPr>
            <w:r>
              <w:rPr>
                <w:sz w:val="21"/>
              </w:rPr>
              <w:t>固定列彩色触摸显示屏</w:t>
            </w:r>
          </w:p>
        </w:tc>
        <w:tc>
          <w:tcPr>
            <w:tcW w:w="3490" w:type="dxa"/>
            <w:tcBorders>
              <w:top w:val="nil"/>
              <w:left w:val="nil"/>
              <w:bottom w:val="single" w:color="000000" w:sz="4" w:space="0"/>
              <w:right w:val="single" w:color="000000" w:sz="4" w:space="0"/>
            </w:tcBorders>
            <w:tcMar>
              <w:top w:w="0" w:type="dxa"/>
              <w:left w:w="105" w:type="dxa"/>
              <w:bottom w:w="0" w:type="dxa"/>
              <w:right w:w="105" w:type="dxa"/>
            </w:tcMar>
            <w:vAlign w:val="top"/>
          </w:tcPr>
          <w:p w14:paraId="73AEB335">
            <w:pPr>
              <w:pStyle w:val="4"/>
              <w:jc w:val="center"/>
            </w:pPr>
            <w:r>
              <w:rPr>
                <w:sz w:val="21"/>
              </w:rPr>
              <w:t>≥12吋，工业级</w:t>
            </w:r>
          </w:p>
        </w:tc>
        <w:tc>
          <w:tcPr>
            <w:tcW w:w="2345" w:type="dxa"/>
            <w:tcBorders>
              <w:top w:val="nil"/>
              <w:left w:val="nil"/>
              <w:bottom w:val="single" w:color="000000" w:sz="4" w:space="0"/>
              <w:right w:val="single" w:color="000000" w:sz="4" w:space="0"/>
            </w:tcBorders>
            <w:tcMar>
              <w:top w:w="0" w:type="dxa"/>
              <w:left w:w="105" w:type="dxa"/>
              <w:bottom w:w="0" w:type="dxa"/>
              <w:right w:w="105" w:type="dxa"/>
            </w:tcMar>
            <w:vAlign w:val="top"/>
          </w:tcPr>
          <w:p w14:paraId="42D838D9">
            <w:pPr>
              <w:pStyle w:val="4"/>
              <w:jc w:val="center"/>
            </w:pPr>
            <w:r>
              <w:rPr>
                <w:sz w:val="21"/>
              </w:rPr>
              <w:t>1个/固定列</w:t>
            </w:r>
          </w:p>
        </w:tc>
      </w:tr>
      <w:tr w14:paraId="0A6D6EC9">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247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F2F844E">
            <w:pPr>
              <w:pStyle w:val="4"/>
              <w:jc w:val="center"/>
            </w:pPr>
            <w:r>
              <w:rPr>
                <w:sz w:val="21"/>
              </w:rPr>
              <w:t>活动列彩色触摸显示屏</w:t>
            </w:r>
          </w:p>
        </w:tc>
        <w:tc>
          <w:tcPr>
            <w:tcW w:w="3490" w:type="dxa"/>
            <w:tcBorders>
              <w:top w:val="nil"/>
              <w:left w:val="nil"/>
              <w:bottom w:val="single" w:color="000000" w:sz="4" w:space="0"/>
              <w:right w:val="single" w:color="000000" w:sz="4" w:space="0"/>
            </w:tcBorders>
            <w:tcMar>
              <w:top w:w="0" w:type="dxa"/>
              <w:left w:w="105" w:type="dxa"/>
              <w:bottom w:w="0" w:type="dxa"/>
              <w:right w:w="105" w:type="dxa"/>
            </w:tcMar>
            <w:vAlign w:val="top"/>
          </w:tcPr>
          <w:p w14:paraId="2014CE63">
            <w:pPr>
              <w:pStyle w:val="4"/>
              <w:jc w:val="center"/>
            </w:pPr>
            <w:r>
              <w:rPr>
                <w:sz w:val="21"/>
              </w:rPr>
              <w:t>≥8吋，工业级</w:t>
            </w:r>
          </w:p>
        </w:tc>
        <w:tc>
          <w:tcPr>
            <w:tcW w:w="2345" w:type="dxa"/>
            <w:tcBorders>
              <w:top w:val="nil"/>
              <w:left w:val="nil"/>
              <w:bottom w:val="single" w:color="000000" w:sz="4" w:space="0"/>
              <w:right w:val="single" w:color="000000" w:sz="4" w:space="0"/>
            </w:tcBorders>
            <w:tcMar>
              <w:top w:w="0" w:type="dxa"/>
              <w:left w:w="105" w:type="dxa"/>
              <w:bottom w:w="0" w:type="dxa"/>
              <w:right w:w="105" w:type="dxa"/>
            </w:tcMar>
            <w:vAlign w:val="top"/>
          </w:tcPr>
          <w:p w14:paraId="2A22D525">
            <w:pPr>
              <w:pStyle w:val="4"/>
              <w:jc w:val="center"/>
            </w:pPr>
            <w:r>
              <w:rPr>
                <w:sz w:val="21"/>
              </w:rPr>
              <w:t>1个/移动列</w:t>
            </w:r>
          </w:p>
        </w:tc>
      </w:tr>
      <w:tr w14:paraId="6EF9BD70">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247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BE8C9D0">
            <w:pPr>
              <w:pStyle w:val="4"/>
              <w:jc w:val="center"/>
            </w:pPr>
            <w:r>
              <w:rPr>
                <w:sz w:val="21"/>
              </w:rPr>
              <w:t>架内人员计数器</w:t>
            </w:r>
          </w:p>
        </w:tc>
        <w:tc>
          <w:tcPr>
            <w:tcW w:w="3490" w:type="dxa"/>
            <w:tcBorders>
              <w:top w:val="nil"/>
              <w:left w:val="nil"/>
              <w:bottom w:val="single" w:color="000000" w:sz="4" w:space="0"/>
              <w:right w:val="single" w:color="000000" w:sz="4" w:space="0"/>
            </w:tcBorders>
            <w:tcMar>
              <w:top w:w="0" w:type="dxa"/>
              <w:left w:w="105" w:type="dxa"/>
              <w:bottom w:w="0" w:type="dxa"/>
              <w:right w:w="105" w:type="dxa"/>
            </w:tcMar>
            <w:vAlign w:val="top"/>
          </w:tcPr>
          <w:p w14:paraId="36ACF161">
            <w:pPr>
              <w:pStyle w:val="4"/>
              <w:jc w:val="center"/>
            </w:pPr>
            <w:r>
              <w:rPr>
                <w:sz w:val="21"/>
              </w:rPr>
              <w:t>空闲自动切断红外光</w:t>
            </w:r>
          </w:p>
        </w:tc>
        <w:tc>
          <w:tcPr>
            <w:tcW w:w="2345" w:type="dxa"/>
            <w:tcBorders>
              <w:top w:val="nil"/>
              <w:left w:val="nil"/>
              <w:bottom w:val="single" w:color="000000" w:sz="4" w:space="0"/>
              <w:right w:val="single" w:color="000000" w:sz="4" w:space="0"/>
            </w:tcBorders>
            <w:tcMar>
              <w:top w:w="0" w:type="dxa"/>
              <w:left w:w="105" w:type="dxa"/>
              <w:bottom w:w="0" w:type="dxa"/>
              <w:right w:w="105" w:type="dxa"/>
            </w:tcMar>
            <w:vAlign w:val="top"/>
          </w:tcPr>
          <w:p w14:paraId="758CD0F2">
            <w:pPr>
              <w:pStyle w:val="4"/>
              <w:jc w:val="center"/>
            </w:pPr>
            <w:r>
              <w:rPr>
                <w:sz w:val="21"/>
              </w:rPr>
              <w:t>1个/列</w:t>
            </w:r>
          </w:p>
        </w:tc>
      </w:tr>
      <w:tr w14:paraId="7839B5A3">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PrEx>
        <w:tc>
          <w:tcPr>
            <w:tcW w:w="247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EA7BE1A">
            <w:pPr>
              <w:pStyle w:val="4"/>
              <w:jc w:val="center"/>
            </w:pPr>
            <w:r>
              <w:rPr>
                <w:sz w:val="21"/>
              </w:rPr>
              <w:t>红外对射器</w:t>
            </w:r>
          </w:p>
        </w:tc>
        <w:tc>
          <w:tcPr>
            <w:tcW w:w="3490" w:type="dxa"/>
            <w:tcBorders>
              <w:top w:val="nil"/>
              <w:left w:val="nil"/>
              <w:bottom w:val="single" w:color="000000" w:sz="4" w:space="0"/>
              <w:right w:val="single" w:color="000000" w:sz="4" w:space="0"/>
            </w:tcBorders>
            <w:tcMar>
              <w:top w:w="0" w:type="dxa"/>
              <w:left w:w="105" w:type="dxa"/>
              <w:bottom w:w="0" w:type="dxa"/>
              <w:right w:w="105" w:type="dxa"/>
            </w:tcMar>
            <w:vAlign w:val="top"/>
          </w:tcPr>
          <w:p w14:paraId="495032A4">
            <w:pPr>
              <w:pStyle w:val="4"/>
              <w:jc w:val="center"/>
            </w:pPr>
            <w:r>
              <w:rPr>
                <w:sz w:val="21"/>
              </w:rPr>
              <w:t>不小于10米有效距离</w:t>
            </w:r>
          </w:p>
        </w:tc>
        <w:tc>
          <w:tcPr>
            <w:tcW w:w="2345" w:type="dxa"/>
            <w:tcBorders>
              <w:top w:val="nil"/>
              <w:left w:val="nil"/>
              <w:bottom w:val="single" w:color="000000" w:sz="4" w:space="0"/>
              <w:right w:val="single" w:color="000000" w:sz="4" w:space="0"/>
            </w:tcBorders>
            <w:tcMar>
              <w:top w:w="0" w:type="dxa"/>
              <w:left w:w="105" w:type="dxa"/>
              <w:bottom w:w="0" w:type="dxa"/>
              <w:right w:w="105" w:type="dxa"/>
            </w:tcMar>
            <w:vAlign w:val="top"/>
          </w:tcPr>
          <w:p w14:paraId="574658A5">
            <w:pPr>
              <w:pStyle w:val="4"/>
              <w:jc w:val="center"/>
            </w:pPr>
            <w:r>
              <w:rPr>
                <w:sz w:val="21"/>
              </w:rPr>
              <w:t>1对/列</w:t>
            </w:r>
          </w:p>
        </w:tc>
      </w:tr>
    </w:tbl>
    <w:p w14:paraId="1402100E">
      <w:pPr>
        <w:pStyle w:val="4"/>
        <w:ind w:firstLine="422"/>
        <w:jc w:val="both"/>
      </w:pPr>
      <w:r>
        <w:rPr>
          <w:b/>
          <w:sz w:val="21"/>
        </w:rPr>
        <w:t>（5）工艺标准</w:t>
      </w:r>
    </w:p>
    <w:p w14:paraId="3BAD2864">
      <w:pPr>
        <w:pStyle w:val="4"/>
        <w:ind w:firstLine="420"/>
        <w:jc w:val="both"/>
      </w:pPr>
      <w:r>
        <w:rPr>
          <w:sz w:val="21"/>
        </w:rPr>
        <w:t>1）表面处理：各部零件在涂覆前，各部件在喷涂前，进行硅烷处理，每道工序分槽处理，所用标准件及紧固件均需氧化或镀锌等处理。</w:t>
      </w:r>
    </w:p>
    <w:p w14:paraId="08034A47">
      <w:pPr>
        <w:pStyle w:val="4"/>
        <w:ind w:firstLine="420"/>
        <w:jc w:val="both"/>
      </w:pPr>
      <w:r>
        <w:rPr>
          <w:sz w:val="21"/>
        </w:rPr>
        <w:t>2）表面采用亚光静电等喷塑，涂膜无裂纹、皱纹及剥落现象。</w:t>
      </w:r>
    </w:p>
    <w:p w14:paraId="2F509C12">
      <w:pPr>
        <w:pStyle w:val="4"/>
        <w:ind w:firstLine="420"/>
        <w:jc w:val="both"/>
      </w:pPr>
      <w:r>
        <w:rPr>
          <w:sz w:val="21"/>
        </w:rPr>
        <w:t>3）所有钣金件、机加件加工后应打磨毛刺，无裂纹及伤痕。</w:t>
      </w:r>
    </w:p>
    <w:p w14:paraId="1614DC37">
      <w:pPr>
        <w:pStyle w:val="4"/>
        <w:ind w:firstLine="210"/>
        <w:jc w:val="both"/>
      </w:pPr>
      <w:r>
        <w:rPr>
          <w:sz w:val="21"/>
        </w:rPr>
        <w:t>▲4）密集架焊接件需通过弯曲测试，弯曲试验后拉伸面未发现开口缺陷。（</w:t>
      </w:r>
      <w:r>
        <w:rPr>
          <w:b/>
          <w:sz w:val="21"/>
        </w:rPr>
        <w:t>提供第三方检测机构出具的检测/检验报告或提供官网相应功能截图或产品技术白皮书证明截图，注：请在证明材料中框出或标记出相应项的结果，否则有可能造成漏评的风险。</w:t>
      </w:r>
      <w:r>
        <w:rPr>
          <w:sz w:val="21"/>
        </w:rPr>
        <w:t>）</w:t>
      </w:r>
    </w:p>
    <w:p w14:paraId="42A556B7">
      <w:pPr>
        <w:pStyle w:val="4"/>
        <w:ind w:firstLine="420"/>
        <w:jc w:val="both"/>
      </w:pPr>
      <w:r>
        <w:rPr>
          <w:sz w:val="21"/>
        </w:rPr>
        <w:t>5）所有货物不得有锈蚀现象。</w:t>
      </w:r>
    </w:p>
    <w:p w14:paraId="2F04939B">
      <w:pPr>
        <w:pStyle w:val="4"/>
        <w:ind w:firstLine="422"/>
        <w:jc w:val="both"/>
      </w:pPr>
      <w:r>
        <w:rPr>
          <w:b/>
          <w:sz w:val="21"/>
        </w:rPr>
        <w:t>（6）载重性能</w:t>
      </w:r>
    </w:p>
    <w:p w14:paraId="1295DDCE">
      <w:pPr>
        <w:pStyle w:val="4"/>
        <w:ind w:firstLine="420"/>
        <w:jc w:val="both"/>
      </w:pPr>
      <w:r>
        <w:rPr>
          <w:sz w:val="21"/>
        </w:rPr>
        <w:t>1）搁板载重：单面搁板上均匀载重40kg，双面为80kg，最大挠度为3mm，24小时卸载后，不得有裂纹，有变形。</w:t>
      </w:r>
    </w:p>
    <w:p w14:paraId="6338C656">
      <w:pPr>
        <w:pStyle w:val="4"/>
        <w:ind w:firstLine="420"/>
        <w:jc w:val="both"/>
      </w:pPr>
      <w:r>
        <w:rPr>
          <w:sz w:val="21"/>
        </w:rPr>
        <w:t>2）全负载载重：每标准节在全负载（每块单面搁板均匀载重最低30kg）的情况下，架体、立柱不应有明显变形，架体不应产生倾倒现象。</w:t>
      </w:r>
    </w:p>
    <w:p w14:paraId="17D0A8FD">
      <w:pPr>
        <w:pStyle w:val="4"/>
        <w:ind w:firstLine="420"/>
        <w:jc w:val="both"/>
      </w:pPr>
      <w:r>
        <w:rPr>
          <w:sz w:val="21"/>
        </w:rPr>
        <w:t>3）载重运行：在全负载的情况下，各列密集架在手动操纵下，都应运行自如，不得有阻滞现象。</w:t>
      </w:r>
    </w:p>
    <w:p w14:paraId="6B9D50F3">
      <w:pPr>
        <w:pStyle w:val="4"/>
        <w:ind w:firstLine="420"/>
        <w:jc w:val="both"/>
      </w:pPr>
      <w:r>
        <w:rPr>
          <w:sz w:val="21"/>
        </w:rPr>
        <w:t>4）载重稳定性：在受全部载荷二十分之一外力（沿X、Y轴两个方向的水平外力）的作用反复100次后，取消外力，架体所产生的倾斜不得大于总高的百分之一。支架、立柱不得有明显变形。</w:t>
      </w:r>
    </w:p>
    <w:p w14:paraId="4CC4FC7E">
      <w:pPr>
        <w:pStyle w:val="4"/>
        <w:ind w:firstLine="422"/>
        <w:jc w:val="both"/>
      </w:pPr>
      <w:r>
        <w:rPr>
          <w:b/>
          <w:sz w:val="21"/>
        </w:rPr>
        <w:t>（7）安装标准</w:t>
      </w:r>
    </w:p>
    <w:p w14:paraId="379C2879">
      <w:pPr>
        <w:pStyle w:val="4"/>
        <w:ind w:firstLine="420"/>
        <w:jc w:val="both"/>
      </w:pPr>
      <w:r>
        <w:rPr>
          <w:sz w:val="21"/>
        </w:rPr>
        <w:t>1）密集架的安装队伍需是有经验的技术人员，密集架正常使用后方可退场。如密集架安装对采购人的建筑、设施造成损伤，在安装完毕后，中标供应商负责恢复原样。</w:t>
      </w:r>
    </w:p>
    <w:p w14:paraId="72625164">
      <w:pPr>
        <w:pStyle w:val="4"/>
        <w:ind w:firstLine="420"/>
        <w:jc w:val="both"/>
      </w:pPr>
      <w:r>
        <w:rPr>
          <w:sz w:val="21"/>
        </w:rPr>
        <w:t>2）轨道铺设：轨道安装定位后双轨平行偏差少于2mm，水平偏差少于1mm。架体移动时与轨道保持90度，达到灵活、轻便。轨道安装需用红外水平仪测平，两根导轨水平高度偏差不大于1.8mm。两条导轨宽度之间的平行度偏差不大于1.5mm。导轨对接处高低差、水平偏差不大于0.3mm。</w:t>
      </w:r>
    </w:p>
    <w:p w14:paraId="01AE00BC">
      <w:pPr>
        <w:pStyle w:val="4"/>
        <w:ind w:firstLine="420"/>
        <w:jc w:val="both"/>
      </w:pPr>
      <w:r>
        <w:rPr>
          <w:sz w:val="21"/>
        </w:rPr>
        <w:t>3）密集架传动机构采用精密滚子链和轴承，传动需轻便灵活平稳，手轮单臂摇柄，配电脑数控机床制作的面板；每列装有手刹车自动装置，边列装有锁具，便于存取。</w:t>
      </w:r>
    </w:p>
    <w:p w14:paraId="276B1151">
      <w:pPr>
        <w:pStyle w:val="4"/>
        <w:ind w:firstLine="420"/>
        <w:jc w:val="both"/>
      </w:pPr>
      <w:r>
        <w:rPr>
          <w:sz w:val="21"/>
        </w:rPr>
        <w:t>4）每列的接触均有缓冲及密封装置，顶部有防尘板，底部有防鼠装置。</w:t>
      </w:r>
    </w:p>
    <w:p w14:paraId="5074592F">
      <w:pPr>
        <w:pStyle w:val="4"/>
        <w:ind w:firstLine="420"/>
        <w:jc w:val="both"/>
      </w:pPr>
      <w:r>
        <w:rPr>
          <w:sz w:val="21"/>
        </w:rPr>
        <w:t>5）产品各零件、组合件之间应能保持互换性。</w:t>
      </w:r>
    </w:p>
    <w:p w14:paraId="4972E073">
      <w:pPr>
        <w:pStyle w:val="4"/>
        <w:ind w:firstLine="420"/>
        <w:jc w:val="both"/>
      </w:pPr>
      <w:r>
        <w:rPr>
          <w:sz w:val="21"/>
        </w:rPr>
        <w:t>6）零配件选料上乘，不得有脱落现象。</w:t>
      </w:r>
    </w:p>
    <w:p w14:paraId="2DF71FA1">
      <w:pPr>
        <w:pStyle w:val="4"/>
        <w:ind w:firstLine="420"/>
        <w:jc w:val="both"/>
      </w:pPr>
      <w:r>
        <w:rPr>
          <w:sz w:val="21"/>
        </w:rPr>
        <w:t>7）安装后所有同层搁板高度偏差应不大于2mm。</w:t>
      </w:r>
    </w:p>
    <w:p w14:paraId="78170A5E">
      <w:pPr>
        <w:pStyle w:val="4"/>
        <w:ind w:firstLine="420"/>
        <w:jc w:val="both"/>
      </w:pPr>
      <w:r>
        <w:rPr>
          <w:sz w:val="21"/>
        </w:rPr>
        <w:t>8）柜体安装方正平稳，门板安装高度、间隔均匀一致。</w:t>
      </w:r>
    </w:p>
    <w:p w14:paraId="6FB66874">
      <w:pPr>
        <w:pStyle w:val="4"/>
        <w:ind w:firstLine="422"/>
        <w:jc w:val="both"/>
      </w:pPr>
      <w:r>
        <w:rPr>
          <w:b/>
          <w:sz w:val="21"/>
        </w:rPr>
        <w:t>（8）投标样品要求</w:t>
      </w:r>
    </w:p>
    <w:p w14:paraId="0918F1BF">
      <w:pPr>
        <w:pStyle w:val="4"/>
        <w:ind w:firstLine="420"/>
      </w:pPr>
      <w:r>
        <w:rPr>
          <w:sz w:val="21"/>
        </w:rPr>
        <w:t>1）投标人应提供密集架实物小样：</w:t>
      </w:r>
    </w:p>
    <w:tbl>
      <w:tblPr>
        <w:tblStyle w:val="2"/>
        <w:tblW w:w="0" w:type="auto"/>
        <w:tblInd w:w="0" w:type="dxa"/>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2293"/>
        <w:gridCol w:w="2820"/>
        <w:gridCol w:w="940"/>
        <w:gridCol w:w="2222"/>
      </w:tblGrid>
      <w:tr w14:paraId="49C564D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2293"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4BD44F44">
            <w:pPr>
              <w:pStyle w:val="4"/>
              <w:jc w:val="center"/>
            </w:pPr>
            <w:r>
              <w:rPr>
                <w:b/>
                <w:sz w:val="21"/>
              </w:rPr>
              <w:t>样品名称</w:t>
            </w:r>
          </w:p>
        </w:tc>
        <w:tc>
          <w:tcPr>
            <w:tcW w:w="2820"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4BE38AC7">
            <w:pPr>
              <w:pStyle w:val="4"/>
              <w:jc w:val="center"/>
            </w:pPr>
            <w:r>
              <w:rPr>
                <w:b/>
                <w:sz w:val="21"/>
              </w:rPr>
              <w:t>提交规格大小</w:t>
            </w:r>
          </w:p>
        </w:tc>
        <w:tc>
          <w:tcPr>
            <w:tcW w:w="940"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3AE6933E">
            <w:pPr>
              <w:pStyle w:val="4"/>
              <w:jc w:val="center"/>
            </w:pPr>
            <w:r>
              <w:rPr>
                <w:b/>
                <w:sz w:val="21"/>
              </w:rPr>
              <w:t>数量</w:t>
            </w:r>
          </w:p>
        </w:tc>
        <w:tc>
          <w:tcPr>
            <w:tcW w:w="2222"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1CF0BCA6">
            <w:pPr>
              <w:pStyle w:val="4"/>
              <w:jc w:val="center"/>
            </w:pPr>
            <w:r>
              <w:rPr>
                <w:b/>
                <w:sz w:val="21"/>
              </w:rPr>
              <w:t>技术参数要求</w:t>
            </w:r>
          </w:p>
        </w:tc>
      </w:tr>
      <w:tr w14:paraId="3517ABFF">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2293"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FC6E868">
            <w:pPr>
              <w:pStyle w:val="4"/>
              <w:jc w:val="center"/>
            </w:pPr>
            <w:r>
              <w:rPr>
                <w:sz w:val="21"/>
              </w:rPr>
              <w:t>压筋立柱</w:t>
            </w:r>
          </w:p>
        </w:tc>
        <w:tc>
          <w:tcPr>
            <w:tcW w:w="282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985A41A">
            <w:pPr>
              <w:pStyle w:val="4"/>
              <w:jc w:val="center"/>
            </w:pPr>
            <w:r>
              <w:rPr>
                <w:sz w:val="21"/>
              </w:rPr>
              <w:t>宽≥450mm×高≥1000mm</w:t>
            </w:r>
          </w:p>
          <w:p w14:paraId="675D2C61">
            <w:pPr>
              <w:pStyle w:val="4"/>
              <w:jc w:val="center"/>
            </w:pPr>
            <w:r>
              <w:rPr>
                <w:sz w:val="21"/>
              </w:rPr>
              <w:t>表面需喷涂</w:t>
            </w:r>
          </w:p>
        </w:tc>
        <w:tc>
          <w:tcPr>
            <w:tcW w:w="94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E700FBE">
            <w:pPr>
              <w:pStyle w:val="4"/>
              <w:jc w:val="center"/>
            </w:pPr>
            <w:r>
              <w:rPr>
                <w:sz w:val="21"/>
              </w:rPr>
              <w:t>1副</w:t>
            </w:r>
          </w:p>
        </w:tc>
        <w:tc>
          <w:tcPr>
            <w:tcW w:w="2222" w:type="dxa"/>
            <w:vMerge w:val="restart"/>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D1E5F8F">
            <w:pPr>
              <w:pStyle w:val="4"/>
              <w:jc w:val="center"/>
            </w:pPr>
            <w:r>
              <w:rPr>
                <w:sz w:val="21"/>
              </w:rPr>
              <w:t>符合“采购需求”中技术要求</w:t>
            </w:r>
          </w:p>
        </w:tc>
      </w:tr>
      <w:tr w14:paraId="0E6FE3E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PrEx>
        <w:tc>
          <w:tcPr>
            <w:tcW w:w="2293"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510D5ED">
            <w:pPr>
              <w:pStyle w:val="4"/>
              <w:jc w:val="center"/>
            </w:pPr>
            <w:r>
              <w:rPr>
                <w:sz w:val="21"/>
              </w:rPr>
              <w:t>轨道</w:t>
            </w:r>
          </w:p>
        </w:tc>
        <w:tc>
          <w:tcPr>
            <w:tcW w:w="282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6CD0454">
            <w:pPr>
              <w:pStyle w:val="4"/>
              <w:jc w:val="center"/>
            </w:pPr>
            <w:r>
              <w:rPr>
                <w:sz w:val="21"/>
              </w:rPr>
              <w:t>长度≥1000mm</w:t>
            </w:r>
          </w:p>
        </w:tc>
        <w:tc>
          <w:tcPr>
            <w:tcW w:w="94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0E619AE">
            <w:pPr>
              <w:pStyle w:val="4"/>
              <w:jc w:val="center"/>
            </w:pPr>
            <w:r>
              <w:rPr>
                <w:sz w:val="21"/>
              </w:rPr>
              <w:t>1根</w:t>
            </w:r>
          </w:p>
        </w:tc>
        <w:tc>
          <w:tcPr>
            <w:tcW w:w="2222" w:type="dxa"/>
            <w:vMerge w:val="continue"/>
            <w:tcBorders>
              <w:top w:val="nil"/>
              <w:left w:val="single" w:color="000000" w:sz="4" w:space="0"/>
              <w:bottom w:val="single" w:color="000000" w:sz="4" w:space="0"/>
              <w:right w:val="single" w:color="000000" w:sz="4" w:space="0"/>
            </w:tcBorders>
          </w:tcPr>
          <w:p w14:paraId="0F5E265D"/>
        </w:tc>
      </w:tr>
      <w:tr w14:paraId="73E7A653">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2293"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A3D3BD8">
            <w:pPr>
              <w:pStyle w:val="4"/>
              <w:jc w:val="center"/>
            </w:pPr>
            <w:r>
              <w:rPr>
                <w:sz w:val="21"/>
              </w:rPr>
              <w:t>压筋搁板</w:t>
            </w:r>
          </w:p>
        </w:tc>
        <w:tc>
          <w:tcPr>
            <w:tcW w:w="282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3D7E64A">
            <w:pPr>
              <w:pStyle w:val="4"/>
              <w:jc w:val="center"/>
            </w:pPr>
            <w:r>
              <w:rPr>
                <w:sz w:val="21"/>
              </w:rPr>
              <w:t>长≥300mm×宽≥250mm</w:t>
            </w:r>
          </w:p>
          <w:p w14:paraId="3B5DE089">
            <w:pPr>
              <w:pStyle w:val="4"/>
              <w:jc w:val="center"/>
            </w:pPr>
            <w:r>
              <w:rPr>
                <w:sz w:val="21"/>
              </w:rPr>
              <w:t>表面需喷涂</w:t>
            </w:r>
          </w:p>
        </w:tc>
        <w:tc>
          <w:tcPr>
            <w:tcW w:w="94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2A41F68">
            <w:pPr>
              <w:pStyle w:val="4"/>
              <w:jc w:val="center"/>
            </w:pPr>
            <w:r>
              <w:rPr>
                <w:sz w:val="21"/>
              </w:rPr>
              <w:t>1块</w:t>
            </w:r>
          </w:p>
        </w:tc>
        <w:tc>
          <w:tcPr>
            <w:tcW w:w="2222" w:type="dxa"/>
            <w:vMerge w:val="continue"/>
            <w:tcBorders>
              <w:top w:val="nil"/>
              <w:left w:val="single" w:color="000000" w:sz="4" w:space="0"/>
              <w:bottom w:val="single" w:color="000000" w:sz="4" w:space="0"/>
              <w:right w:val="single" w:color="000000" w:sz="4" w:space="0"/>
            </w:tcBorders>
          </w:tcPr>
          <w:p w14:paraId="24401123"/>
        </w:tc>
      </w:tr>
      <w:tr w14:paraId="1F62A7F4">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2293"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5CADE68">
            <w:pPr>
              <w:pStyle w:val="4"/>
              <w:jc w:val="center"/>
            </w:pPr>
            <w:r>
              <w:rPr>
                <w:sz w:val="21"/>
              </w:rPr>
              <w:t>压筋挂板</w:t>
            </w:r>
          </w:p>
        </w:tc>
        <w:tc>
          <w:tcPr>
            <w:tcW w:w="282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ACE559E">
            <w:pPr>
              <w:pStyle w:val="4"/>
              <w:jc w:val="center"/>
            </w:pPr>
            <w:r>
              <w:rPr>
                <w:sz w:val="21"/>
              </w:rPr>
              <w:t>长≥300mm×宽≥133mm</w:t>
            </w:r>
          </w:p>
          <w:p w14:paraId="65D575E4">
            <w:pPr>
              <w:pStyle w:val="4"/>
              <w:jc w:val="center"/>
            </w:pPr>
            <w:r>
              <w:rPr>
                <w:sz w:val="21"/>
              </w:rPr>
              <w:t>表面需喷涂</w:t>
            </w:r>
          </w:p>
        </w:tc>
        <w:tc>
          <w:tcPr>
            <w:tcW w:w="94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439CAB3">
            <w:pPr>
              <w:pStyle w:val="4"/>
              <w:jc w:val="center"/>
            </w:pPr>
            <w:r>
              <w:rPr>
                <w:sz w:val="21"/>
              </w:rPr>
              <w:t>1块</w:t>
            </w:r>
          </w:p>
        </w:tc>
        <w:tc>
          <w:tcPr>
            <w:tcW w:w="2222" w:type="dxa"/>
            <w:vMerge w:val="continue"/>
            <w:tcBorders>
              <w:top w:val="nil"/>
              <w:left w:val="single" w:color="000000" w:sz="4" w:space="0"/>
              <w:bottom w:val="single" w:color="000000" w:sz="4" w:space="0"/>
              <w:right w:val="single" w:color="000000" w:sz="4" w:space="0"/>
            </w:tcBorders>
          </w:tcPr>
          <w:p w14:paraId="110EE033"/>
        </w:tc>
      </w:tr>
      <w:tr w14:paraId="69D8BD3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2293"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D7440CB">
            <w:pPr>
              <w:pStyle w:val="4"/>
              <w:jc w:val="center"/>
            </w:pPr>
            <w:r>
              <w:rPr>
                <w:sz w:val="21"/>
              </w:rPr>
              <w:t>门板</w:t>
            </w:r>
          </w:p>
        </w:tc>
        <w:tc>
          <w:tcPr>
            <w:tcW w:w="282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09A0B0B">
            <w:pPr>
              <w:pStyle w:val="4"/>
              <w:jc w:val="center"/>
            </w:pPr>
            <w:r>
              <w:rPr>
                <w:sz w:val="21"/>
              </w:rPr>
              <w:t>宽≥350mm×高≥500mm</w:t>
            </w:r>
          </w:p>
          <w:p w14:paraId="159FE7D9">
            <w:pPr>
              <w:pStyle w:val="4"/>
              <w:jc w:val="center"/>
            </w:pPr>
            <w:r>
              <w:rPr>
                <w:sz w:val="21"/>
              </w:rPr>
              <w:t>表面需喷涂</w:t>
            </w:r>
          </w:p>
        </w:tc>
        <w:tc>
          <w:tcPr>
            <w:tcW w:w="94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BF06678">
            <w:pPr>
              <w:pStyle w:val="4"/>
              <w:jc w:val="center"/>
            </w:pPr>
            <w:r>
              <w:rPr>
                <w:sz w:val="21"/>
              </w:rPr>
              <w:t>1块</w:t>
            </w:r>
          </w:p>
        </w:tc>
        <w:tc>
          <w:tcPr>
            <w:tcW w:w="2222" w:type="dxa"/>
            <w:vMerge w:val="continue"/>
            <w:tcBorders>
              <w:top w:val="nil"/>
              <w:left w:val="single" w:color="000000" w:sz="4" w:space="0"/>
              <w:bottom w:val="single" w:color="000000" w:sz="4" w:space="0"/>
              <w:right w:val="single" w:color="000000" w:sz="4" w:space="0"/>
            </w:tcBorders>
          </w:tcPr>
          <w:p w14:paraId="47E98921"/>
        </w:tc>
      </w:tr>
    </w:tbl>
    <w:p w14:paraId="3C3FEBDC">
      <w:pPr>
        <w:pStyle w:val="4"/>
        <w:ind w:firstLine="420"/>
      </w:pPr>
      <w:r>
        <w:rPr>
          <w:sz w:val="21"/>
        </w:rPr>
        <w:t>2）样品质量要求:投标样品外观结构完整、细节处理水平佳、制造工艺效果佳、喷涂均匀、美观、质感好、牢固度高、无异味。</w:t>
      </w:r>
    </w:p>
    <w:p w14:paraId="0D482B15">
      <w:pPr>
        <w:pStyle w:val="4"/>
        <w:ind w:firstLine="420"/>
      </w:pPr>
      <w:r>
        <w:rPr>
          <w:sz w:val="21"/>
        </w:rPr>
        <w:t>3）样品的各项技术质量指标标准应符合规定，未提交或少提交并且不符合招标文件技术参数要求的样品将严重影响技术评分中样品评分。</w:t>
      </w:r>
    </w:p>
    <w:p w14:paraId="18511D1E">
      <w:pPr>
        <w:pStyle w:val="4"/>
        <w:ind w:firstLine="420"/>
      </w:pPr>
      <w:r>
        <w:rPr>
          <w:sz w:val="21"/>
        </w:rPr>
        <w:t>4）样品接受地点：广东省广州市天河区龙怡路117号银汇大厦5楼递交样品时间:2024年12月17日9:00-09:30。请投标人注意在此时间段交样品，如因投标人迟到等原因导致样品递交失败的，采购代理机构不负相关责任。</w:t>
      </w:r>
    </w:p>
    <w:p w14:paraId="66D910A5">
      <w:pPr>
        <w:pStyle w:val="4"/>
        <w:ind w:firstLine="420"/>
        <w:jc w:val="both"/>
      </w:pPr>
      <w:r>
        <w:rPr>
          <w:sz w:val="21"/>
        </w:rPr>
        <w:t>5）在采购任务完结之后，中标人的样品封存于采购人单位，作为实物样品。未中标的投标人应在本项目中标公告发布之日起7个工作日内自行取回投标样品。逾期不取回样品，则视为自动放弃样品的所有权，采购人或采购代理机构有权自行处置相关样品。</w:t>
      </w:r>
    </w:p>
    <w:p w14:paraId="3247A05D">
      <w:pPr>
        <w:pStyle w:val="4"/>
        <w:ind w:firstLine="420"/>
        <w:jc w:val="both"/>
      </w:pPr>
      <w:r>
        <w:rPr>
          <w:sz w:val="21"/>
        </w:rPr>
        <w:t>6）投标人递交的样品作为采购人的验货依据，中标人交货产品的质量不能低于样品标准。</w:t>
      </w:r>
    </w:p>
    <w:p w14:paraId="63DC03E5">
      <w:pPr>
        <w:pStyle w:val="4"/>
        <w:ind w:firstLine="420"/>
        <w:jc w:val="both"/>
      </w:pPr>
      <w:r>
        <w:rPr>
          <w:sz w:val="21"/>
        </w:rPr>
        <w:t>7）每个样品须标识项目编号、项目名称、投标人名称及样品名称并加盖公章。</w:t>
      </w:r>
    </w:p>
    <w:p w14:paraId="6DFEC3B8">
      <w:pPr>
        <w:pStyle w:val="4"/>
      </w:pPr>
      <w:r>
        <w:t xml:space="preserve"> </w:t>
      </w:r>
    </w:p>
    <w:p w14:paraId="1BC49AFC">
      <w:pPr>
        <w:pStyle w:val="4"/>
        <w:ind w:firstLine="422"/>
        <w:jc w:val="both"/>
      </w:pPr>
      <w:r>
        <w:rPr>
          <w:b/>
          <w:sz w:val="21"/>
        </w:rPr>
        <w:t>（二）图书馆密集书库环境设备更新</w:t>
      </w:r>
    </w:p>
    <w:p w14:paraId="548A29F6">
      <w:pPr>
        <w:pStyle w:val="4"/>
        <w:ind w:firstLine="422"/>
        <w:jc w:val="both"/>
      </w:pPr>
      <w:r>
        <w:rPr>
          <w:b/>
          <w:sz w:val="21"/>
        </w:rPr>
        <w:t>1.建设内容</w:t>
      </w:r>
    </w:p>
    <w:tbl>
      <w:tblPr>
        <w:tblStyle w:val="2"/>
        <w:tblW w:w="0" w:type="auto"/>
        <w:tblInd w:w="0" w:type="dxa"/>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701"/>
        <w:gridCol w:w="1416"/>
        <w:gridCol w:w="3039"/>
        <w:gridCol w:w="1898"/>
        <w:gridCol w:w="660"/>
        <w:gridCol w:w="591"/>
      </w:tblGrid>
      <w:tr w14:paraId="11A0D6C8">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01" w:type="dxa"/>
            <w:tcBorders>
              <w:top w:val="single" w:color="000000" w:sz="4" w:space="0"/>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575DDCFF">
            <w:pPr>
              <w:pStyle w:val="4"/>
              <w:jc w:val="center"/>
            </w:pPr>
            <w:r>
              <w:rPr>
                <w:sz w:val="21"/>
              </w:rPr>
              <w:t>序号</w:t>
            </w:r>
          </w:p>
        </w:tc>
        <w:tc>
          <w:tcPr>
            <w:tcW w:w="1416" w:type="dxa"/>
            <w:tcBorders>
              <w:top w:val="single" w:color="000000" w:sz="4" w:space="0"/>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1451677C">
            <w:pPr>
              <w:pStyle w:val="4"/>
              <w:jc w:val="center"/>
            </w:pPr>
            <w:r>
              <w:rPr>
                <w:sz w:val="21"/>
              </w:rPr>
              <w:t>产品名称</w:t>
            </w:r>
          </w:p>
        </w:tc>
        <w:tc>
          <w:tcPr>
            <w:tcW w:w="3039" w:type="dxa"/>
            <w:tcBorders>
              <w:top w:val="single" w:color="000000" w:sz="4" w:space="0"/>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0D236DF4">
            <w:pPr>
              <w:pStyle w:val="4"/>
              <w:jc w:val="center"/>
            </w:pPr>
            <w:r>
              <w:rPr>
                <w:sz w:val="21"/>
              </w:rPr>
              <w:t>规格（MM）</w:t>
            </w:r>
          </w:p>
        </w:tc>
        <w:tc>
          <w:tcPr>
            <w:tcW w:w="1898" w:type="dxa"/>
            <w:tcBorders>
              <w:top w:val="single" w:color="000000" w:sz="4" w:space="0"/>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5F8F9C64">
            <w:pPr>
              <w:pStyle w:val="4"/>
              <w:jc w:val="center"/>
            </w:pPr>
            <w:r>
              <w:rPr>
                <w:sz w:val="21"/>
              </w:rPr>
              <w:t>技术要求</w:t>
            </w:r>
          </w:p>
        </w:tc>
        <w:tc>
          <w:tcPr>
            <w:tcW w:w="660" w:type="dxa"/>
            <w:tcBorders>
              <w:top w:val="single" w:color="000000" w:sz="4" w:space="0"/>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181E8E9E">
            <w:pPr>
              <w:pStyle w:val="4"/>
              <w:jc w:val="center"/>
            </w:pPr>
            <w:r>
              <w:rPr>
                <w:sz w:val="21"/>
              </w:rPr>
              <w:t>数量</w:t>
            </w:r>
          </w:p>
        </w:tc>
        <w:tc>
          <w:tcPr>
            <w:tcW w:w="591" w:type="dxa"/>
            <w:tcBorders>
              <w:top w:val="single" w:color="000000" w:sz="4" w:space="0"/>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460FF090">
            <w:pPr>
              <w:pStyle w:val="4"/>
              <w:jc w:val="center"/>
            </w:pPr>
            <w:r>
              <w:rPr>
                <w:sz w:val="21"/>
              </w:rPr>
              <w:t>单位</w:t>
            </w:r>
          </w:p>
        </w:tc>
      </w:tr>
      <w:tr w14:paraId="0126AC03">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01"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13D5460B">
            <w:pPr>
              <w:pStyle w:val="4"/>
              <w:jc w:val="center"/>
            </w:pPr>
            <w:r>
              <w:rPr>
                <w:sz w:val="21"/>
              </w:rPr>
              <w:t>1</w:t>
            </w:r>
          </w:p>
        </w:tc>
        <w:tc>
          <w:tcPr>
            <w:tcW w:w="1416"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3E472B18">
            <w:pPr>
              <w:pStyle w:val="4"/>
              <w:jc w:val="center"/>
            </w:pPr>
            <w:r>
              <w:rPr>
                <w:sz w:val="21"/>
              </w:rPr>
              <w:t>智能环境监控及报警系统</w:t>
            </w:r>
          </w:p>
        </w:tc>
        <w:tc>
          <w:tcPr>
            <w:tcW w:w="3039"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06940EC4">
            <w:pPr>
              <w:pStyle w:val="4"/>
              <w:jc w:val="left"/>
            </w:pPr>
            <w:r>
              <w:rPr>
                <w:sz w:val="21"/>
              </w:rPr>
              <w:t>包含温湿度监测、空调监测、恒湿消毒净化一体机监测、区域漏水监测、空气质量监测、消防信号监测、防鼠系统、中心控制平台等内容</w:t>
            </w:r>
          </w:p>
        </w:tc>
        <w:tc>
          <w:tcPr>
            <w:tcW w:w="1898"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699DC686">
            <w:pPr>
              <w:pStyle w:val="4"/>
              <w:jc w:val="left"/>
            </w:pPr>
            <w:r>
              <w:rPr>
                <w:sz w:val="21"/>
              </w:rPr>
              <w:t>详见：3.技术参数及要求（1）智能环境监控系统技术要求</w:t>
            </w:r>
          </w:p>
        </w:tc>
        <w:tc>
          <w:tcPr>
            <w:tcW w:w="660"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720452B7">
            <w:pPr>
              <w:pStyle w:val="4"/>
              <w:jc w:val="center"/>
            </w:pPr>
            <w:r>
              <w:rPr>
                <w:sz w:val="21"/>
              </w:rPr>
              <w:t>1</w:t>
            </w:r>
          </w:p>
        </w:tc>
        <w:tc>
          <w:tcPr>
            <w:tcW w:w="591"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237F0C9D">
            <w:pPr>
              <w:pStyle w:val="4"/>
              <w:jc w:val="center"/>
            </w:pPr>
            <w:r>
              <w:rPr>
                <w:sz w:val="21"/>
              </w:rPr>
              <w:t>套</w:t>
            </w:r>
          </w:p>
        </w:tc>
      </w:tr>
      <w:tr w14:paraId="4F2A4D8E">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01"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63B5AC10">
            <w:pPr>
              <w:pStyle w:val="4"/>
              <w:jc w:val="center"/>
            </w:pPr>
            <w:r>
              <w:rPr>
                <w:sz w:val="21"/>
              </w:rPr>
              <w:t>2</w:t>
            </w:r>
          </w:p>
        </w:tc>
        <w:tc>
          <w:tcPr>
            <w:tcW w:w="1416"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0313F717">
            <w:pPr>
              <w:pStyle w:val="4"/>
              <w:jc w:val="center"/>
            </w:pPr>
            <w:r>
              <w:rPr>
                <w:sz w:val="21"/>
              </w:rPr>
              <w:t>密集书库空间消毒及环境综合治理服务</w:t>
            </w:r>
          </w:p>
        </w:tc>
        <w:tc>
          <w:tcPr>
            <w:tcW w:w="3039"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20DB37B7">
            <w:pPr>
              <w:pStyle w:val="4"/>
              <w:jc w:val="left"/>
            </w:pPr>
            <w:r>
              <w:rPr>
                <w:sz w:val="21"/>
              </w:rPr>
              <w:t>空气消毒治理服务、物表消毒治理服务、空气除味治理服务、环境数据检测（甲醛、TVOC、菌落值、温湿度、噪音等环境数据）</w:t>
            </w:r>
          </w:p>
        </w:tc>
        <w:tc>
          <w:tcPr>
            <w:tcW w:w="1898"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47131D20">
            <w:pPr>
              <w:pStyle w:val="4"/>
              <w:jc w:val="left"/>
            </w:pPr>
            <w:r>
              <w:rPr>
                <w:sz w:val="21"/>
              </w:rPr>
              <w:t>详见：3.技术参数及要求（2）空间消毒及环境综合治理服务技术要求</w:t>
            </w:r>
          </w:p>
        </w:tc>
        <w:tc>
          <w:tcPr>
            <w:tcW w:w="660"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0EE3F6C6">
            <w:pPr>
              <w:pStyle w:val="4"/>
              <w:jc w:val="center"/>
            </w:pPr>
            <w:r>
              <w:rPr>
                <w:sz w:val="21"/>
              </w:rPr>
              <w:t>1</w:t>
            </w:r>
          </w:p>
        </w:tc>
        <w:tc>
          <w:tcPr>
            <w:tcW w:w="591"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36140263">
            <w:pPr>
              <w:pStyle w:val="4"/>
              <w:jc w:val="center"/>
            </w:pPr>
            <w:r>
              <w:rPr>
                <w:sz w:val="21"/>
              </w:rPr>
              <w:t>次</w:t>
            </w:r>
          </w:p>
        </w:tc>
      </w:tr>
      <w:tr w14:paraId="15AB1599">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701"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343B562A">
            <w:pPr>
              <w:pStyle w:val="4"/>
              <w:jc w:val="center"/>
            </w:pPr>
            <w:r>
              <w:rPr>
                <w:sz w:val="21"/>
              </w:rPr>
              <w:t>3</w:t>
            </w:r>
          </w:p>
        </w:tc>
        <w:tc>
          <w:tcPr>
            <w:tcW w:w="1416"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2AAAB18D">
            <w:pPr>
              <w:pStyle w:val="4"/>
              <w:jc w:val="center"/>
            </w:pPr>
            <w:r>
              <w:rPr>
                <w:sz w:val="21"/>
              </w:rPr>
              <w:t>伴随服务</w:t>
            </w:r>
          </w:p>
        </w:tc>
        <w:tc>
          <w:tcPr>
            <w:tcW w:w="4937" w:type="dxa"/>
            <w:gridSpan w:val="2"/>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3E6F3512">
            <w:pPr>
              <w:pStyle w:val="4"/>
              <w:jc w:val="left"/>
            </w:pPr>
            <w:r>
              <w:rPr>
                <w:sz w:val="21"/>
              </w:rPr>
              <w:t>包含但不限于供货、安装、调试、验收及售后服务等</w:t>
            </w:r>
          </w:p>
        </w:tc>
        <w:tc>
          <w:tcPr>
            <w:tcW w:w="660"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406F1B82">
            <w:pPr>
              <w:pStyle w:val="4"/>
              <w:jc w:val="center"/>
            </w:pPr>
            <w:r>
              <w:rPr>
                <w:sz w:val="21"/>
              </w:rPr>
              <w:t>1</w:t>
            </w:r>
          </w:p>
        </w:tc>
        <w:tc>
          <w:tcPr>
            <w:tcW w:w="591"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6410D838">
            <w:pPr>
              <w:pStyle w:val="4"/>
              <w:jc w:val="center"/>
            </w:pPr>
            <w:r>
              <w:rPr>
                <w:sz w:val="21"/>
              </w:rPr>
              <w:t>项</w:t>
            </w:r>
          </w:p>
        </w:tc>
      </w:tr>
    </w:tbl>
    <w:p w14:paraId="32EFC56C">
      <w:pPr>
        <w:pStyle w:val="4"/>
        <w:ind w:firstLine="422"/>
        <w:jc w:val="both"/>
      </w:pPr>
      <w:r>
        <w:rPr>
          <w:b/>
          <w:sz w:val="21"/>
        </w:rPr>
        <w:t>2.项目地点</w:t>
      </w:r>
    </w:p>
    <w:p w14:paraId="253BECA4">
      <w:pPr>
        <w:pStyle w:val="4"/>
        <w:ind w:firstLine="420"/>
        <w:jc w:val="both"/>
      </w:pPr>
      <w:r>
        <w:rPr>
          <w:sz w:val="21"/>
        </w:rPr>
        <w:t>项目地点为白云山校区图书馆负一楼密集书库2与大学城图书馆一楼密集书库。</w:t>
      </w:r>
    </w:p>
    <w:p w14:paraId="34DD5914">
      <w:pPr>
        <w:pStyle w:val="4"/>
        <w:ind w:firstLine="422"/>
        <w:jc w:val="both"/>
      </w:pPr>
      <w:r>
        <w:rPr>
          <w:b/>
          <w:sz w:val="21"/>
        </w:rPr>
        <w:t>3.技术参数及要求</w:t>
      </w:r>
    </w:p>
    <w:p w14:paraId="74D5F14D">
      <w:pPr>
        <w:pStyle w:val="4"/>
        <w:ind w:firstLine="422"/>
        <w:jc w:val="both"/>
      </w:pPr>
      <w:r>
        <w:rPr>
          <w:b/>
          <w:sz w:val="21"/>
        </w:rPr>
        <w:t>（1）智能环境监控系统技术要求</w:t>
      </w:r>
    </w:p>
    <w:p w14:paraId="0B3044E1">
      <w:pPr>
        <w:pStyle w:val="4"/>
        <w:ind w:firstLine="420"/>
        <w:jc w:val="both"/>
      </w:pPr>
      <w:r>
        <w:rPr>
          <w:sz w:val="21"/>
        </w:rPr>
        <w:t>本项目建设方案为广东外语外贸大学图书馆南、北校区2个密集书库的环境和安防提供改善和管理途径。使传统的文献等密集库房环境管理朝着智能化、网络化管理方向发展，打破层级、部门之间的限制，使密集库房环境管理更加轻松、省事、安全、健康。</w:t>
      </w:r>
    </w:p>
    <w:p w14:paraId="4E444C1F">
      <w:pPr>
        <w:pStyle w:val="4"/>
        <w:ind w:firstLine="420"/>
        <w:jc w:val="both"/>
      </w:pPr>
      <w:r>
        <w:rPr>
          <w:sz w:val="21"/>
        </w:rPr>
        <w:t>需以物联网技术为支撑，将密集库房环境监控设备、密集库房安全防范设备等设备集中一体化管理，接入图书馆/档案馆局域网，在实现各功能设备独立运行的同时，亦可根据设定逻辑和特定要求联动运行，自动调节温湿度及空气净化，达到图书馆/档案馆环境的标准化、规范化、一体化管理，提高文献资源、密集书库、档案管理效率，保障文献资源等的安全与完整。</w:t>
      </w:r>
    </w:p>
    <w:tbl>
      <w:tblPr>
        <w:tblStyle w:val="2"/>
        <w:tblW w:w="0" w:type="auto"/>
        <w:tblInd w:w="0" w:type="dxa"/>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509"/>
        <w:gridCol w:w="880"/>
        <w:gridCol w:w="4908"/>
        <w:gridCol w:w="423"/>
        <w:gridCol w:w="1661"/>
      </w:tblGrid>
      <w:tr w14:paraId="028FC65B">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5D997417">
            <w:pPr>
              <w:pStyle w:val="4"/>
              <w:jc w:val="center"/>
            </w:pPr>
            <w:r>
              <w:rPr>
                <w:sz w:val="21"/>
              </w:rPr>
              <w:t>序号</w:t>
            </w:r>
          </w:p>
        </w:tc>
        <w:tc>
          <w:tcPr>
            <w:tcW w:w="880"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4C403C5F">
            <w:pPr>
              <w:pStyle w:val="4"/>
              <w:jc w:val="center"/>
            </w:pPr>
            <w:r>
              <w:rPr>
                <w:sz w:val="21"/>
              </w:rPr>
              <w:t>产品名称</w:t>
            </w:r>
          </w:p>
        </w:tc>
        <w:tc>
          <w:tcPr>
            <w:tcW w:w="4908"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1E6A7BA9">
            <w:pPr>
              <w:pStyle w:val="4"/>
              <w:jc w:val="center"/>
            </w:pPr>
            <w:r>
              <w:rPr>
                <w:sz w:val="21"/>
              </w:rPr>
              <w:t>技术参数</w:t>
            </w:r>
          </w:p>
        </w:tc>
        <w:tc>
          <w:tcPr>
            <w:tcW w:w="347"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596D5540">
            <w:pPr>
              <w:pStyle w:val="4"/>
              <w:jc w:val="center"/>
            </w:pPr>
            <w:r>
              <w:rPr>
                <w:sz w:val="21"/>
              </w:rPr>
              <w:t>数量</w:t>
            </w:r>
          </w:p>
        </w:tc>
        <w:tc>
          <w:tcPr>
            <w:tcW w:w="1661"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224D6826">
            <w:pPr>
              <w:pStyle w:val="4"/>
              <w:jc w:val="center"/>
            </w:pPr>
            <w:r>
              <w:rPr>
                <w:sz w:val="21"/>
              </w:rPr>
              <w:t>单位</w:t>
            </w:r>
          </w:p>
        </w:tc>
      </w:tr>
      <w:tr w14:paraId="2814F6BB">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8305" w:type="dxa"/>
            <w:gridSpan w:val="5"/>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1A45D1C">
            <w:pPr>
              <w:pStyle w:val="4"/>
              <w:jc w:val="center"/>
            </w:pPr>
            <w:r>
              <w:rPr>
                <w:b/>
                <w:sz w:val="21"/>
              </w:rPr>
              <w:t>一、温湿度监测要求</w:t>
            </w:r>
          </w:p>
        </w:tc>
      </w:tr>
      <w:tr w14:paraId="4304AC2E">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0781522">
            <w:pPr>
              <w:pStyle w:val="4"/>
              <w:jc w:val="center"/>
            </w:pPr>
            <w:r>
              <w:rPr>
                <w:sz w:val="21"/>
              </w:rPr>
              <w:t>1</w:t>
            </w:r>
          </w:p>
        </w:tc>
        <w:tc>
          <w:tcPr>
            <w:tcW w:w="880"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477D181F">
            <w:pPr>
              <w:pStyle w:val="4"/>
              <w:jc w:val="center"/>
            </w:pPr>
            <w:r>
              <w:rPr>
                <w:sz w:val="21"/>
              </w:rPr>
              <w:t>温湿度传感器</w:t>
            </w:r>
          </w:p>
        </w:tc>
        <w:tc>
          <w:tcPr>
            <w:tcW w:w="4908"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2323922C">
            <w:pPr>
              <w:pStyle w:val="4"/>
              <w:jc w:val="both"/>
            </w:pPr>
            <w:r>
              <w:rPr>
                <w:sz w:val="21"/>
              </w:rPr>
              <w:t>1.大屏幕高亮度LCD显示；</w:t>
            </w:r>
            <w:r>
              <w:br w:type="textWrapping"/>
            </w:r>
            <w:r>
              <w:rPr>
                <w:sz w:val="21"/>
              </w:rPr>
              <w:t>2.温度测量：-20℃～70℃，湿度测量：0～100%RH；</w:t>
            </w:r>
            <w:r>
              <w:br w:type="textWrapping"/>
            </w:r>
            <w:r>
              <w:rPr>
                <w:sz w:val="21"/>
              </w:rPr>
              <w:t>3.温度精度：误差&lt;±0.5℃，在25℃时测试；</w:t>
            </w:r>
            <w:r>
              <w:br w:type="textWrapping"/>
            </w:r>
            <w:r>
              <w:rPr>
                <w:sz w:val="21"/>
              </w:rPr>
              <w:t>4.湿度精度：误差&lt;±5%RH， 在25℃时测试；</w:t>
            </w:r>
            <w:r>
              <w:br w:type="textWrapping"/>
            </w:r>
            <w:r>
              <w:rPr>
                <w:sz w:val="21"/>
              </w:rPr>
              <w:t>5.RS485通信输出，通信协议：MODBUS-RTU协议，波特率：默认9600；可选2400、4800、9600 bit/s ，数据格式：N,8,1；</w:t>
            </w:r>
            <w:r>
              <w:br w:type="textWrapping"/>
            </w:r>
            <w:r>
              <w:rPr>
                <w:sz w:val="21"/>
              </w:rPr>
              <w:t>6.工作电压：12VDC（10V～15VDC）。</w:t>
            </w:r>
          </w:p>
        </w:tc>
        <w:tc>
          <w:tcPr>
            <w:tcW w:w="347"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5EDD7100">
            <w:pPr>
              <w:pStyle w:val="4"/>
              <w:jc w:val="center"/>
            </w:pPr>
            <w:r>
              <w:rPr>
                <w:sz w:val="21"/>
              </w:rPr>
              <w:t>11</w:t>
            </w:r>
          </w:p>
        </w:tc>
        <w:tc>
          <w:tcPr>
            <w:tcW w:w="1661"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5297E0F0">
            <w:pPr>
              <w:pStyle w:val="4"/>
              <w:jc w:val="center"/>
            </w:pPr>
            <w:r>
              <w:rPr>
                <w:sz w:val="21"/>
              </w:rPr>
              <w:t>个</w:t>
            </w:r>
          </w:p>
        </w:tc>
      </w:tr>
      <w:tr w14:paraId="48A749EE">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6133B69">
            <w:pPr>
              <w:pStyle w:val="4"/>
              <w:jc w:val="center"/>
            </w:pPr>
            <w:r>
              <w:rPr>
                <w:sz w:val="21"/>
              </w:rPr>
              <w:t>2</w:t>
            </w:r>
          </w:p>
        </w:tc>
        <w:tc>
          <w:tcPr>
            <w:tcW w:w="88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D704413">
            <w:pPr>
              <w:pStyle w:val="4"/>
              <w:jc w:val="center"/>
            </w:pPr>
            <w:r>
              <w:rPr>
                <w:sz w:val="21"/>
              </w:rPr>
              <w:t>温湿度监控软件接口</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937049B">
            <w:pPr>
              <w:pStyle w:val="4"/>
              <w:jc w:val="both"/>
            </w:pPr>
            <w:r>
              <w:rPr>
                <w:sz w:val="21"/>
              </w:rPr>
              <w:t>1.可控制并管理各库房温湿度，可动态显示各库房温湿度值、可设定温湿度控制范围、可绘制各库房的温湿度历史曲线、手动/自动切换功能界面图、动态显示各设备运行状态、温湿度变化曲线、报表打印等功能。</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E25FB5E">
            <w:pPr>
              <w:pStyle w:val="4"/>
              <w:jc w:val="center"/>
            </w:pPr>
            <w:r>
              <w:rPr>
                <w:sz w:val="21"/>
              </w:rPr>
              <w:t>1</w:t>
            </w:r>
          </w:p>
        </w:tc>
        <w:tc>
          <w:tcPr>
            <w:tcW w:w="166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C24E1BC">
            <w:pPr>
              <w:pStyle w:val="4"/>
              <w:jc w:val="center"/>
            </w:pPr>
            <w:r>
              <w:rPr>
                <w:sz w:val="21"/>
              </w:rPr>
              <w:t>套</w:t>
            </w:r>
          </w:p>
        </w:tc>
      </w:tr>
      <w:tr w14:paraId="65CCAFE0">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8305" w:type="dxa"/>
            <w:gridSpan w:val="5"/>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7FA001D">
            <w:pPr>
              <w:pStyle w:val="4"/>
              <w:jc w:val="center"/>
            </w:pPr>
            <w:r>
              <w:rPr>
                <w:b/>
                <w:sz w:val="21"/>
              </w:rPr>
              <w:t>二、空调监测要求</w:t>
            </w:r>
          </w:p>
        </w:tc>
      </w:tr>
      <w:tr w14:paraId="07EEA51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8A02AF5">
            <w:pPr>
              <w:pStyle w:val="4"/>
              <w:jc w:val="center"/>
            </w:pPr>
            <w:r>
              <w:rPr>
                <w:sz w:val="21"/>
              </w:rPr>
              <w:t>1</w:t>
            </w:r>
          </w:p>
        </w:tc>
        <w:tc>
          <w:tcPr>
            <w:tcW w:w="880"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7CF0DDE4">
            <w:pPr>
              <w:pStyle w:val="4"/>
              <w:jc w:val="center"/>
            </w:pPr>
            <w:r>
              <w:rPr>
                <w:sz w:val="21"/>
              </w:rPr>
              <w:t>普通空调控制器</w:t>
            </w:r>
          </w:p>
        </w:tc>
        <w:tc>
          <w:tcPr>
            <w:tcW w:w="4908"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4A230053">
            <w:pPr>
              <w:pStyle w:val="4"/>
              <w:jc w:val="both"/>
            </w:pPr>
            <w:r>
              <w:rPr>
                <w:sz w:val="21"/>
              </w:rPr>
              <w:t>1.存储命令数：64/32 载波频率：30KHz～50KHz可设定；</w:t>
            </w:r>
          </w:p>
          <w:p w14:paraId="4765C52B">
            <w:pPr>
              <w:pStyle w:val="4"/>
              <w:jc w:val="both"/>
            </w:pPr>
            <w:r>
              <w:rPr>
                <w:sz w:val="21"/>
              </w:rPr>
              <w:t>2.遥控距离：5～10米 自带LCD显示屏 ；</w:t>
            </w:r>
          </w:p>
          <w:p w14:paraId="28F1C8AC">
            <w:pPr>
              <w:pStyle w:val="4"/>
              <w:jc w:val="both"/>
            </w:pPr>
            <w:r>
              <w:rPr>
                <w:sz w:val="21"/>
              </w:rPr>
              <w:t>3.空调监控： 空调运行电流 ：0～20A；</w:t>
            </w:r>
          </w:p>
          <w:p w14:paraId="245374C5">
            <w:pPr>
              <w:pStyle w:val="4"/>
              <w:jc w:val="both"/>
            </w:pPr>
            <w:r>
              <w:rPr>
                <w:sz w:val="21"/>
              </w:rPr>
              <w:t>4.空调运行状态：实时检测空调工作状态：开机、关机；</w:t>
            </w:r>
          </w:p>
          <w:p w14:paraId="57B5D92F">
            <w:pPr>
              <w:pStyle w:val="4"/>
              <w:jc w:val="both"/>
            </w:pPr>
            <w:r>
              <w:rPr>
                <w:sz w:val="21"/>
              </w:rPr>
              <w:t>5.温度测量范围：-20℃～70℃ 测量精度误差：&lt;±0.3℃，在25℃时测试，湿度测量范围 ：0～100%RH 测量精度误差：&lt;±3%RH，在25℃,60%RH时测试；</w:t>
            </w:r>
          </w:p>
          <w:p w14:paraId="078311E3">
            <w:pPr>
              <w:pStyle w:val="4"/>
              <w:jc w:val="both"/>
            </w:pPr>
            <w:r>
              <w:rPr>
                <w:sz w:val="21"/>
              </w:rPr>
              <w:t>6.通信接口：RS485, 标准MODBUS RTU协议 地址设置：0～255，默认1</w:t>
            </w:r>
          </w:p>
          <w:p w14:paraId="528AC240">
            <w:pPr>
              <w:pStyle w:val="4"/>
              <w:jc w:val="both"/>
            </w:pPr>
            <w:r>
              <w:rPr>
                <w:sz w:val="21"/>
              </w:rPr>
              <w:t>通信速率：9600、4800、2400bps可选择，默认9600bps ；</w:t>
            </w:r>
          </w:p>
          <w:p w14:paraId="1A1BEA80">
            <w:pPr>
              <w:pStyle w:val="4"/>
              <w:jc w:val="both"/>
            </w:pPr>
            <w:r>
              <w:rPr>
                <w:sz w:val="21"/>
              </w:rPr>
              <w:t>7.工作环境条件： 温度范围：-10℃～50℃ 湿度范围：10%～90%RH，无凝露；</w:t>
            </w:r>
          </w:p>
          <w:p w14:paraId="2C0F6E5A">
            <w:pPr>
              <w:pStyle w:val="4"/>
              <w:jc w:val="both"/>
            </w:pPr>
            <w:r>
              <w:rPr>
                <w:sz w:val="21"/>
              </w:rPr>
              <w:t>8.输入电源：10V～15VDC，额定：12VDC 功耗：平均电流&lt;20mA。</w:t>
            </w:r>
          </w:p>
        </w:tc>
        <w:tc>
          <w:tcPr>
            <w:tcW w:w="347"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7419368A">
            <w:pPr>
              <w:pStyle w:val="4"/>
              <w:jc w:val="center"/>
            </w:pPr>
            <w:r>
              <w:rPr>
                <w:sz w:val="21"/>
              </w:rPr>
              <w:t>5</w:t>
            </w:r>
          </w:p>
        </w:tc>
        <w:tc>
          <w:tcPr>
            <w:tcW w:w="1661"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608BA895">
            <w:pPr>
              <w:pStyle w:val="4"/>
              <w:jc w:val="center"/>
            </w:pPr>
            <w:r>
              <w:rPr>
                <w:sz w:val="21"/>
              </w:rPr>
              <w:t>台</w:t>
            </w:r>
          </w:p>
        </w:tc>
      </w:tr>
      <w:tr w14:paraId="4E8EC670">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2A84B02">
            <w:pPr>
              <w:pStyle w:val="4"/>
              <w:jc w:val="center"/>
            </w:pPr>
            <w:r>
              <w:rPr>
                <w:sz w:val="21"/>
              </w:rPr>
              <w:t>2</w:t>
            </w:r>
          </w:p>
        </w:tc>
        <w:tc>
          <w:tcPr>
            <w:tcW w:w="88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1D2C681">
            <w:pPr>
              <w:pStyle w:val="4"/>
              <w:jc w:val="center"/>
            </w:pPr>
            <w:r>
              <w:rPr>
                <w:sz w:val="21"/>
              </w:rPr>
              <w:t>空调监控软件接口</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B98CA51">
            <w:pPr>
              <w:pStyle w:val="4"/>
              <w:jc w:val="both"/>
            </w:pPr>
            <w:r>
              <w:rPr>
                <w:sz w:val="21"/>
              </w:rPr>
              <w:t>▲系统可实时监控库房空调运行的状态，设定空调运行时间，并与温湿度监测子系统进行联动控制，当库房温度过高时，可联动空调开机调节温度达到降温效果，当空调控制命令与运行状态不符或有其他异常时，系统产生报警，并通过电话、短信、邮件、多媒体语音等多种方式通知管理人员。</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31A5CC0">
            <w:pPr>
              <w:pStyle w:val="4"/>
              <w:jc w:val="center"/>
            </w:pPr>
            <w:r>
              <w:rPr>
                <w:sz w:val="21"/>
              </w:rPr>
              <w:t>1</w:t>
            </w:r>
          </w:p>
        </w:tc>
        <w:tc>
          <w:tcPr>
            <w:tcW w:w="166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4864021">
            <w:pPr>
              <w:pStyle w:val="4"/>
              <w:jc w:val="center"/>
            </w:pPr>
            <w:r>
              <w:rPr>
                <w:sz w:val="21"/>
              </w:rPr>
              <w:t>套</w:t>
            </w:r>
          </w:p>
        </w:tc>
      </w:tr>
      <w:tr w14:paraId="79324D0F">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8305" w:type="dxa"/>
            <w:gridSpan w:val="5"/>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1395C68">
            <w:pPr>
              <w:pStyle w:val="4"/>
              <w:jc w:val="center"/>
            </w:pPr>
            <w:r>
              <w:rPr>
                <w:b/>
                <w:sz w:val="21"/>
              </w:rPr>
              <w:t>三、恒湿消毒净化一体机监测要求</w:t>
            </w:r>
          </w:p>
        </w:tc>
      </w:tr>
      <w:tr w14:paraId="3F4D955E">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A9D9C6D">
            <w:pPr>
              <w:pStyle w:val="4"/>
              <w:jc w:val="center"/>
            </w:pPr>
            <w:r>
              <w:rPr>
                <w:sz w:val="21"/>
              </w:rPr>
              <w:t>1</w:t>
            </w:r>
          </w:p>
        </w:tc>
        <w:tc>
          <w:tcPr>
            <w:tcW w:w="880"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284827B9">
            <w:pPr>
              <w:pStyle w:val="4"/>
              <w:jc w:val="center"/>
            </w:pPr>
            <w:r>
              <w:rPr>
                <w:sz w:val="21"/>
              </w:rPr>
              <w:t>智能恒湿消毒净化一体机</w:t>
            </w:r>
          </w:p>
        </w:tc>
        <w:tc>
          <w:tcPr>
            <w:tcW w:w="4908"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7BCEBC79">
            <w:pPr>
              <w:pStyle w:val="4"/>
              <w:jc w:val="both"/>
            </w:pPr>
            <w:r>
              <w:rPr>
                <w:b/>
                <w:sz w:val="21"/>
              </w:rPr>
              <w:t>（一）除湿加湿消毒净化一体机产品功能参数：</w:t>
            </w:r>
          </w:p>
          <w:p w14:paraId="59FA86A9">
            <w:pPr>
              <w:pStyle w:val="4"/>
              <w:jc w:val="both"/>
            </w:pPr>
            <w:r>
              <w:rPr>
                <w:sz w:val="21"/>
              </w:rPr>
              <w:t>1、湿度数码显示，需支持集除湿，加湿，消毒，净化4种功能与一体。</w:t>
            </w:r>
          </w:p>
          <w:p w14:paraId="22925B85">
            <w:pPr>
              <w:pStyle w:val="4"/>
              <w:jc w:val="both"/>
            </w:pPr>
            <w:r>
              <w:rPr>
                <w:sz w:val="21"/>
              </w:rPr>
              <w:t>2、需支持选装光触媒净化装置和臭氧消毒装置，对空气进行净化与消毒。</w:t>
            </w:r>
          </w:p>
          <w:p w14:paraId="0342951F">
            <w:pPr>
              <w:pStyle w:val="4"/>
              <w:jc w:val="both"/>
            </w:pPr>
            <w:r>
              <w:rPr>
                <w:sz w:val="21"/>
              </w:rPr>
              <w:t>3、湿膜对水值无特殊要求，无“白粉”污染。</w:t>
            </w:r>
          </w:p>
          <w:p w14:paraId="176D7F01">
            <w:pPr>
              <w:pStyle w:val="4"/>
              <w:jc w:val="both"/>
            </w:pPr>
            <w:r>
              <w:rPr>
                <w:sz w:val="21"/>
              </w:rPr>
              <w:t>4、需采用独特浸渍的气体过滤器，高效净化甲醛等有害气体。</w:t>
            </w:r>
          </w:p>
          <w:p w14:paraId="59FBBFC4">
            <w:pPr>
              <w:pStyle w:val="4"/>
              <w:jc w:val="both"/>
            </w:pPr>
            <w:r>
              <w:rPr>
                <w:sz w:val="21"/>
              </w:rPr>
              <w:t>5、需采用冷冻除湿技术，旋转式压缩机，高效、静音、省电。</w:t>
            </w:r>
          </w:p>
          <w:p w14:paraId="54797B79">
            <w:pPr>
              <w:pStyle w:val="4"/>
              <w:jc w:val="both"/>
            </w:pPr>
            <w:r>
              <w:rPr>
                <w:sz w:val="21"/>
              </w:rPr>
              <w:t>6、需采用复往式压缩机，高效、静音、省电。</w:t>
            </w:r>
          </w:p>
          <w:p w14:paraId="68F07684">
            <w:pPr>
              <w:pStyle w:val="4"/>
              <w:jc w:val="both"/>
            </w:pPr>
            <w:r>
              <w:rPr>
                <w:sz w:val="21"/>
              </w:rPr>
              <w:t>7、除湿需采用冷冻除湿技术，工作时具有自动化霜功能，压缩机漏氟保护功能。除湿模式时潮湿的空气被干燥，达到库房环境要求湿度。                                                                                             8、需加湿均匀无气雾产生。</w:t>
            </w:r>
          </w:p>
          <w:p w14:paraId="5052004A">
            <w:pPr>
              <w:pStyle w:val="4"/>
              <w:jc w:val="both"/>
            </w:pPr>
            <w:r>
              <w:rPr>
                <w:sz w:val="21"/>
              </w:rPr>
              <w:t>9、为确保产品消毒杀菌有效，需采用过滤和电子除尘技术，可以去除小粒子，需采用光谱氧化净化装置（光氢），迅速净化空气中的细菌、病毒，杀菌率≥99%。</w:t>
            </w:r>
          </w:p>
          <w:p w14:paraId="59FE6A88">
            <w:pPr>
              <w:pStyle w:val="4"/>
              <w:jc w:val="both"/>
            </w:pPr>
            <w:r>
              <w:rPr>
                <w:sz w:val="21"/>
              </w:rPr>
              <w:t>10、需支持采用过滤和电子除尘技术，可以去除小至0.01微米的粒子。</w:t>
            </w:r>
          </w:p>
          <w:p w14:paraId="70A13F2D">
            <w:pPr>
              <w:pStyle w:val="4"/>
              <w:jc w:val="both"/>
            </w:pPr>
            <w:r>
              <w:rPr>
                <w:sz w:val="21"/>
              </w:rPr>
              <w:t>11、需支持采用光谱氧化净化装置（光氢），迅速净化空气中的细菌、病毒。</w:t>
            </w:r>
          </w:p>
          <w:p w14:paraId="03E8523C">
            <w:pPr>
              <w:pStyle w:val="4"/>
              <w:jc w:val="both"/>
            </w:pPr>
            <w:r>
              <w:rPr>
                <w:sz w:val="21"/>
              </w:rPr>
              <w:t>12、净化需支持采用负离子净化，能产生大量负离子。</w:t>
            </w:r>
          </w:p>
          <w:p w14:paraId="546C014D">
            <w:pPr>
              <w:pStyle w:val="4"/>
              <w:jc w:val="both"/>
            </w:pPr>
            <w:r>
              <w:rPr>
                <w:sz w:val="21"/>
              </w:rPr>
              <w:t>13、需要配湿度控制系统，湿度可调范围在10-90%。湿度可自由设定，实时显示实际环境湿度。</w:t>
            </w:r>
          </w:p>
          <w:p w14:paraId="3704A733">
            <w:pPr>
              <w:pStyle w:val="4"/>
              <w:jc w:val="both"/>
            </w:pPr>
            <w:r>
              <w:rPr>
                <w:b/>
                <w:sz w:val="21"/>
              </w:rPr>
              <w:t>（二）除湿加湿消毒净化一体机产品技术参数：</w:t>
            </w:r>
          </w:p>
          <w:p w14:paraId="717A7E84">
            <w:pPr>
              <w:pStyle w:val="4"/>
              <w:jc w:val="both"/>
            </w:pPr>
            <w:r>
              <w:rPr>
                <w:sz w:val="21"/>
              </w:rPr>
              <w:t>1.电源：220V/50Hz；</w:t>
            </w:r>
          </w:p>
          <w:p w14:paraId="0AF39C47">
            <w:pPr>
              <w:pStyle w:val="4"/>
              <w:jc w:val="both"/>
            </w:pPr>
            <w:r>
              <w:rPr>
                <w:sz w:val="21"/>
              </w:rPr>
              <w:t>2.除湿量（30℃ RH80%）：不低于138L/D；</w:t>
            </w:r>
          </w:p>
          <w:p w14:paraId="519CF487">
            <w:pPr>
              <w:pStyle w:val="4"/>
              <w:jc w:val="both"/>
            </w:pPr>
            <w:r>
              <w:rPr>
                <w:sz w:val="21"/>
              </w:rPr>
              <w:t>3.功率：不低于 2000W；</w:t>
            </w:r>
          </w:p>
          <w:p w14:paraId="6DE0BB24">
            <w:pPr>
              <w:pStyle w:val="4"/>
              <w:jc w:val="both"/>
            </w:pPr>
            <w:r>
              <w:rPr>
                <w:sz w:val="21"/>
              </w:rPr>
              <w:t>4.适用环境温度：5～38℃；</w:t>
            </w:r>
          </w:p>
          <w:p w14:paraId="175980A5">
            <w:pPr>
              <w:pStyle w:val="4"/>
              <w:jc w:val="both"/>
            </w:pPr>
            <w:r>
              <w:rPr>
                <w:sz w:val="21"/>
              </w:rPr>
              <w:t>5.压缩机保护 ：有；</w:t>
            </w:r>
          </w:p>
          <w:p w14:paraId="3D22196C">
            <w:pPr>
              <w:pStyle w:val="4"/>
              <w:jc w:val="both"/>
            </w:pPr>
            <w:r>
              <w:rPr>
                <w:sz w:val="21"/>
              </w:rPr>
              <w:t>6.加湿量：1-3Kg/h；</w:t>
            </w:r>
          </w:p>
          <w:p w14:paraId="7118CE8E">
            <w:pPr>
              <w:pStyle w:val="4"/>
              <w:jc w:val="both"/>
            </w:pPr>
            <w:r>
              <w:rPr>
                <w:sz w:val="21"/>
              </w:rPr>
              <w:t>7.化霜功能：需有自动化霜功能；</w:t>
            </w:r>
          </w:p>
          <w:p w14:paraId="4A6B881C">
            <w:pPr>
              <w:pStyle w:val="4"/>
              <w:jc w:val="both"/>
            </w:pPr>
            <w:r>
              <w:rPr>
                <w:sz w:val="21"/>
              </w:rPr>
              <w:t>8.加湿机适用环境温度：1～40℃；</w:t>
            </w:r>
          </w:p>
          <w:p w14:paraId="62807410">
            <w:pPr>
              <w:pStyle w:val="4"/>
              <w:jc w:val="both"/>
            </w:pPr>
            <w:r>
              <w:rPr>
                <w:sz w:val="21"/>
              </w:rPr>
              <w:t>9.漏氟保护：需有漏氟保护</w:t>
            </w:r>
          </w:p>
          <w:p w14:paraId="2DC39A20">
            <w:pPr>
              <w:pStyle w:val="4"/>
              <w:jc w:val="both"/>
            </w:pPr>
            <w:r>
              <w:rPr>
                <w:sz w:val="21"/>
              </w:rPr>
              <w:t>10.负离子发生量：≥5×106 pcs/cm3</w:t>
            </w:r>
          </w:p>
          <w:p w14:paraId="40E38D33">
            <w:pPr>
              <w:pStyle w:val="4"/>
              <w:jc w:val="both"/>
            </w:pPr>
            <w:r>
              <w:rPr>
                <w:sz w:val="21"/>
              </w:rPr>
              <w:t>11.整机噪音：≤65db</w:t>
            </w:r>
          </w:p>
          <w:p w14:paraId="059829DF">
            <w:pPr>
              <w:pStyle w:val="4"/>
              <w:jc w:val="both"/>
            </w:pPr>
            <w:r>
              <w:rPr>
                <w:sz w:val="21"/>
              </w:rPr>
              <w:t>12.加水方式：需支持人工/自动</w:t>
            </w:r>
          </w:p>
          <w:p w14:paraId="4FEC832B">
            <w:pPr>
              <w:pStyle w:val="4"/>
              <w:jc w:val="both"/>
            </w:pPr>
            <w:r>
              <w:rPr>
                <w:sz w:val="21"/>
              </w:rPr>
              <w:t>13.排水方式：需支持水箱/自动/手动</w:t>
            </w:r>
          </w:p>
          <w:p w14:paraId="39A40CC4">
            <w:pPr>
              <w:pStyle w:val="4"/>
              <w:jc w:val="both"/>
            </w:pPr>
            <w:r>
              <w:rPr>
                <w:sz w:val="21"/>
              </w:rPr>
              <w:t>14.移动方式：需有底部万向轮</w:t>
            </w:r>
          </w:p>
          <w:p w14:paraId="4458952A">
            <w:pPr>
              <w:pStyle w:val="4"/>
              <w:jc w:val="both"/>
            </w:pPr>
            <w:r>
              <w:rPr>
                <w:sz w:val="21"/>
              </w:rPr>
              <w:t>15.进出风方式：需支持前进顶出</w:t>
            </w:r>
          </w:p>
          <w:p w14:paraId="0CC611DE">
            <w:pPr>
              <w:pStyle w:val="4"/>
              <w:jc w:val="both"/>
            </w:pPr>
            <w:r>
              <w:rPr>
                <w:sz w:val="21"/>
              </w:rPr>
              <w:t>16.除湿机风量：不少于1100 m³/h</w:t>
            </w:r>
          </w:p>
          <w:p w14:paraId="21BDE9BA">
            <w:pPr>
              <w:pStyle w:val="4"/>
              <w:jc w:val="both"/>
            </w:pPr>
            <w:r>
              <w:rPr>
                <w:sz w:val="21"/>
              </w:rPr>
              <w:t>17.加湿机风量：不少于1100 m³/h</w:t>
            </w:r>
          </w:p>
          <w:p w14:paraId="38844A11">
            <w:pPr>
              <w:pStyle w:val="4"/>
              <w:jc w:val="both"/>
            </w:pPr>
            <w:r>
              <w:rPr>
                <w:sz w:val="21"/>
              </w:rPr>
              <w:t>18.远程监控： 485通讯接口（提供协议）+信号源+断电记忆</w:t>
            </w:r>
          </w:p>
          <w:p w14:paraId="0B14ACBC">
            <w:pPr>
              <w:pStyle w:val="4"/>
              <w:jc w:val="both"/>
            </w:pPr>
            <w:r>
              <w:rPr>
                <w:sz w:val="21"/>
              </w:rPr>
              <w:t>19.显示方式： 中文显示/≥7寸屏触摸控制</w:t>
            </w:r>
          </w:p>
          <w:p w14:paraId="7B82798E">
            <w:pPr>
              <w:pStyle w:val="4"/>
              <w:jc w:val="both"/>
            </w:pPr>
            <w:r>
              <w:rPr>
                <w:sz w:val="21"/>
              </w:rPr>
              <w:t>20.运行模式： 需支持自动/除湿/加湿/净化/除湿+净化/加湿+净化/485模式/信号源模式</w:t>
            </w:r>
          </w:p>
          <w:p w14:paraId="5F5051B6">
            <w:pPr>
              <w:pStyle w:val="4"/>
              <w:jc w:val="both"/>
            </w:pPr>
            <w:r>
              <w:rPr>
                <w:sz w:val="21"/>
              </w:rPr>
              <w:t>21.温湿度记录（选配）：USB或type-c下载</w:t>
            </w:r>
          </w:p>
        </w:tc>
        <w:tc>
          <w:tcPr>
            <w:tcW w:w="347"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4161A7DE">
            <w:pPr>
              <w:pStyle w:val="4"/>
              <w:jc w:val="center"/>
            </w:pPr>
            <w:r>
              <w:rPr>
                <w:sz w:val="21"/>
              </w:rPr>
              <w:t>2</w:t>
            </w:r>
          </w:p>
        </w:tc>
        <w:tc>
          <w:tcPr>
            <w:tcW w:w="1661"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45D5088A">
            <w:pPr>
              <w:pStyle w:val="4"/>
              <w:jc w:val="center"/>
            </w:pPr>
            <w:r>
              <w:rPr>
                <w:sz w:val="21"/>
              </w:rPr>
              <w:t>台</w:t>
            </w:r>
          </w:p>
        </w:tc>
      </w:tr>
      <w:tr w14:paraId="363E3229">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D9F29F6">
            <w:pPr>
              <w:pStyle w:val="4"/>
              <w:jc w:val="center"/>
            </w:pPr>
            <w:r>
              <w:rPr>
                <w:sz w:val="21"/>
              </w:rPr>
              <w:t>2</w:t>
            </w:r>
          </w:p>
        </w:tc>
        <w:tc>
          <w:tcPr>
            <w:tcW w:w="88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24F2BFC">
            <w:pPr>
              <w:pStyle w:val="4"/>
              <w:jc w:val="center"/>
            </w:pPr>
            <w:r>
              <w:rPr>
                <w:sz w:val="21"/>
              </w:rPr>
              <w:t>加水推车</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09FB8D9">
            <w:pPr>
              <w:pStyle w:val="4"/>
              <w:jc w:val="both"/>
            </w:pPr>
            <w:r>
              <w:rPr>
                <w:sz w:val="21"/>
              </w:rPr>
              <w:t>定制</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E75FFAE">
            <w:pPr>
              <w:pStyle w:val="4"/>
              <w:jc w:val="center"/>
            </w:pPr>
            <w:r>
              <w:rPr>
                <w:sz w:val="21"/>
              </w:rPr>
              <w:t>2</w:t>
            </w:r>
          </w:p>
        </w:tc>
        <w:tc>
          <w:tcPr>
            <w:tcW w:w="166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EB4BE62">
            <w:pPr>
              <w:pStyle w:val="4"/>
              <w:jc w:val="center"/>
            </w:pPr>
            <w:r>
              <w:rPr>
                <w:sz w:val="21"/>
              </w:rPr>
              <w:t>个</w:t>
            </w:r>
          </w:p>
        </w:tc>
      </w:tr>
      <w:tr w14:paraId="2C0778E8">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CAE2176">
            <w:pPr>
              <w:pStyle w:val="4"/>
              <w:jc w:val="center"/>
            </w:pPr>
            <w:r>
              <w:rPr>
                <w:sz w:val="21"/>
              </w:rPr>
              <w:t>3</w:t>
            </w:r>
          </w:p>
        </w:tc>
        <w:tc>
          <w:tcPr>
            <w:tcW w:w="88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9CC001E">
            <w:pPr>
              <w:pStyle w:val="4"/>
              <w:jc w:val="center"/>
            </w:pPr>
            <w:r>
              <w:rPr>
                <w:sz w:val="21"/>
              </w:rPr>
              <w:t>一体机监控接入授权</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0315835">
            <w:pPr>
              <w:pStyle w:val="4"/>
              <w:jc w:val="both"/>
            </w:pPr>
            <w:r>
              <w:rPr>
                <w:sz w:val="21"/>
              </w:rPr>
              <w:t>1.需支持对一体机进行接入实现实时监控</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9CE87BD">
            <w:pPr>
              <w:pStyle w:val="4"/>
              <w:jc w:val="center"/>
            </w:pPr>
            <w:r>
              <w:rPr>
                <w:sz w:val="21"/>
              </w:rPr>
              <w:t>2</w:t>
            </w:r>
          </w:p>
        </w:tc>
        <w:tc>
          <w:tcPr>
            <w:tcW w:w="166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C5715D5">
            <w:pPr>
              <w:pStyle w:val="4"/>
              <w:jc w:val="center"/>
            </w:pPr>
            <w:r>
              <w:rPr>
                <w:sz w:val="21"/>
              </w:rPr>
              <w:t>只</w:t>
            </w:r>
          </w:p>
        </w:tc>
      </w:tr>
      <w:tr w14:paraId="19F32F4A">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3E0ACA1">
            <w:pPr>
              <w:pStyle w:val="4"/>
              <w:jc w:val="center"/>
            </w:pPr>
            <w:r>
              <w:rPr>
                <w:sz w:val="21"/>
              </w:rPr>
              <w:t>4</w:t>
            </w:r>
          </w:p>
        </w:tc>
        <w:tc>
          <w:tcPr>
            <w:tcW w:w="88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4DD5EB3">
            <w:pPr>
              <w:pStyle w:val="4"/>
              <w:jc w:val="center"/>
            </w:pPr>
            <w:r>
              <w:rPr>
                <w:sz w:val="21"/>
              </w:rPr>
              <w:t>一体机监控软件接口</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C0D48A6">
            <w:pPr>
              <w:pStyle w:val="4"/>
              <w:jc w:val="both"/>
            </w:pPr>
            <w:r>
              <w:rPr>
                <w:sz w:val="21"/>
              </w:rPr>
              <w:t>1.需支持系统可通过智能接口实时监测恒湿消毒净化一体机的运行参数和状态，可与温湿度系统联动控制调节库房湿度和空气质量，当一体机有故障或报警时，系统产生报警，并通过电话、短信、邮件、多媒体语音等多种方式通知运维人员。</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32AC889">
            <w:pPr>
              <w:pStyle w:val="4"/>
              <w:jc w:val="center"/>
            </w:pPr>
            <w:r>
              <w:rPr>
                <w:sz w:val="21"/>
              </w:rPr>
              <w:t>1</w:t>
            </w:r>
          </w:p>
        </w:tc>
        <w:tc>
          <w:tcPr>
            <w:tcW w:w="166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8C0E2BB">
            <w:pPr>
              <w:pStyle w:val="4"/>
              <w:jc w:val="center"/>
            </w:pPr>
            <w:r>
              <w:rPr>
                <w:sz w:val="21"/>
              </w:rPr>
              <w:t>套</w:t>
            </w:r>
          </w:p>
        </w:tc>
      </w:tr>
      <w:tr w14:paraId="3A34952E">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8305" w:type="dxa"/>
            <w:gridSpan w:val="5"/>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217A491">
            <w:pPr>
              <w:pStyle w:val="4"/>
              <w:jc w:val="center"/>
            </w:pPr>
            <w:r>
              <w:rPr>
                <w:b/>
                <w:sz w:val="21"/>
              </w:rPr>
              <w:t>四、区域漏水监测要求</w:t>
            </w:r>
          </w:p>
        </w:tc>
      </w:tr>
      <w:tr w14:paraId="05D1380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B9B8B91">
            <w:pPr>
              <w:pStyle w:val="4"/>
              <w:jc w:val="center"/>
            </w:pPr>
            <w:r>
              <w:rPr>
                <w:sz w:val="21"/>
              </w:rPr>
              <w:t>1</w:t>
            </w:r>
          </w:p>
        </w:tc>
        <w:tc>
          <w:tcPr>
            <w:tcW w:w="880"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119F50A7">
            <w:pPr>
              <w:pStyle w:val="4"/>
              <w:jc w:val="center"/>
            </w:pPr>
            <w:r>
              <w:rPr>
                <w:sz w:val="21"/>
              </w:rPr>
              <w:t>区域漏水控制器</w:t>
            </w:r>
          </w:p>
        </w:tc>
        <w:tc>
          <w:tcPr>
            <w:tcW w:w="4908"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2421EF1D">
            <w:pPr>
              <w:pStyle w:val="4"/>
              <w:jc w:val="both"/>
            </w:pPr>
            <w:r>
              <w:rPr>
                <w:sz w:val="21"/>
              </w:rPr>
              <w:t>1.反应时间：≤2S</w:t>
            </w:r>
            <w:r>
              <w:br w:type="textWrapping"/>
            </w:r>
            <w:r>
              <w:rPr>
                <w:sz w:val="21"/>
              </w:rPr>
              <w:t>2.检测距离：≥500米</w:t>
            </w:r>
            <w:r>
              <w:br w:type="textWrapping"/>
            </w:r>
            <w:r>
              <w:rPr>
                <w:sz w:val="21"/>
              </w:rPr>
              <w:t>3.存储温度：-20 摄氏度 至 60 摄氏度</w:t>
            </w:r>
            <w:r>
              <w:br w:type="textWrapping"/>
            </w:r>
            <w:r>
              <w:rPr>
                <w:sz w:val="21"/>
              </w:rPr>
              <w:t>4.工作温度：-10 摄氏度 至 50 摄氏度</w:t>
            </w:r>
            <w:r>
              <w:br w:type="textWrapping"/>
            </w:r>
            <w:r>
              <w:rPr>
                <w:sz w:val="21"/>
              </w:rPr>
              <w:t>5.湿度：5%到95%RH（无冷凝）</w:t>
            </w:r>
            <w:r>
              <w:br w:type="textWrapping"/>
            </w:r>
            <w:r>
              <w:rPr>
                <w:sz w:val="21"/>
              </w:rPr>
              <w:t>6.供电：DC 9~30V</w:t>
            </w:r>
            <w:r>
              <w:br w:type="textWrapping"/>
            </w:r>
            <w:r>
              <w:rPr>
                <w:sz w:val="21"/>
              </w:rPr>
              <w:t>7.通信接口：RS485</w:t>
            </w:r>
          </w:p>
        </w:tc>
        <w:tc>
          <w:tcPr>
            <w:tcW w:w="347"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5695383C">
            <w:pPr>
              <w:pStyle w:val="4"/>
              <w:jc w:val="center"/>
            </w:pPr>
            <w:r>
              <w:rPr>
                <w:sz w:val="21"/>
              </w:rPr>
              <w:t>5</w:t>
            </w:r>
          </w:p>
        </w:tc>
        <w:tc>
          <w:tcPr>
            <w:tcW w:w="1661"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1F29B992">
            <w:pPr>
              <w:pStyle w:val="4"/>
              <w:jc w:val="center"/>
            </w:pPr>
            <w:r>
              <w:rPr>
                <w:sz w:val="21"/>
              </w:rPr>
              <w:t>台</w:t>
            </w:r>
          </w:p>
        </w:tc>
      </w:tr>
      <w:tr w14:paraId="6AC9029C">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19BAC27">
            <w:pPr>
              <w:pStyle w:val="4"/>
              <w:jc w:val="center"/>
            </w:pPr>
            <w:r>
              <w:rPr>
                <w:sz w:val="21"/>
              </w:rPr>
              <w:t>2</w:t>
            </w:r>
          </w:p>
        </w:tc>
        <w:tc>
          <w:tcPr>
            <w:tcW w:w="88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B5287AF">
            <w:pPr>
              <w:pStyle w:val="4"/>
              <w:jc w:val="center"/>
            </w:pPr>
            <w:r>
              <w:rPr>
                <w:sz w:val="21"/>
              </w:rPr>
              <w:t>防水接线盒</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F0ACE54">
            <w:pPr>
              <w:pStyle w:val="4"/>
              <w:jc w:val="both"/>
            </w:pPr>
            <w:r>
              <w:rPr>
                <w:sz w:val="21"/>
              </w:rPr>
              <w:t>1.≥160*160*90（mm）</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ACD53B0">
            <w:pPr>
              <w:pStyle w:val="4"/>
              <w:jc w:val="center"/>
            </w:pPr>
            <w:r>
              <w:rPr>
                <w:sz w:val="21"/>
              </w:rPr>
              <w:t>2</w:t>
            </w:r>
          </w:p>
        </w:tc>
        <w:tc>
          <w:tcPr>
            <w:tcW w:w="166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ED9C5A2">
            <w:pPr>
              <w:pStyle w:val="4"/>
              <w:jc w:val="center"/>
            </w:pPr>
            <w:r>
              <w:rPr>
                <w:sz w:val="21"/>
              </w:rPr>
              <w:t>只</w:t>
            </w:r>
          </w:p>
        </w:tc>
      </w:tr>
      <w:tr w14:paraId="2D2C7810">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B0118A4">
            <w:pPr>
              <w:pStyle w:val="4"/>
              <w:jc w:val="center"/>
            </w:pPr>
            <w:r>
              <w:rPr>
                <w:sz w:val="21"/>
              </w:rPr>
              <w:t>3</w:t>
            </w:r>
          </w:p>
        </w:tc>
        <w:tc>
          <w:tcPr>
            <w:tcW w:w="88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5674AAE">
            <w:pPr>
              <w:pStyle w:val="4"/>
              <w:jc w:val="center"/>
            </w:pPr>
            <w:r>
              <w:rPr>
                <w:sz w:val="21"/>
              </w:rPr>
              <w:t>5米区域漏水感应线</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F9D2260">
            <w:pPr>
              <w:pStyle w:val="4"/>
              <w:jc w:val="both"/>
            </w:pPr>
            <w:r>
              <w:rPr>
                <w:sz w:val="21"/>
              </w:rPr>
              <w:t>1.线缆直径：≥4.5mm</w:t>
            </w:r>
            <w:r>
              <w:br w:type="textWrapping"/>
            </w:r>
            <w:r>
              <w:rPr>
                <w:sz w:val="21"/>
              </w:rPr>
              <w:t>2.检测导线内阻：≤5欧姆/100m</w:t>
            </w:r>
            <w:r>
              <w:br w:type="textWrapping"/>
            </w:r>
            <w:r>
              <w:rPr>
                <w:sz w:val="21"/>
              </w:rPr>
              <w:t>3.报警泄漏量：线缆接触液体最小2cm；</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A30E722">
            <w:pPr>
              <w:pStyle w:val="4"/>
              <w:jc w:val="center"/>
            </w:pPr>
            <w:r>
              <w:rPr>
                <w:sz w:val="21"/>
              </w:rPr>
              <w:t>2</w:t>
            </w:r>
          </w:p>
        </w:tc>
        <w:tc>
          <w:tcPr>
            <w:tcW w:w="166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8B6938B">
            <w:pPr>
              <w:pStyle w:val="4"/>
              <w:jc w:val="center"/>
            </w:pPr>
            <w:r>
              <w:rPr>
                <w:sz w:val="21"/>
              </w:rPr>
              <w:t>根</w:t>
            </w:r>
          </w:p>
        </w:tc>
      </w:tr>
      <w:tr w14:paraId="0A739837">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E0F7F03">
            <w:pPr>
              <w:pStyle w:val="4"/>
              <w:jc w:val="center"/>
            </w:pPr>
            <w:r>
              <w:rPr>
                <w:sz w:val="21"/>
              </w:rPr>
              <w:t>4</w:t>
            </w:r>
          </w:p>
        </w:tc>
        <w:tc>
          <w:tcPr>
            <w:tcW w:w="88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0685C88">
            <w:pPr>
              <w:pStyle w:val="4"/>
              <w:jc w:val="center"/>
            </w:pPr>
            <w:r>
              <w:rPr>
                <w:sz w:val="21"/>
              </w:rPr>
              <w:t>漏水固定胶贴</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843C2D3">
            <w:pPr>
              <w:pStyle w:val="4"/>
              <w:jc w:val="both"/>
            </w:pPr>
            <w:r>
              <w:rPr>
                <w:sz w:val="21"/>
              </w:rPr>
              <w:t>1.用于固定感应线和跳接线，由泡沫胶及ABS塑料或其他防漏水材料组成。</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967FE27">
            <w:pPr>
              <w:pStyle w:val="4"/>
              <w:jc w:val="center"/>
            </w:pPr>
            <w:r>
              <w:rPr>
                <w:sz w:val="21"/>
              </w:rPr>
              <w:t>2</w:t>
            </w:r>
          </w:p>
        </w:tc>
        <w:tc>
          <w:tcPr>
            <w:tcW w:w="166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6982715">
            <w:pPr>
              <w:pStyle w:val="4"/>
              <w:jc w:val="center"/>
            </w:pPr>
            <w:r>
              <w:rPr>
                <w:sz w:val="21"/>
              </w:rPr>
              <w:t>套</w:t>
            </w:r>
          </w:p>
        </w:tc>
      </w:tr>
      <w:tr w14:paraId="31426FDF">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ED363D9">
            <w:pPr>
              <w:pStyle w:val="4"/>
              <w:jc w:val="center"/>
            </w:pPr>
            <w:r>
              <w:rPr>
                <w:sz w:val="21"/>
              </w:rPr>
              <w:t>5</w:t>
            </w:r>
          </w:p>
        </w:tc>
        <w:tc>
          <w:tcPr>
            <w:tcW w:w="88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C6ACA64">
            <w:pPr>
              <w:pStyle w:val="4"/>
              <w:jc w:val="center"/>
            </w:pPr>
            <w:r>
              <w:rPr>
                <w:sz w:val="21"/>
              </w:rPr>
              <w:t>漏水监控软件接口</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70BD412">
            <w:pPr>
              <w:pStyle w:val="4"/>
              <w:jc w:val="both"/>
            </w:pPr>
            <w:r>
              <w:rPr>
                <w:sz w:val="21"/>
              </w:rPr>
              <w:t>1.需支持实时监测漏水状态，漏水画面弹出功能，短信报警功能</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2BB9A41">
            <w:pPr>
              <w:pStyle w:val="4"/>
              <w:jc w:val="center"/>
            </w:pPr>
            <w:r>
              <w:rPr>
                <w:sz w:val="21"/>
              </w:rPr>
              <w:t>1</w:t>
            </w:r>
          </w:p>
        </w:tc>
        <w:tc>
          <w:tcPr>
            <w:tcW w:w="166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B2B12DC">
            <w:pPr>
              <w:pStyle w:val="4"/>
              <w:jc w:val="center"/>
            </w:pPr>
            <w:r>
              <w:rPr>
                <w:sz w:val="21"/>
              </w:rPr>
              <w:t>套</w:t>
            </w:r>
          </w:p>
        </w:tc>
      </w:tr>
      <w:tr w14:paraId="6A10C107">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8305" w:type="dxa"/>
            <w:gridSpan w:val="5"/>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255BB82">
            <w:pPr>
              <w:pStyle w:val="4"/>
              <w:jc w:val="center"/>
            </w:pPr>
            <w:r>
              <w:rPr>
                <w:b/>
                <w:sz w:val="21"/>
              </w:rPr>
              <w:t>五、空气质量监测要求</w:t>
            </w:r>
          </w:p>
        </w:tc>
      </w:tr>
      <w:tr w14:paraId="1EA5AB17">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6B114C8">
            <w:pPr>
              <w:pStyle w:val="4"/>
              <w:jc w:val="center"/>
            </w:pPr>
            <w:r>
              <w:rPr>
                <w:sz w:val="21"/>
              </w:rPr>
              <w:t>1</w:t>
            </w:r>
          </w:p>
        </w:tc>
        <w:tc>
          <w:tcPr>
            <w:tcW w:w="880"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52528722">
            <w:pPr>
              <w:pStyle w:val="4"/>
              <w:jc w:val="center"/>
            </w:pPr>
            <w:r>
              <w:rPr>
                <w:sz w:val="21"/>
              </w:rPr>
              <w:t>空气质量检测变送器</w:t>
            </w:r>
          </w:p>
        </w:tc>
        <w:tc>
          <w:tcPr>
            <w:tcW w:w="4908"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49C76D3F">
            <w:pPr>
              <w:pStyle w:val="4"/>
              <w:jc w:val="both"/>
            </w:pPr>
            <w:r>
              <w:rPr>
                <w:sz w:val="21"/>
              </w:rPr>
              <w:t xml:space="preserve">1.工作温度范围：-10 </w:t>
            </w:r>
            <w:r>
              <w:rPr>
                <w:color w:val="000000"/>
                <w:sz w:val="21"/>
              </w:rPr>
              <w:t>~</w:t>
            </w:r>
            <w:r>
              <w:rPr>
                <w:sz w:val="21"/>
              </w:rPr>
              <w:t xml:space="preserve"> 50℃；</w:t>
            </w:r>
            <w:r>
              <w:br w:type="textWrapping"/>
            </w:r>
            <w:r>
              <w:rPr>
                <w:sz w:val="21"/>
              </w:rPr>
              <w:t xml:space="preserve">2.工作湿度范围：0 </w:t>
            </w:r>
            <w:r>
              <w:rPr>
                <w:color w:val="000000"/>
                <w:sz w:val="21"/>
              </w:rPr>
              <w:t>~</w:t>
            </w:r>
            <w:r>
              <w:rPr>
                <w:sz w:val="21"/>
              </w:rPr>
              <w:t xml:space="preserve"> 95%RH；</w:t>
            </w:r>
            <w:r>
              <w:br w:type="textWrapping"/>
            </w:r>
            <w:r>
              <w:rPr>
                <w:sz w:val="21"/>
              </w:rPr>
              <w:t xml:space="preserve">3.储存温度范围：-20 </w:t>
            </w:r>
            <w:r>
              <w:rPr>
                <w:color w:val="000000"/>
                <w:sz w:val="21"/>
              </w:rPr>
              <w:t>~</w:t>
            </w:r>
            <w:r>
              <w:rPr>
                <w:sz w:val="21"/>
              </w:rPr>
              <w:t xml:space="preserve"> 60℃；</w:t>
            </w:r>
            <w:r>
              <w:br w:type="textWrapping"/>
            </w:r>
            <w:r>
              <w:rPr>
                <w:sz w:val="21"/>
              </w:rPr>
              <w:t>4.电源输入：DC 12</w:t>
            </w:r>
            <w:r>
              <w:rPr>
                <w:color w:val="000000"/>
                <w:sz w:val="21"/>
              </w:rPr>
              <w:t>~</w:t>
            </w:r>
            <w:r>
              <w:rPr>
                <w:sz w:val="21"/>
              </w:rPr>
              <w:t>24；</w:t>
            </w:r>
            <w:r>
              <w:br w:type="textWrapping"/>
            </w:r>
            <w:r>
              <w:rPr>
                <w:sz w:val="21"/>
              </w:rPr>
              <w:t>5.电流消耗：平均值为350mA,峰值为600mA；</w:t>
            </w:r>
            <w:r>
              <w:br w:type="textWrapping"/>
            </w:r>
            <w:r>
              <w:rPr>
                <w:sz w:val="21"/>
              </w:rPr>
              <w:t>6.信号输出：Modbus RS485，9600bps，1个起始位，8个数据位，1个停止位，无校验位(可选wifi，ZIGBEE，TCP/IP）；</w:t>
            </w:r>
            <w:r>
              <w:br w:type="textWrapping"/>
            </w:r>
            <w:r>
              <w:rPr>
                <w:sz w:val="21"/>
              </w:rPr>
              <w:t>7.</w:t>
            </w:r>
            <w:r>
              <w:rPr>
                <w:color w:val="000000"/>
                <w:sz w:val="21"/>
              </w:rPr>
              <w:t>PM2.5颗粒物浓度测量 0~500µg/m3 ﹤±15µg/m3±10%读数，光学散射方式 ；</w:t>
            </w:r>
            <w:r>
              <w:br w:type="textWrapping"/>
            </w:r>
            <w:r>
              <w:rPr>
                <w:color w:val="000000"/>
                <w:sz w:val="21"/>
              </w:rPr>
              <w:t>8.PM10颗粒物浓度测量 0~1000µg/m3 ﹤±15µg/m3±10%读数，光学散射方式 ；</w:t>
            </w:r>
            <w:r>
              <w:br w:type="textWrapping"/>
            </w:r>
            <w:r>
              <w:rPr>
                <w:color w:val="000000"/>
                <w:sz w:val="21"/>
              </w:rPr>
              <w:t>9.</w:t>
            </w:r>
            <w:r>
              <w:rPr>
                <w:sz w:val="21"/>
              </w:rPr>
              <w:t>温度测量-20</w:t>
            </w:r>
            <w:r>
              <w:rPr>
                <w:color w:val="000000"/>
                <w:sz w:val="21"/>
              </w:rPr>
              <w:t>~</w:t>
            </w:r>
            <w:r>
              <w:rPr>
                <w:sz w:val="21"/>
              </w:rPr>
              <w:t>80℃ ±0.5℃ 电容式测量；</w:t>
            </w:r>
            <w:r>
              <w:br w:type="textWrapping"/>
            </w:r>
            <w:r>
              <w:rPr>
                <w:sz w:val="21"/>
              </w:rPr>
              <w:t>10.湿度测量 0</w:t>
            </w:r>
            <w:r>
              <w:rPr>
                <w:color w:val="000000"/>
                <w:sz w:val="21"/>
              </w:rPr>
              <w:t>~</w:t>
            </w:r>
            <w:r>
              <w:rPr>
                <w:sz w:val="21"/>
              </w:rPr>
              <w:t>100%RH ±3%RH 电容式测量；</w:t>
            </w:r>
            <w:r>
              <w:br w:type="textWrapping"/>
            </w:r>
            <w:r>
              <w:rPr>
                <w:sz w:val="21"/>
              </w:rPr>
              <w:t>11.CO2检测 400</w:t>
            </w:r>
            <w:r>
              <w:rPr>
                <w:color w:val="000000"/>
                <w:sz w:val="21"/>
              </w:rPr>
              <w:t>~</w:t>
            </w:r>
            <w:r>
              <w:rPr>
                <w:sz w:val="21"/>
              </w:rPr>
              <w:t>4000ppm ±75ppm±5%读数，红外检测。</w:t>
            </w:r>
          </w:p>
        </w:tc>
        <w:tc>
          <w:tcPr>
            <w:tcW w:w="347"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2F059C77">
            <w:pPr>
              <w:pStyle w:val="4"/>
              <w:jc w:val="center"/>
            </w:pPr>
            <w:r>
              <w:rPr>
                <w:sz w:val="21"/>
              </w:rPr>
              <w:t>5</w:t>
            </w:r>
          </w:p>
        </w:tc>
        <w:tc>
          <w:tcPr>
            <w:tcW w:w="1661"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3EA684AC">
            <w:pPr>
              <w:pStyle w:val="4"/>
              <w:jc w:val="center"/>
            </w:pPr>
            <w:r>
              <w:rPr>
                <w:sz w:val="21"/>
              </w:rPr>
              <w:t>台</w:t>
            </w:r>
          </w:p>
        </w:tc>
      </w:tr>
      <w:tr w14:paraId="12A96B2D">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89D7250">
            <w:pPr>
              <w:pStyle w:val="4"/>
              <w:jc w:val="center"/>
            </w:pPr>
            <w:r>
              <w:rPr>
                <w:sz w:val="21"/>
              </w:rPr>
              <w:t>2</w:t>
            </w:r>
          </w:p>
        </w:tc>
        <w:tc>
          <w:tcPr>
            <w:tcW w:w="88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C7122F5">
            <w:pPr>
              <w:pStyle w:val="4"/>
              <w:jc w:val="center"/>
            </w:pPr>
            <w:r>
              <w:rPr>
                <w:sz w:val="21"/>
              </w:rPr>
              <w:t>工业电源</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0A19BE4">
            <w:pPr>
              <w:pStyle w:val="4"/>
              <w:jc w:val="both"/>
            </w:pPr>
            <w:r>
              <w:rPr>
                <w:sz w:val="21"/>
              </w:rPr>
              <w:t>1.可提供DC24V的工作电压；</w:t>
            </w:r>
            <w:r>
              <w:br w:type="textWrapping"/>
            </w:r>
            <w:r>
              <w:rPr>
                <w:sz w:val="21"/>
              </w:rPr>
              <w:t>2.需支持直流电压：24V；</w:t>
            </w:r>
            <w:r>
              <w:br w:type="textWrapping"/>
            </w:r>
            <w:r>
              <w:rPr>
                <w:sz w:val="21"/>
              </w:rPr>
              <w:t>3.需支持额定电流:1.5A；</w:t>
            </w:r>
            <w:r>
              <w:br w:type="textWrapping"/>
            </w:r>
            <w:r>
              <w:rPr>
                <w:sz w:val="21"/>
              </w:rPr>
              <w:t>4.需支持电流范围:0~1.5A；</w:t>
            </w:r>
            <w:r>
              <w:br w:type="textWrapping"/>
            </w:r>
            <w:r>
              <w:rPr>
                <w:sz w:val="21"/>
              </w:rPr>
              <w:t>5.额定功率:36W；</w:t>
            </w:r>
            <w:r>
              <w:br w:type="textWrapping"/>
            </w:r>
            <w:r>
              <w:rPr>
                <w:sz w:val="21"/>
              </w:rPr>
              <w:t>6.纹波与噪声：150mvp-p；</w:t>
            </w:r>
            <w:r>
              <w:br w:type="textWrapping"/>
            </w:r>
            <w:r>
              <w:rPr>
                <w:sz w:val="21"/>
              </w:rPr>
              <w:t>7.需支持电压调整范围：21.6~28.8V；</w:t>
            </w:r>
            <w:r>
              <w:br w:type="textWrapping"/>
            </w:r>
            <w:r>
              <w:rPr>
                <w:sz w:val="21"/>
              </w:rPr>
              <w:t>8.电压精度：±1.0%；</w:t>
            </w:r>
            <w:r>
              <w:br w:type="textWrapping"/>
            </w:r>
            <w:r>
              <w:rPr>
                <w:sz w:val="21"/>
              </w:rPr>
              <w:t>9.线性调整率：±0.5%；</w:t>
            </w:r>
            <w:r>
              <w:br w:type="textWrapping"/>
            </w:r>
            <w:r>
              <w:rPr>
                <w:sz w:val="21"/>
              </w:rPr>
              <w:t>10.负载调整率：±0.5%；</w:t>
            </w:r>
            <w:r>
              <w:br w:type="textWrapping"/>
            </w:r>
            <w:r>
              <w:rPr>
                <w:sz w:val="21"/>
              </w:rPr>
              <w:t>11.启动、上升时间：1000ms，30ms，230VAC；</w:t>
            </w:r>
            <w:r>
              <w:br w:type="textWrapping"/>
            </w:r>
            <w:r>
              <w:rPr>
                <w:sz w:val="21"/>
              </w:rPr>
              <w:t>12.工作温度：－30～＋70C；</w:t>
            </w:r>
            <w:r>
              <w:br w:type="textWrapping"/>
            </w:r>
            <w:r>
              <w:rPr>
                <w:sz w:val="21"/>
              </w:rPr>
              <w:t>13.工作湿度：20～90％RH，无冷凝；</w:t>
            </w:r>
            <w:r>
              <w:br w:type="textWrapping"/>
            </w:r>
            <w:r>
              <w:rPr>
                <w:sz w:val="21"/>
              </w:rPr>
              <w:t>14.储存温度、湿度：40－＋85℃，10～－95％RH，无冷凝；</w:t>
            </w:r>
            <w:r>
              <w:br w:type="textWrapping"/>
            </w:r>
            <w:r>
              <w:rPr>
                <w:sz w:val="21"/>
              </w:rPr>
              <w:t>15.温度系数：±03%C(0~50C)。</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A9782AC">
            <w:pPr>
              <w:pStyle w:val="4"/>
              <w:jc w:val="center"/>
            </w:pPr>
            <w:r>
              <w:rPr>
                <w:sz w:val="21"/>
              </w:rPr>
              <w:t>2</w:t>
            </w:r>
          </w:p>
        </w:tc>
        <w:tc>
          <w:tcPr>
            <w:tcW w:w="166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6B2190C">
            <w:pPr>
              <w:pStyle w:val="4"/>
              <w:jc w:val="center"/>
            </w:pPr>
            <w:r>
              <w:rPr>
                <w:sz w:val="21"/>
              </w:rPr>
              <w:t>个</w:t>
            </w:r>
          </w:p>
        </w:tc>
      </w:tr>
      <w:tr w14:paraId="5389A2AC">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8A62479">
            <w:pPr>
              <w:pStyle w:val="4"/>
              <w:jc w:val="center"/>
            </w:pPr>
            <w:r>
              <w:rPr>
                <w:sz w:val="21"/>
              </w:rPr>
              <w:t>3</w:t>
            </w:r>
          </w:p>
        </w:tc>
        <w:tc>
          <w:tcPr>
            <w:tcW w:w="88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D454083">
            <w:pPr>
              <w:pStyle w:val="4"/>
              <w:jc w:val="center"/>
            </w:pPr>
            <w:r>
              <w:rPr>
                <w:sz w:val="21"/>
              </w:rPr>
              <w:t>空气质量监控软件接口</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2F70E8F">
            <w:pPr>
              <w:pStyle w:val="4"/>
              <w:jc w:val="both"/>
            </w:pPr>
            <w:r>
              <w:rPr>
                <w:sz w:val="21"/>
              </w:rPr>
              <w:t>▲通过在库房的重要位置安装多参数气体检测变送器，系统通过多参数气体检测变送器输出的RS485接口接入到串口服务器上，再通过内部网络以TCP/IP方式将数据传输到监控服务器上，实现对库房内空气质量的实时监测。</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20FBE8E">
            <w:pPr>
              <w:pStyle w:val="4"/>
              <w:jc w:val="center"/>
            </w:pPr>
            <w:r>
              <w:rPr>
                <w:sz w:val="21"/>
              </w:rPr>
              <w:t>1</w:t>
            </w:r>
          </w:p>
        </w:tc>
        <w:tc>
          <w:tcPr>
            <w:tcW w:w="166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84E75D9">
            <w:pPr>
              <w:pStyle w:val="4"/>
              <w:jc w:val="center"/>
            </w:pPr>
            <w:r>
              <w:rPr>
                <w:sz w:val="21"/>
              </w:rPr>
              <w:t>套</w:t>
            </w:r>
          </w:p>
        </w:tc>
      </w:tr>
      <w:tr w14:paraId="7187788C">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8305" w:type="dxa"/>
            <w:gridSpan w:val="5"/>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70D7F2B">
            <w:pPr>
              <w:pStyle w:val="4"/>
              <w:jc w:val="center"/>
            </w:pPr>
            <w:r>
              <w:rPr>
                <w:b/>
                <w:sz w:val="21"/>
              </w:rPr>
              <w:t>六、消防信号监测要求</w:t>
            </w:r>
          </w:p>
        </w:tc>
      </w:tr>
      <w:tr w14:paraId="05646F57">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FD2FFA2">
            <w:pPr>
              <w:pStyle w:val="4"/>
              <w:jc w:val="center"/>
            </w:pPr>
            <w:r>
              <w:rPr>
                <w:sz w:val="21"/>
              </w:rPr>
              <w:t>1</w:t>
            </w:r>
          </w:p>
        </w:tc>
        <w:tc>
          <w:tcPr>
            <w:tcW w:w="880"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634AB324">
            <w:pPr>
              <w:pStyle w:val="4"/>
              <w:jc w:val="center"/>
            </w:pPr>
            <w:r>
              <w:rPr>
                <w:sz w:val="21"/>
              </w:rPr>
              <w:t>烟感探测器</w:t>
            </w:r>
          </w:p>
        </w:tc>
        <w:tc>
          <w:tcPr>
            <w:tcW w:w="4908"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39F26C32">
            <w:pPr>
              <w:pStyle w:val="4"/>
              <w:jc w:val="both"/>
            </w:pPr>
            <w:r>
              <w:rPr>
                <w:sz w:val="21"/>
              </w:rPr>
              <w:t>1.工作电压：DC12V ；</w:t>
            </w:r>
            <w:r>
              <w:br w:type="textWrapping"/>
            </w:r>
            <w:r>
              <w:rPr>
                <w:sz w:val="21"/>
              </w:rPr>
              <w:t>2.静态电流：≤2mA ；</w:t>
            </w:r>
            <w:r>
              <w:br w:type="textWrapping"/>
            </w:r>
            <w:r>
              <w:rPr>
                <w:sz w:val="21"/>
              </w:rPr>
              <w:t>3.报警电流：≤10mA ；</w:t>
            </w:r>
            <w:r>
              <w:br w:type="textWrapping"/>
            </w:r>
            <w:r>
              <w:rPr>
                <w:sz w:val="21"/>
              </w:rPr>
              <w:t>4.工作温度：-10℃～+50℃ ；</w:t>
            </w:r>
            <w:r>
              <w:br w:type="textWrapping"/>
            </w:r>
            <w:r>
              <w:rPr>
                <w:sz w:val="21"/>
              </w:rPr>
              <w:t>5.工作湿度：≤95%RH  ；</w:t>
            </w:r>
            <w:r>
              <w:br w:type="textWrapping"/>
            </w:r>
            <w:r>
              <w:rPr>
                <w:sz w:val="21"/>
              </w:rPr>
              <w:t>6.报警方式：联网输出 / 显示屏显示报警；</w:t>
            </w:r>
            <w:r>
              <w:br w:type="textWrapping"/>
            </w:r>
            <w:r>
              <w:rPr>
                <w:sz w:val="21"/>
              </w:rPr>
              <w:t xml:space="preserve">7.监测面积：≥20平方米； </w:t>
            </w:r>
            <w:r>
              <w:br w:type="textWrapping"/>
            </w:r>
            <w:r>
              <w:rPr>
                <w:sz w:val="21"/>
              </w:rPr>
              <w:t>8.灵敏度等级：1级或以上 ；</w:t>
            </w:r>
            <w:r>
              <w:br w:type="textWrapping"/>
            </w:r>
            <w:r>
              <w:rPr>
                <w:sz w:val="21"/>
              </w:rPr>
              <w:t>9.报警输出：继电器输出（常开、常闭可选）。</w:t>
            </w:r>
          </w:p>
        </w:tc>
        <w:tc>
          <w:tcPr>
            <w:tcW w:w="347"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458BF4C3">
            <w:pPr>
              <w:pStyle w:val="4"/>
              <w:jc w:val="center"/>
            </w:pPr>
            <w:r>
              <w:rPr>
                <w:sz w:val="21"/>
              </w:rPr>
              <w:t>11</w:t>
            </w:r>
          </w:p>
        </w:tc>
        <w:tc>
          <w:tcPr>
            <w:tcW w:w="1661"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6472AAB2">
            <w:pPr>
              <w:pStyle w:val="4"/>
              <w:jc w:val="center"/>
            </w:pPr>
            <w:r>
              <w:rPr>
                <w:sz w:val="21"/>
              </w:rPr>
              <w:t>个</w:t>
            </w:r>
          </w:p>
        </w:tc>
      </w:tr>
      <w:tr w14:paraId="75358218">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B3C9408">
            <w:pPr>
              <w:pStyle w:val="4"/>
              <w:jc w:val="center"/>
            </w:pPr>
            <w:r>
              <w:rPr>
                <w:sz w:val="21"/>
              </w:rPr>
              <w:t>2</w:t>
            </w:r>
          </w:p>
        </w:tc>
        <w:tc>
          <w:tcPr>
            <w:tcW w:w="88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2D7DDC4">
            <w:pPr>
              <w:pStyle w:val="4"/>
              <w:jc w:val="center"/>
            </w:pPr>
            <w:r>
              <w:rPr>
                <w:sz w:val="21"/>
              </w:rPr>
              <w:t>开关量采集模块</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401BA05">
            <w:pPr>
              <w:pStyle w:val="4"/>
              <w:jc w:val="both"/>
            </w:pPr>
            <w:r>
              <w:rPr>
                <w:sz w:val="21"/>
              </w:rPr>
              <w:t>1.输入通道：不少于16路；</w:t>
            </w:r>
            <w:r>
              <w:br w:type="textWrapping"/>
            </w:r>
            <w:r>
              <w:rPr>
                <w:sz w:val="21"/>
              </w:rPr>
              <w:t>2.输入阻抗：820 ohms；</w:t>
            </w:r>
            <w:r>
              <w:br w:type="textWrapping"/>
            </w:r>
            <w:r>
              <w:rPr>
                <w:sz w:val="21"/>
              </w:rPr>
              <w:t>3.电源输入：+10V 至 +30V DC；</w:t>
            </w:r>
            <w:r>
              <w:br w:type="textWrapping"/>
            </w:r>
            <w:r>
              <w:rPr>
                <w:sz w:val="21"/>
              </w:rPr>
              <w:t>4.功耗：≤1W；</w:t>
            </w:r>
            <w:r>
              <w:br w:type="textWrapping"/>
            </w:r>
            <w:r>
              <w:rPr>
                <w:sz w:val="21"/>
              </w:rPr>
              <w:t>5.输出：RS-485。</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5D0659E">
            <w:pPr>
              <w:pStyle w:val="4"/>
              <w:jc w:val="center"/>
            </w:pPr>
            <w:r>
              <w:rPr>
                <w:sz w:val="21"/>
              </w:rPr>
              <w:t>2</w:t>
            </w:r>
          </w:p>
        </w:tc>
        <w:tc>
          <w:tcPr>
            <w:tcW w:w="166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5270F27">
            <w:pPr>
              <w:pStyle w:val="4"/>
              <w:jc w:val="center"/>
            </w:pPr>
            <w:r>
              <w:rPr>
                <w:sz w:val="21"/>
              </w:rPr>
              <w:t>台</w:t>
            </w:r>
          </w:p>
        </w:tc>
      </w:tr>
      <w:tr w14:paraId="3A6667C5">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C79C3E1">
            <w:pPr>
              <w:pStyle w:val="4"/>
              <w:jc w:val="center"/>
            </w:pPr>
            <w:r>
              <w:rPr>
                <w:sz w:val="21"/>
              </w:rPr>
              <w:t>3</w:t>
            </w:r>
          </w:p>
        </w:tc>
        <w:tc>
          <w:tcPr>
            <w:tcW w:w="88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8CE3E13">
            <w:pPr>
              <w:pStyle w:val="4"/>
              <w:jc w:val="center"/>
            </w:pPr>
            <w:r>
              <w:rPr>
                <w:sz w:val="21"/>
              </w:rPr>
              <w:t>消防传感器接口</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5C957E1">
            <w:pPr>
              <w:pStyle w:val="4"/>
              <w:jc w:val="both"/>
            </w:pPr>
            <w:r>
              <w:rPr>
                <w:sz w:val="21"/>
              </w:rPr>
              <w:t>▲当有任意火警信号时，系统需给出最高级别的报警。系统需立刻弹出相应的报警窗口，与门禁系统联动，打开所有的门禁锁，以便逃生。监控主系统需立刻弹出相应的报警界面窗口，同时监控主机自动拨打预设电话，实现电话语音报警，同时可实现短信、声光、邮件报警，通知值班人员或相应的主管人员。</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E47A3A8">
            <w:pPr>
              <w:pStyle w:val="4"/>
              <w:jc w:val="center"/>
            </w:pPr>
            <w:r>
              <w:rPr>
                <w:sz w:val="21"/>
              </w:rPr>
              <w:t>1</w:t>
            </w:r>
          </w:p>
        </w:tc>
        <w:tc>
          <w:tcPr>
            <w:tcW w:w="166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432B6CD">
            <w:pPr>
              <w:pStyle w:val="4"/>
              <w:jc w:val="center"/>
            </w:pPr>
            <w:r>
              <w:rPr>
                <w:sz w:val="21"/>
              </w:rPr>
              <w:t>套</w:t>
            </w:r>
          </w:p>
        </w:tc>
      </w:tr>
      <w:tr w14:paraId="2C8D671E">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8305" w:type="dxa"/>
            <w:gridSpan w:val="5"/>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51C723D">
            <w:pPr>
              <w:pStyle w:val="4"/>
              <w:jc w:val="center"/>
            </w:pPr>
            <w:r>
              <w:rPr>
                <w:b/>
                <w:sz w:val="21"/>
              </w:rPr>
              <w:t>七、防鼠系统要求</w:t>
            </w:r>
          </w:p>
        </w:tc>
      </w:tr>
      <w:tr w14:paraId="09896F54">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FF90FF6">
            <w:pPr>
              <w:pStyle w:val="4"/>
              <w:jc w:val="center"/>
            </w:pPr>
            <w:r>
              <w:rPr>
                <w:sz w:val="21"/>
              </w:rPr>
              <w:t>2</w:t>
            </w:r>
          </w:p>
        </w:tc>
        <w:tc>
          <w:tcPr>
            <w:tcW w:w="880"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5F49D910">
            <w:pPr>
              <w:pStyle w:val="4"/>
              <w:jc w:val="center"/>
            </w:pPr>
            <w:r>
              <w:rPr>
                <w:sz w:val="21"/>
              </w:rPr>
              <w:t>超声波驱鼠器</w:t>
            </w:r>
          </w:p>
        </w:tc>
        <w:tc>
          <w:tcPr>
            <w:tcW w:w="4908"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54D55EEC">
            <w:pPr>
              <w:pStyle w:val="4"/>
              <w:jc w:val="both"/>
            </w:pPr>
            <w:r>
              <w:rPr>
                <w:sz w:val="21"/>
              </w:rPr>
              <w:t>1.超声波驱鼠器应由超声波发生器、信号放大器、功率放大器和发射装置组成,需支持产生频率为20KHz-35KHz的超声波信号,使老鼠心脏跳动加快,形成恐慌,立足不住,从它的巢穴搬走,从而达到驱鼠的目的。</w:t>
            </w:r>
          </w:p>
        </w:tc>
        <w:tc>
          <w:tcPr>
            <w:tcW w:w="347"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7B0F5AD6">
            <w:pPr>
              <w:pStyle w:val="4"/>
              <w:jc w:val="center"/>
            </w:pPr>
            <w:r>
              <w:rPr>
                <w:sz w:val="21"/>
              </w:rPr>
              <w:t>5</w:t>
            </w:r>
          </w:p>
        </w:tc>
        <w:tc>
          <w:tcPr>
            <w:tcW w:w="1661"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38F230BC">
            <w:pPr>
              <w:pStyle w:val="4"/>
              <w:jc w:val="center"/>
            </w:pPr>
            <w:r>
              <w:rPr>
                <w:sz w:val="21"/>
              </w:rPr>
              <w:t>个</w:t>
            </w:r>
          </w:p>
        </w:tc>
      </w:tr>
      <w:tr w14:paraId="35E6E281">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8305" w:type="dxa"/>
            <w:gridSpan w:val="5"/>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DB4688B">
            <w:pPr>
              <w:pStyle w:val="4"/>
              <w:jc w:val="center"/>
            </w:pPr>
            <w:r>
              <w:rPr>
                <w:b/>
                <w:sz w:val="21"/>
              </w:rPr>
              <w:t>八、中心平台要求</w:t>
            </w:r>
          </w:p>
        </w:tc>
      </w:tr>
      <w:tr w14:paraId="675FAC11">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A73F00E">
            <w:pPr>
              <w:pStyle w:val="4"/>
              <w:jc w:val="center"/>
            </w:pPr>
            <w:r>
              <w:rPr>
                <w:sz w:val="21"/>
              </w:rPr>
              <w:t>1</w:t>
            </w:r>
          </w:p>
        </w:tc>
        <w:tc>
          <w:tcPr>
            <w:tcW w:w="880"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7C85204C">
            <w:pPr>
              <w:pStyle w:val="4"/>
              <w:jc w:val="center"/>
            </w:pPr>
            <w:r>
              <w:rPr>
                <w:sz w:val="21"/>
              </w:rPr>
              <w:t>智能区域控制器</w:t>
            </w:r>
          </w:p>
        </w:tc>
        <w:tc>
          <w:tcPr>
            <w:tcW w:w="4908"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2BD3D879">
            <w:pPr>
              <w:pStyle w:val="4"/>
              <w:jc w:val="both"/>
            </w:pPr>
            <w:r>
              <w:rPr>
                <w:sz w:val="21"/>
              </w:rPr>
              <w:t>1.应提供8路RS-485/422；</w:t>
            </w:r>
            <w:r>
              <w:br w:type="textWrapping"/>
            </w:r>
            <w:r>
              <w:rPr>
                <w:sz w:val="21"/>
              </w:rPr>
              <w:t>2.需支持Telnet和Web等多种配置形式；</w:t>
            </w:r>
            <w:r>
              <w:br w:type="textWrapping"/>
            </w:r>
            <w:r>
              <w:rPr>
                <w:sz w:val="21"/>
              </w:rPr>
              <w:t>3.需支持Sever和Client工作模式；</w:t>
            </w:r>
            <w:r>
              <w:br w:type="textWrapping"/>
            </w:r>
            <w:r>
              <w:rPr>
                <w:sz w:val="21"/>
              </w:rPr>
              <w:t>4.需支持Windows串口驱动程序模式；</w:t>
            </w:r>
            <w:r>
              <w:br w:type="textWrapping"/>
            </w:r>
            <w:r>
              <w:rPr>
                <w:sz w:val="21"/>
              </w:rPr>
              <w:t>5.需支持TCP、UDP、ARP、ICMP和DHCP协议；</w:t>
            </w:r>
            <w:r>
              <w:br w:type="textWrapping"/>
            </w:r>
            <w:r>
              <w:rPr>
                <w:sz w:val="21"/>
              </w:rPr>
              <w:t>6.需支持所有Windows Native COM和网络中断自动恢复连接功能；</w:t>
            </w:r>
            <w:r>
              <w:br w:type="textWrapping"/>
            </w:r>
            <w:r>
              <w:rPr>
                <w:sz w:val="21"/>
              </w:rPr>
              <w:t>7.需支持过网关，跨路由通信；</w:t>
            </w:r>
            <w:r>
              <w:br w:type="textWrapping"/>
            </w:r>
            <w:r>
              <w:rPr>
                <w:sz w:val="21"/>
              </w:rPr>
              <w:t>8.拥有易于使用、可用于批量安装的Windows配置工具；</w:t>
            </w:r>
            <w:r>
              <w:br w:type="textWrapping"/>
            </w:r>
            <w:r>
              <w:rPr>
                <w:sz w:val="21"/>
              </w:rPr>
              <w:t>9.工业设计，IP30或以上防护等级；</w:t>
            </w:r>
            <w:r>
              <w:br w:type="textWrapping"/>
            </w:r>
            <w:r>
              <w:rPr>
                <w:sz w:val="21"/>
              </w:rPr>
              <w:t>10.无风扇、低功耗设计；</w:t>
            </w:r>
            <w:r>
              <w:br w:type="textWrapping"/>
            </w:r>
            <w:r>
              <w:rPr>
                <w:sz w:val="21"/>
              </w:rPr>
              <w:t>11.工作温度范围：-40-75℃。</w:t>
            </w:r>
          </w:p>
        </w:tc>
        <w:tc>
          <w:tcPr>
            <w:tcW w:w="347"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7590A0F8">
            <w:pPr>
              <w:pStyle w:val="4"/>
              <w:jc w:val="center"/>
            </w:pPr>
            <w:r>
              <w:rPr>
                <w:sz w:val="21"/>
              </w:rPr>
              <w:t>2</w:t>
            </w:r>
          </w:p>
        </w:tc>
        <w:tc>
          <w:tcPr>
            <w:tcW w:w="1661"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3DFCCA95">
            <w:pPr>
              <w:pStyle w:val="4"/>
              <w:jc w:val="center"/>
            </w:pPr>
            <w:r>
              <w:rPr>
                <w:sz w:val="21"/>
              </w:rPr>
              <w:t>台</w:t>
            </w:r>
          </w:p>
        </w:tc>
      </w:tr>
      <w:tr w14:paraId="52856524">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9AB588B">
            <w:pPr>
              <w:pStyle w:val="4"/>
              <w:jc w:val="center"/>
            </w:pPr>
            <w:r>
              <w:rPr>
                <w:sz w:val="21"/>
              </w:rPr>
              <w:t>2</w:t>
            </w:r>
          </w:p>
        </w:tc>
        <w:tc>
          <w:tcPr>
            <w:tcW w:w="88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FFD26D7">
            <w:pPr>
              <w:pStyle w:val="4"/>
              <w:jc w:val="center"/>
            </w:pPr>
            <w:r>
              <w:rPr>
                <w:sz w:val="21"/>
              </w:rPr>
              <w:t>24口全千兆POE交换机</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4227239">
            <w:pPr>
              <w:pStyle w:val="4"/>
              <w:jc w:val="both"/>
            </w:pPr>
            <w:r>
              <w:rPr>
                <w:sz w:val="21"/>
              </w:rPr>
              <w:t>1.需支持全线速的二层千兆交换能力，保证所有端口无阻塞报文转发；</w:t>
            </w:r>
            <w:r>
              <w:br w:type="textWrapping"/>
            </w:r>
            <w:r>
              <w:rPr>
                <w:sz w:val="21"/>
              </w:rPr>
              <w:t>2.需支持24个10/100M/1000M自适应RJ45端口；</w:t>
            </w:r>
            <w:r>
              <w:br w:type="textWrapping"/>
            </w:r>
            <w:r>
              <w:rPr>
                <w:sz w:val="21"/>
              </w:rPr>
              <w:t>3.需支持POE+供电，整机需支持≥190W POE供电，单端口最大供电功率30W；</w:t>
            </w:r>
            <w:r>
              <w:br w:type="textWrapping"/>
            </w:r>
            <w:r>
              <w:rPr>
                <w:sz w:val="21"/>
              </w:rPr>
              <w:t>4.需支持采用存储转发的交换机制；</w:t>
            </w:r>
            <w:r>
              <w:br w:type="textWrapping"/>
            </w:r>
            <w:r>
              <w:rPr>
                <w:sz w:val="21"/>
              </w:rPr>
              <w:t>5.应内置通用电源，需采用通用的1U铁壳，19英寸机箱，工业级设计，可上标准机架；</w:t>
            </w:r>
            <w:r>
              <w:br w:type="textWrapping"/>
            </w:r>
            <w:r>
              <w:rPr>
                <w:sz w:val="21"/>
              </w:rPr>
              <w:t>6.需采用共享缓存架构，从而使每个端口可利用的缓存空间扩大数倍，可增强突发大流量的转发性能；</w:t>
            </w:r>
            <w:r>
              <w:br w:type="textWrapping"/>
            </w:r>
            <w:r>
              <w:rPr>
                <w:sz w:val="21"/>
              </w:rPr>
              <w:t>7.需采用集成专业级防雷电路，可提供防雷等级4级（共模防护7KV）或以上的专业防护；</w:t>
            </w:r>
            <w:r>
              <w:br w:type="textWrapping"/>
            </w:r>
            <w:r>
              <w:rPr>
                <w:sz w:val="21"/>
              </w:rPr>
              <w:t>8.需支持三级拨码开关，标准交换、网络克隆、汇聚上联三种工作模式；</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5EDA960">
            <w:pPr>
              <w:pStyle w:val="4"/>
              <w:jc w:val="center"/>
            </w:pPr>
            <w:r>
              <w:rPr>
                <w:sz w:val="21"/>
              </w:rPr>
              <w:t>1</w:t>
            </w:r>
          </w:p>
        </w:tc>
        <w:tc>
          <w:tcPr>
            <w:tcW w:w="166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3BFBEFC">
            <w:pPr>
              <w:pStyle w:val="4"/>
              <w:jc w:val="center"/>
            </w:pPr>
            <w:r>
              <w:rPr>
                <w:sz w:val="21"/>
              </w:rPr>
              <w:t>台</w:t>
            </w:r>
          </w:p>
        </w:tc>
      </w:tr>
      <w:tr w14:paraId="5EE0D9CC">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7E5AE4E">
            <w:pPr>
              <w:pStyle w:val="4"/>
              <w:jc w:val="center"/>
            </w:pPr>
            <w:r>
              <w:rPr>
                <w:sz w:val="21"/>
              </w:rPr>
              <w:t>3</w:t>
            </w:r>
          </w:p>
        </w:tc>
        <w:tc>
          <w:tcPr>
            <w:tcW w:w="88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3BB4FCF">
            <w:pPr>
              <w:pStyle w:val="4"/>
              <w:jc w:val="center"/>
            </w:pPr>
            <w:r>
              <w:rPr>
                <w:sz w:val="21"/>
              </w:rPr>
              <w:t>全网通短信报警模块</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B66C1F3">
            <w:pPr>
              <w:pStyle w:val="4"/>
              <w:jc w:val="both"/>
            </w:pPr>
            <w:r>
              <w:rPr>
                <w:sz w:val="21"/>
              </w:rPr>
              <w:t>1.需支持低功耗模式，包括休眠模式和定时开关机模式；</w:t>
            </w:r>
            <w:r>
              <w:br w:type="textWrapping"/>
            </w:r>
            <w:r>
              <w:rPr>
                <w:sz w:val="21"/>
              </w:rPr>
              <w:t>2.应采用金属外壳，保护等级IP30或以上；</w:t>
            </w:r>
          </w:p>
          <w:p w14:paraId="2DE11AE6">
            <w:pPr>
              <w:pStyle w:val="4"/>
              <w:jc w:val="both"/>
            </w:pPr>
            <w:r>
              <w:rPr>
                <w:sz w:val="21"/>
              </w:rPr>
              <w:t>3.需采用标准RS232串口；</w:t>
            </w:r>
            <w:r>
              <w:br w:type="textWrapping"/>
            </w:r>
            <w:r>
              <w:rPr>
                <w:sz w:val="21"/>
              </w:rPr>
              <w:t>4.需采用宽电压输入（DC 5-35V）；</w:t>
            </w:r>
            <w:r>
              <w:br w:type="textWrapping"/>
            </w:r>
            <w:r>
              <w:rPr>
                <w:sz w:val="21"/>
              </w:rPr>
              <w:t>5.串口内置15 KV ESD保护；</w:t>
            </w:r>
            <w:r>
              <w:br w:type="textWrapping"/>
            </w:r>
            <w:r>
              <w:rPr>
                <w:sz w:val="21"/>
              </w:rPr>
              <w:t>6.SIM/UIM卡接口内置15KV ESD保护。</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539E762">
            <w:pPr>
              <w:pStyle w:val="4"/>
              <w:jc w:val="center"/>
            </w:pPr>
            <w:r>
              <w:rPr>
                <w:sz w:val="21"/>
              </w:rPr>
              <w:t>1</w:t>
            </w:r>
          </w:p>
        </w:tc>
        <w:tc>
          <w:tcPr>
            <w:tcW w:w="166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DB466F8">
            <w:pPr>
              <w:pStyle w:val="4"/>
              <w:jc w:val="center"/>
            </w:pPr>
            <w:r>
              <w:rPr>
                <w:sz w:val="21"/>
              </w:rPr>
              <w:t>台</w:t>
            </w:r>
          </w:p>
        </w:tc>
      </w:tr>
      <w:tr w14:paraId="3797BBD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982F883">
            <w:pPr>
              <w:pStyle w:val="4"/>
              <w:jc w:val="center"/>
            </w:pPr>
            <w:r>
              <w:rPr>
                <w:sz w:val="21"/>
              </w:rPr>
              <w:t>4</w:t>
            </w:r>
          </w:p>
        </w:tc>
        <w:tc>
          <w:tcPr>
            <w:tcW w:w="880"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1F635635">
            <w:pPr>
              <w:pStyle w:val="4"/>
              <w:jc w:val="center"/>
            </w:pPr>
            <w:r>
              <w:rPr>
                <w:sz w:val="21"/>
              </w:rPr>
              <w:t>监控箱</w:t>
            </w:r>
          </w:p>
        </w:tc>
        <w:tc>
          <w:tcPr>
            <w:tcW w:w="4908"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18BDCA13">
            <w:pPr>
              <w:pStyle w:val="4"/>
              <w:jc w:val="both"/>
            </w:pPr>
            <w:r>
              <w:rPr>
                <w:sz w:val="21"/>
              </w:rPr>
              <w:t>监控工程专用，需采用不低于0.8mm厚冷轧钢板，经冲压、折弯、焊接、打磨、酸洗、除油除锈、磷化、静电喷涂等工艺处理。</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6F9A6F4">
            <w:pPr>
              <w:pStyle w:val="4"/>
              <w:jc w:val="center"/>
            </w:pPr>
            <w:r>
              <w:rPr>
                <w:sz w:val="21"/>
              </w:rPr>
              <w:t>1</w:t>
            </w:r>
          </w:p>
        </w:tc>
        <w:tc>
          <w:tcPr>
            <w:tcW w:w="1661"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12E53953">
            <w:pPr>
              <w:pStyle w:val="4"/>
              <w:jc w:val="center"/>
            </w:pPr>
            <w:r>
              <w:rPr>
                <w:sz w:val="21"/>
              </w:rPr>
              <w:t>个</w:t>
            </w:r>
          </w:p>
        </w:tc>
      </w:tr>
      <w:tr w14:paraId="29F986CF">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7CE3017">
            <w:pPr>
              <w:pStyle w:val="4"/>
              <w:jc w:val="center"/>
            </w:pPr>
            <w:r>
              <w:rPr>
                <w:sz w:val="21"/>
              </w:rPr>
              <w:t>5</w:t>
            </w:r>
          </w:p>
        </w:tc>
        <w:tc>
          <w:tcPr>
            <w:tcW w:w="88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362FA56">
            <w:pPr>
              <w:pStyle w:val="4"/>
              <w:jc w:val="center"/>
            </w:pPr>
            <w:r>
              <w:rPr>
                <w:sz w:val="21"/>
              </w:rPr>
              <w:t>工业电源</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6C6F673">
            <w:pPr>
              <w:pStyle w:val="4"/>
              <w:jc w:val="both"/>
            </w:pPr>
            <w:r>
              <w:rPr>
                <w:sz w:val="21"/>
              </w:rPr>
              <w:t>DC12V/3A</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4B6C241">
            <w:pPr>
              <w:pStyle w:val="4"/>
              <w:jc w:val="center"/>
            </w:pPr>
            <w:r>
              <w:rPr>
                <w:sz w:val="21"/>
              </w:rPr>
              <w:t>2</w:t>
            </w:r>
          </w:p>
        </w:tc>
        <w:tc>
          <w:tcPr>
            <w:tcW w:w="166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2AEC09DE">
            <w:pPr>
              <w:pStyle w:val="4"/>
              <w:jc w:val="center"/>
            </w:pPr>
            <w:r>
              <w:rPr>
                <w:sz w:val="21"/>
              </w:rPr>
              <w:t>个</w:t>
            </w:r>
          </w:p>
        </w:tc>
      </w:tr>
      <w:tr w14:paraId="1DE5506B">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F80585D">
            <w:pPr>
              <w:pStyle w:val="4"/>
              <w:jc w:val="center"/>
            </w:pPr>
            <w:r>
              <w:rPr>
                <w:sz w:val="21"/>
              </w:rPr>
              <w:t>6</w:t>
            </w:r>
          </w:p>
        </w:tc>
        <w:tc>
          <w:tcPr>
            <w:tcW w:w="88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700DB4A">
            <w:pPr>
              <w:pStyle w:val="4"/>
              <w:jc w:val="center"/>
            </w:pPr>
            <w:r>
              <w:rPr>
                <w:sz w:val="21"/>
              </w:rPr>
              <w:t>15U落地网络机柜</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88CB884">
            <w:pPr>
              <w:pStyle w:val="4"/>
              <w:jc w:val="both"/>
            </w:pPr>
            <w:r>
              <w:rPr>
                <w:sz w:val="21"/>
              </w:rPr>
              <w:t>1.不小于780mm*600mm*600mm</w:t>
            </w:r>
            <w:r>
              <w:br w:type="textWrapping"/>
            </w:r>
            <w:r>
              <w:rPr>
                <w:sz w:val="21"/>
              </w:rPr>
              <w:t>2.材料：需采用SPCC或同等级的冷轧钢板</w:t>
            </w:r>
            <w:r>
              <w:br w:type="textWrapping"/>
            </w:r>
            <w:r>
              <w:rPr>
                <w:sz w:val="21"/>
              </w:rPr>
              <w:t>3.轮子：需带滚轮</w:t>
            </w:r>
            <w:r>
              <w:br w:type="textWrapping"/>
            </w:r>
            <w:r>
              <w:rPr>
                <w:sz w:val="21"/>
              </w:rPr>
              <w:t>4.配件：至少包含层板1块，螺丝1包，风扇1个，排插1个</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39CE3BF">
            <w:pPr>
              <w:pStyle w:val="4"/>
              <w:jc w:val="center"/>
            </w:pPr>
            <w:r>
              <w:rPr>
                <w:sz w:val="21"/>
              </w:rPr>
              <w:t>2</w:t>
            </w:r>
          </w:p>
        </w:tc>
        <w:tc>
          <w:tcPr>
            <w:tcW w:w="166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6BB51FF">
            <w:pPr>
              <w:pStyle w:val="4"/>
              <w:jc w:val="center"/>
            </w:pPr>
            <w:r>
              <w:rPr>
                <w:sz w:val="21"/>
              </w:rPr>
              <w:t>台</w:t>
            </w:r>
          </w:p>
        </w:tc>
      </w:tr>
      <w:tr w14:paraId="5008C927">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B0BA9E0">
            <w:pPr>
              <w:pStyle w:val="4"/>
              <w:jc w:val="center"/>
            </w:pPr>
            <w:r>
              <w:rPr>
                <w:sz w:val="21"/>
              </w:rPr>
              <w:t>7</w:t>
            </w:r>
          </w:p>
        </w:tc>
        <w:tc>
          <w:tcPr>
            <w:tcW w:w="880"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05FD630A">
            <w:pPr>
              <w:pStyle w:val="4"/>
              <w:jc w:val="center"/>
            </w:pPr>
            <w:r>
              <w:rPr>
                <w:sz w:val="21"/>
              </w:rPr>
              <w:t>监控系统主软件</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35B4267">
            <w:pPr>
              <w:pStyle w:val="4"/>
              <w:jc w:val="both"/>
            </w:pPr>
            <w:r>
              <w:rPr>
                <w:sz w:val="21"/>
              </w:rPr>
              <w:t>1.需支持库房一体化管理系统针对智能密集架管理系统、库房环境监控系统、库房安防系统、实体档案管理系统、RFID系统等设备状态进行统一管理。需支持各子系统的数据采集、数据存储、数据分析处理、报警、查询、报表及部分子系统的设置等功能全部通过环境监控平台实现。需支持图形化显示、支持库房电子地图功能、支持对库房所有运行设备显示运行状态。</w:t>
            </w:r>
            <w:r>
              <w:br w:type="textWrapping"/>
            </w:r>
            <w:r>
              <w:rPr>
                <w:sz w:val="21"/>
              </w:rPr>
              <w:t>2.需支持库房内设备远程报警功能，库房设备需要支持手动和自动切换功能自动检测和记录库房内设备运行状况并提供相关报表，温湿度数据，需支持自动生成温湿度日数据表格、月数据表和温湿度数据日变化曲线、月变化曲线等，以利于数据长期的保存、分析和打印，从而实现集中监控、集中管理。需支持一旦触发告警条件，在档案库房进行声光报警，报警信息通过监控平台的电话报警系统发送给值班人员或相关职能领导。</w:t>
            </w:r>
            <w:r>
              <w:br w:type="textWrapping"/>
            </w:r>
            <w:r>
              <w:rPr>
                <w:sz w:val="21"/>
              </w:rPr>
              <w:t>3.需支持提供多种告警提醒方式，支持监控中心现场的声光、系统告警和邮件等告警方式，从而实现对库房的全天候自动监测，以达到无人值守目标。</w:t>
            </w:r>
            <w:r>
              <w:br w:type="textWrapping"/>
            </w:r>
            <w:r>
              <w:rPr>
                <w:sz w:val="21"/>
              </w:rPr>
              <w:t>4.报表系统中需支持提供设备告警报表，需支持通过设置监控站名称、设备名称、信号名称、子系统类型、报警类型等组合查询条件可获取包含告警信息、处理情况、告警统计信息的报表，可用 excel 或 pdf 格式供查询、导出、打印。</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4F51F500">
            <w:pPr>
              <w:pStyle w:val="4"/>
              <w:jc w:val="center"/>
            </w:pPr>
            <w:r>
              <w:rPr>
                <w:sz w:val="21"/>
              </w:rPr>
              <w:t>1</w:t>
            </w:r>
          </w:p>
        </w:tc>
        <w:tc>
          <w:tcPr>
            <w:tcW w:w="1661"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4953ECDA">
            <w:pPr>
              <w:pStyle w:val="4"/>
              <w:jc w:val="center"/>
            </w:pPr>
            <w:r>
              <w:rPr>
                <w:sz w:val="21"/>
              </w:rPr>
              <w:t>套</w:t>
            </w:r>
          </w:p>
        </w:tc>
      </w:tr>
      <w:tr w14:paraId="1ED8B88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5EC94B6F">
            <w:pPr>
              <w:pStyle w:val="4"/>
              <w:jc w:val="center"/>
            </w:pPr>
            <w:r>
              <w:rPr>
                <w:color w:val="000000"/>
                <w:sz w:val="21"/>
              </w:rPr>
              <w:t>8</w:t>
            </w:r>
          </w:p>
        </w:tc>
        <w:tc>
          <w:tcPr>
            <w:tcW w:w="880"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707B014E">
            <w:pPr>
              <w:pStyle w:val="4"/>
              <w:jc w:val="center"/>
            </w:pPr>
            <w:r>
              <w:rPr>
                <w:color w:val="000000"/>
                <w:sz w:val="21"/>
              </w:rPr>
              <w:t>管理软件接口</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2A1394A">
            <w:pPr>
              <w:pStyle w:val="4"/>
              <w:jc w:val="both"/>
            </w:pPr>
            <w:r>
              <w:rPr>
                <w:sz w:val="21"/>
              </w:rPr>
              <w:t>▲1.</w:t>
            </w:r>
            <w:r>
              <w:rPr>
                <w:color w:val="000000"/>
                <w:sz w:val="21"/>
              </w:rPr>
              <w:t>无缝融合智能密集架，可在平台软件自动设定智能密集架的开启和关闭，自动打开设定，自动关闭设定；</w:t>
            </w:r>
          </w:p>
          <w:p w14:paraId="49D67BA5">
            <w:pPr>
              <w:pStyle w:val="4"/>
              <w:jc w:val="both"/>
            </w:pPr>
            <w:r>
              <w:rPr>
                <w:sz w:val="21"/>
              </w:rPr>
              <w:t>▲2.</w:t>
            </w:r>
            <w:r>
              <w:rPr>
                <w:color w:val="000000"/>
                <w:sz w:val="21"/>
              </w:rPr>
              <w:t>软件平台可自行操作开启每一列智能密集架，可自动关闭每一列智能密集架。</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01EC514">
            <w:pPr>
              <w:pStyle w:val="4"/>
              <w:jc w:val="center"/>
            </w:pPr>
          </w:p>
        </w:tc>
        <w:tc>
          <w:tcPr>
            <w:tcW w:w="1661"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56703D3B"/>
        </w:tc>
      </w:tr>
      <w:tr w14:paraId="0E2949D4">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8305" w:type="dxa"/>
            <w:gridSpan w:val="5"/>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9A8AA8F">
            <w:pPr>
              <w:pStyle w:val="4"/>
              <w:jc w:val="center"/>
            </w:pPr>
            <w:r>
              <w:rPr>
                <w:b/>
                <w:sz w:val="21"/>
              </w:rPr>
              <w:t>九、管线等辅材要求</w:t>
            </w:r>
          </w:p>
        </w:tc>
      </w:tr>
      <w:tr w14:paraId="49FF34F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64C16B7">
            <w:pPr>
              <w:pStyle w:val="4"/>
              <w:jc w:val="center"/>
            </w:pPr>
            <w:r>
              <w:rPr>
                <w:sz w:val="21"/>
              </w:rPr>
              <w:t>1</w:t>
            </w:r>
          </w:p>
        </w:tc>
        <w:tc>
          <w:tcPr>
            <w:tcW w:w="880"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62E02C33">
            <w:pPr>
              <w:pStyle w:val="4"/>
              <w:jc w:val="center"/>
            </w:pPr>
            <w:r>
              <w:rPr>
                <w:sz w:val="21"/>
              </w:rPr>
              <w:t>线材、管材</w:t>
            </w:r>
          </w:p>
        </w:tc>
        <w:tc>
          <w:tcPr>
            <w:tcW w:w="4908"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7A9C0D2B">
            <w:pPr>
              <w:pStyle w:val="4"/>
              <w:jc w:val="both"/>
            </w:pPr>
            <w:r>
              <w:rPr>
                <w:sz w:val="21"/>
              </w:rPr>
              <w:t>需包含超五类网线、4芯带屏蔽通讯线、3芯电源线、DN25镀锌或同等质量的线管、4分金属编织进水软管、6分溢水胶管、10mm排水软管。</w:t>
            </w:r>
          </w:p>
        </w:tc>
        <w:tc>
          <w:tcPr>
            <w:tcW w:w="347"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0F67A0F7">
            <w:pPr>
              <w:pStyle w:val="4"/>
              <w:jc w:val="center"/>
            </w:pPr>
            <w:r>
              <w:rPr>
                <w:sz w:val="21"/>
              </w:rPr>
              <w:t>1</w:t>
            </w:r>
          </w:p>
        </w:tc>
        <w:tc>
          <w:tcPr>
            <w:tcW w:w="1661"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6174199F">
            <w:pPr>
              <w:pStyle w:val="4"/>
              <w:jc w:val="center"/>
            </w:pPr>
            <w:r>
              <w:rPr>
                <w:sz w:val="21"/>
              </w:rPr>
              <w:t>批</w:t>
            </w:r>
          </w:p>
        </w:tc>
      </w:tr>
      <w:tr w14:paraId="4461CB60">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09"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A66EBFF">
            <w:pPr>
              <w:pStyle w:val="4"/>
              <w:jc w:val="center"/>
            </w:pPr>
            <w:r>
              <w:rPr>
                <w:sz w:val="21"/>
              </w:rPr>
              <w:t>2</w:t>
            </w:r>
          </w:p>
        </w:tc>
        <w:tc>
          <w:tcPr>
            <w:tcW w:w="880"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DE8E8CE">
            <w:pPr>
              <w:pStyle w:val="4"/>
              <w:jc w:val="center"/>
            </w:pPr>
            <w:r>
              <w:rPr>
                <w:sz w:val="21"/>
              </w:rPr>
              <w:t>采集箱辅材</w:t>
            </w:r>
          </w:p>
        </w:tc>
        <w:tc>
          <w:tcPr>
            <w:tcW w:w="4908"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01EE3C8D">
            <w:pPr>
              <w:pStyle w:val="4"/>
              <w:jc w:val="both"/>
            </w:pPr>
            <w:r>
              <w:rPr>
                <w:sz w:val="21"/>
              </w:rPr>
              <w:t>需包含安装底盒、扎带、电工胶、管扣、线扣、网线头等辅材。</w:t>
            </w:r>
          </w:p>
        </w:tc>
        <w:tc>
          <w:tcPr>
            <w:tcW w:w="347"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6FD4D891">
            <w:pPr>
              <w:pStyle w:val="4"/>
              <w:jc w:val="center"/>
            </w:pPr>
            <w:r>
              <w:rPr>
                <w:sz w:val="21"/>
              </w:rPr>
              <w:t>1</w:t>
            </w:r>
          </w:p>
        </w:tc>
        <w:tc>
          <w:tcPr>
            <w:tcW w:w="1661"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E9FD739">
            <w:pPr>
              <w:pStyle w:val="4"/>
              <w:jc w:val="center"/>
            </w:pPr>
            <w:r>
              <w:rPr>
                <w:sz w:val="21"/>
              </w:rPr>
              <w:t>批</w:t>
            </w:r>
          </w:p>
        </w:tc>
      </w:tr>
    </w:tbl>
    <w:p w14:paraId="49CFFD7C">
      <w:pPr>
        <w:pStyle w:val="4"/>
        <w:ind w:firstLine="422"/>
        <w:jc w:val="both"/>
      </w:pPr>
      <w:r>
        <w:rPr>
          <w:b/>
          <w:sz w:val="21"/>
        </w:rPr>
        <w:t>（2）空间消毒及环境综合治理技术要求</w:t>
      </w:r>
    </w:p>
    <w:p w14:paraId="54CAA3A8">
      <w:pPr>
        <w:pStyle w:val="4"/>
        <w:ind w:firstLine="420"/>
        <w:jc w:val="both"/>
      </w:pPr>
      <w:r>
        <w:rPr>
          <w:sz w:val="21"/>
        </w:rPr>
        <w:t>中标人根据图书馆两个密集书库的情况，熟悉现场环境并且进行勘测，中标人应具备如下专业的资质和经验，能够提供全面、有效的空间消毒及环境综合治理服务：</w:t>
      </w:r>
    </w:p>
    <w:p w14:paraId="5D4ED9E8">
      <w:pPr>
        <w:pStyle w:val="4"/>
        <w:ind w:firstLine="420"/>
        <w:jc w:val="both"/>
      </w:pPr>
      <w:r>
        <w:rPr>
          <w:sz w:val="21"/>
        </w:rPr>
        <w:t>①中标人能够完成空气消毒治理、物表消毒治理、空气除味治理及相关的检测。</w:t>
      </w:r>
    </w:p>
    <w:p w14:paraId="1BC57446">
      <w:pPr>
        <w:pStyle w:val="4"/>
        <w:ind w:firstLine="210"/>
        <w:jc w:val="both"/>
      </w:pPr>
      <w:r>
        <w:rPr>
          <w:sz w:val="21"/>
        </w:rPr>
        <w:t>▲②为确保作业人员的专业性，中标人作业人员需具备室内环境治理和消毒方面的资格证书（</w:t>
      </w:r>
      <w:r>
        <w:rPr>
          <w:b/>
          <w:sz w:val="21"/>
        </w:rPr>
        <w:t>需提供证书复印件</w:t>
      </w:r>
      <w:r>
        <w:rPr>
          <w:sz w:val="21"/>
        </w:rPr>
        <w:t>）。</w:t>
      </w:r>
    </w:p>
    <w:p w14:paraId="5A531E46">
      <w:pPr>
        <w:pStyle w:val="4"/>
        <w:ind w:firstLine="210"/>
        <w:jc w:val="both"/>
      </w:pPr>
      <w:r>
        <w:rPr>
          <w:sz w:val="21"/>
        </w:rPr>
        <w:t>▲③所用空气消毒净化除味机设备，需要杀菌率≥90%。</w:t>
      </w:r>
      <w:r>
        <w:rPr>
          <w:b/>
          <w:sz w:val="21"/>
        </w:rPr>
        <w:t>（提供第三方检测机构出具的检测/检验报告或提供官网相应功能截图或产品技术白皮书证明截图，注：请在证明材料中框出或标记出相应项的结果，否则有可能造成漏评的风险。）</w:t>
      </w:r>
    </w:p>
    <w:p w14:paraId="16B56FBE">
      <w:pPr>
        <w:pStyle w:val="4"/>
        <w:ind w:firstLine="210"/>
        <w:jc w:val="both"/>
      </w:pPr>
      <w:r>
        <w:rPr>
          <w:sz w:val="21"/>
        </w:rPr>
        <w:t>▲④ 中标人所用消毒产品，需安全、环保，对人员无伤害。</w:t>
      </w:r>
    </w:p>
    <w:p w14:paraId="5DC583B2">
      <w:pPr>
        <w:pStyle w:val="4"/>
        <w:ind w:firstLine="420"/>
        <w:jc w:val="both"/>
      </w:pPr>
      <w:r>
        <w:rPr>
          <w:sz w:val="21"/>
        </w:rPr>
        <w:t>⑤中标人应制定详细的服务计划和操作流程，并在服务前向采购人进行说明。</w:t>
      </w:r>
    </w:p>
    <w:p w14:paraId="764DEC82">
      <w:pPr>
        <w:pStyle w:val="4"/>
        <w:ind w:firstLine="420"/>
        <w:jc w:val="both"/>
      </w:pPr>
      <w:r>
        <w:rPr>
          <w:sz w:val="21"/>
        </w:rPr>
        <w:t>⑥服务人员应经过专业培训，具备相应的知识和技能，严格遵守操作规程和安全规定。</w:t>
      </w:r>
    </w:p>
    <w:p w14:paraId="4ED02E45">
      <w:pPr>
        <w:pStyle w:val="4"/>
        <w:ind w:firstLine="420"/>
        <w:jc w:val="both"/>
      </w:pPr>
      <w:r>
        <w:rPr>
          <w:sz w:val="21"/>
        </w:rPr>
        <w:t>⑦服务过程中，应做好记录，包括消毒时间、消毒区域等信息，以备查验。服务完成后，应向采购人提供反馈机制，及时处理采购人的投诉和建议，不断改进服务质量。</w:t>
      </w:r>
    </w:p>
    <w:p w14:paraId="3102EDCD">
      <w:pPr>
        <w:pStyle w:val="4"/>
        <w:ind w:firstLine="420"/>
        <w:jc w:val="both"/>
      </w:pPr>
      <w:r>
        <w:rPr>
          <w:sz w:val="21"/>
        </w:rPr>
        <w:t>⑧中标人应采取必要的安全措施，确保服务过程中不发生安全事故。消毒设备的储存、运输和使用应符合相关的安全规定，防止泄漏、中毒等事故的发生。服务人员应配备必要的个人防护用品，如口罩、手套、护目镜等，保障自身安全。</w:t>
      </w:r>
    </w:p>
    <w:p w14:paraId="18DEA455">
      <w:pPr>
        <w:pStyle w:val="4"/>
        <w:ind w:firstLine="422"/>
        <w:jc w:val="both"/>
      </w:pPr>
      <w:r>
        <w:rPr>
          <w:b/>
          <w:sz w:val="21"/>
        </w:rPr>
        <w:t>（三）档案馆智能档案库设备更新</w:t>
      </w:r>
    </w:p>
    <w:p w14:paraId="3761CBA3">
      <w:pPr>
        <w:pStyle w:val="4"/>
        <w:ind w:firstLine="422"/>
        <w:jc w:val="both"/>
      </w:pPr>
      <w:r>
        <w:rPr>
          <w:b/>
          <w:sz w:val="21"/>
        </w:rPr>
        <w:t>1.建设内容</w:t>
      </w:r>
    </w:p>
    <w:tbl>
      <w:tblPr>
        <w:tblStyle w:val="2"/>
        <w:tblW w:w="0" w:type="auto"/>
        <w:tblInd w:w="0" w:type="dxa"/>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546"/>
        <w:gridCol w:w="917"/>
        <w:gridCol w:w="977"/>
        <w:gridCol w:w="3535"/>
        <w:gridCol w:w="1288"/>
        <w:gridCol w:w="689"/>
        <w:gridCol w:w="564"/>
      </w:tblGrid>
      <w:tr w14:paraId="1F540581">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94" w:type="dxa"/>
            <w:tcBorders>
              <w:top w:val="single" w:color="000000" w:sz="4" w:space="0"/>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6D57F940">
            <w:pPr>
              <w:pStyle w:val="4"/>
              <w:jc w:val="center"/>
            </w:pPr>
            <w:r>
              <w:rPr>
                <w:b/>
                <w:sz w:val="21"/>
              </w:rPr>
              <w:t>序号</w:t>
            </w:r>
          </w:p>
        </w:tc>
        <w:tc>
          <w:tcPr>
            <w:tcW w:w="1023" w:type="dxa"/>
            <w:tcBorders>
              <w:top w:val="single" w:color="000000" w:sz="4" w:space="0"/>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158CF525">
            <w:pPr>
              <w:pStyle w:val="4"/>
              <w:jc w:val="center"/>
            </w:pPr>
            <w:r>
              <w:rPr>
                <w:b/>
                <w:sz w:val="21"/>
              </w:rPr>
              <w:t>区域</w:t>
            </w:r>
          </w:p>
        </w:tc>
        <w:tc>
          <w:tcPr>
            <w:tcW w:w="1106" w:type="dxa"/>
            <w:tcBorders>
              <w:top w:val="single" w:color="000000" w:sz="4" w:space="0"/>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18282A97">
            <w:pPr>
              <w:pStyle w:val="4"/>
              <w:jc w:val="center"/>
            </w:pPr>
            <w:r>
              <w:rPr>
                <w:b/>
                <w:sz w:val="21"/>
              </w:rPr>
              <w:t>产品名称</w:t>
            </w:r>
          </w:p>
        </w:tc>
        <w:tc>
          <w:tcPr>
            <w:tcW w:w="2778" w:type="dxa"/>
            <w:tcBorders>
              <w:top w:val="single" w:color="000000" w:sz="4" w:space="0"/>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2DA8B81F">
            <w:pPr>
              <w:pStyle w:val="4"/>
              <w:jc w:val="center"/>
            </w:pPr>
            <w:r>
              <w:rPr>
                <w:b/>
                <w:sz w:val="21"/>
              </w:rPr>
              <w:t>规格及要求</w:t>
            </w:r>
          </w:p>
        </w:tc>
        <w:tc>
          <w:tcPr>
            <w:tcW w:w="1534" w:type="dxa"/>
            <w:tcBorders>
              <w:top w:val="single" w:color="000000" w:sz="4" w:space="0"/>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091775E4">
            <w:pPr>
              <w:pStyle w:val="4"/>
              <w:jc w:val="center"/>
            </w:pPr>
            <w:r>
              <w:rPr>
                <w:b/>
                <w:sz w:val="21"/>
              </w:rPr>
              <w:t>技术要求</w:t>
            </w:r>
          </w:p>
        </w:tc>
        <w:tc>
          <w:tcPr>
            <w:tcW w:w="677" w:type="dxa"/>
            <w:tcBorders>
              <w:top w:val="single" w:color="000000" w:sz="4" w:space="0"/>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572A8B21">
            <w:pPr>
              <w:pStyle w:val="4"/>
              <w:jc w:val="center"/>
            </w:pPr>
            <w:r>
              <w:rPr>
                <w:b/>
                <w:sz w:val="21"/>
              </w:rPr>
              <w:t>数量</w:t>
            </w:r>
          </w:p>
        </w:tc>
        <w:tc>
          <w:tcPr>
            <w:tcW w:w="594" w:type="dxa"/>
            <w:tcBorders>
              <w:top w:val="single" w:color="000000" w:sz="4" w:space="0"/>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31FB0F4E">
            <w:pPr>
              <w:pStyle w:val="4"/>
              <w:jc w:val="center"/>
            </w:pPr>
            <w:r>
              <w:rPr>
                <w:b/>
                <w:sz w:val="21"/>
              </w:rPr>
              <w:t>单位</w:t>
            </w:r>
          </w:p>
        </w:tc>
      </w:tr>
      <w:tr w14:paraId="4EBE5A41">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94"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1647E306">
            <w:pPr>
              <w:pStyle w:val="4"/>
              <w:jc w:val="center"/>
            </w:pPr>
            <w:r>
              <w:rPr>
                <w:sz w:val="21"/>
              </w:rPr>
              <w:t>1</w:t>
            </w:r>
          </w:p>
        </w:tc>
        <w:tc>
          <w:tcPr>
            <w:tcW w:w="1023"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6DA3ABCD">
            <w:pPr>
              <w:pStyle w:val="4"/>
              <w:jc w:val="center"/>
            </w:pPr>
            <w:r>
              <w:rPr>
                <w:sz w:val="21"/>
              </w:rPr>
              <w:t>大学城校区102库房</w:t>
            </w:r>
          </w:p>
        </w:tc>
        <w:tc>
          <w:tcPr>
            <w:tcW w:w="1106"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497F1CC1">
            <w:pPr>
              <w:pStyle w:val="4"/>
              <w:jc w:val="center"/>
            </w:pPr>
            <w:r>
              <w:rPr>
                <w:sz w:val="21"/>
              </w:rPr>
              <w:t>双面带门固定档案架（定制）</w:t>
            </w:r>
          </w:p>
        </w:tc>
        <w:tc>
          <w:tcPr>
            <w:tcW w:w="2778"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4CAC9924">
            <w:pPr>
              <w:pStyle w:val="4"/>
              <w:jc w:val="left"/>
            </w:pPr>
            <w:r>
              <w:rPr>
                <w:sz w:val="21"/>
              </w:rPr>
              <w:t>W5700MM×D550MM×H2400MM，6节1列，双面6层平分，共6列，体积不少于45.14m³；</w:t>
            </w:r>
          </w:p>
        </w:tc>
        <w:tc>
          <w:tcPr>
            <w:tcW w:w="1534"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0F4F8024">
            <w:pPr>
              <w:pStyle w:val="4"/>
              <w:jc w:val="left"/>
            </w:pPr>
            <w:r>
              <w:rPr>
                <w:sz w:val="21"/>
              </w:rPr>
              <w:t>详见：</w:t>
            </w:r>
            <w:r>
              <w:rPr>
                <w:b/>
                <w:sz w:val="21"/>
              </w:rPr>
              <w:t>3.技术要求</w:t>
            </w:r>
          </w:p>
        </w:tc>
        <w:tc>
          <w:tcPr>
            <w:tcW w:w="677"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13EA0750">
            <w:pPr>
              <w:pStyle w:val="4"/>
              <w:jc w:val="center"/>
            </w:pPr>
            <w:r>
              <w:rPr>
                <w:sz w:val="21"/>
              </w:rPr>
              <w:t>不少于45.14</w:t>
            </w:r>
          </w:p>
        </w:tc>
        <w:tc>
          <w:tcPr>
            <w:tcW w:w="594"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33795B2C">
            <w:pPr>
              <w:pStyle w:val="4"/>
              <w:jc w:val="center"/>
            </w:pPr>
            <w:r>
              <w:rPr>
                <w:sz w:val="21"/>
              </w:rPr>
              <w:t>m³</w:t>
            </w:r>
          </w:p>
        </w:tc>
      </w:tr>
      <w:tr w14:paraId="7A0248FA">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94"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10E79997">
            <w:pPr>
              <w:pStyle w:val="4"/>
              <w:jc w:val="center"/>
            </w:pPr>
            <w:r>
              <w:rPr>
                <w:sz w:val="21"/>
              </w:rPr>
              <w:t>2</w:t>
            </w:r>
          </w:p>
        </w:tc>
        <w:tc>
          <w:tcPr>
            <w:tcW w:w="1023"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1680FDB2">
            <w:pPr>
              <w:pStyle w:val="4"/>
              <w:jc w:val="center"/>
            </w:pPr>
            <w:r>
              <w:rPr>
                <w:sz w:val="21"/>
              </w:rPr>
              <w:t>白云山校区C5库房</w:t>
            </w:r>
          </w:p>
        </w:tc>
        <w:tc>
          <w:tcPr>
            <w:tcW w:w="1106"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3783A467">
            <w:pPr>
              <w:pStyle w:val="4"/>
              <w:jc w:val="center"/>
            </w:pPr>
            <w:r>
              <w:rPr>
                <w:sz w:val="21"/>
              </w:rPr>
              <w:t>双面带门固定档案架（定制）</w:t>
            </w:r>
          </w:p>
        </w:tc>
        <w:tc>
          <w:tcPr>
            <w:tcW w:w="2778"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6CC95307">
            <w:pPr>
              <w:pStyle w:val="4"/>
              <w:jc w:val="left"/>
            </w:pPr>
            <w:r>
              <w:rPr>
                <w:sz w:val="21"/>
              </w:rPr>
              <w:t>W3800MM×D550MM×H2400MM，4节1列，双面6层平分，共9列，体积不少于45.14m³；</w:t>
            </w:r>
          </w:p>
        </w:tc>
        <w:tc>
          <w:tcPr>
            <w:tcW w:w="1534"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1E8E7BC6">
            <w:pPr>
              <w:pStyle w:val="4"/>
              <w:jc w:val="left"/>
            </w:pPr>
            <w:r>
              <w:rPr>
                <w:sz w:val="21"/>
              </w:rPr>
              <w:t>详见：</w:t>
            </w:r>
            <w:r>
              <w:rPr>
                <w:b/>
                <w:sz w:val="21"/>
              </w:rPr>
              <w:t>3.技术要求</w:t>
            </w:r>
          </w:p>
        </w:tc>
        <w:tc>
          <w:tcPr>
            <w:tcW w:w="677"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37204C14">
            <w:pPr>
              <w:pStyle w:val="4"/>
              <w:jc w:val="center"/>
            </w:pPr>
            <w:r>
              <w:rPr>
                <w:sz w:val="21"/>
              </w:rPr>
              <w:t>不少于45.14</w:t>
            </w:r>
          </w:p>
        </w:tc>
        <w:tc>
          <w:tcPr>
            <w:tcW w:w="594"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7E7E28B2">
            <w:pPr>
              <w:pStyle w:val="4"/>
              <w:jc w:val="center"/>
            </w:pPr>
            <w:r>
              <w:rPr>
                <w:sz w:val="21"/>
              </w:rPr>
              <w:t>m³</w:t>
            </w:r>
          </w:p>
        </w:tc>
      </w:tr>
      <w:tr w14:paraId="5A8916F2">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594"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04B0FB84">
            <w:pPr>
              <w:pStyle w:val="4"/>
              <w:jc w:val="center"/>
            </w:pPr>
            <w:r>
              <w:rPr>
                <w:sz w:val="21"/>
              </w:rPr>
              <w:t>3</w:t>
            </w:r>
          </w:p>
        </w:tc>
        <w:tc>
          <w:tcPr>
            <w:tcW w:w="1023"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3450B774">
            <w:pPr>
              <w:pStyle w:val="4"/>
              <w:jc w:val="center"/>
            </w:pPr>
            <w:r>
              <w:rPr>
                <w:sz w:val="21"/>
              </w:rPr>
              <w:t>白云山校区T104房</w:t>
            </w:r>
          </w:p>
        </w:tc>
        <w:tc>
          <w:tcPr>
            <w:tcW w:w="1106"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1615E079">
            <w:pPr>
              <w:pStyle w:val="4"/>
              <w:jc w:val="center"/>
            </w:pPr>
            <w:r>
              <w:rPr>
                <w:sz w:val="21"/>
              </w:rPr>
              <w:t>双面带门固定档案架（定制)</w:t>
            </w:r>
          </w:p>
        </w:tc>
        <w:tc>
          <w:tcPr>
            <w:tcW w:w="2778"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2CBFC46A">
            <w:pPr>
              <w:pStyle w:val="4"/>
              <w:jc w:val="left"/>
            </w:pPr>
            <w:r>
              <w:rPr>
                <w:sz w:val="21"/>
              </w:rPr>
              <w:t>W3800×D550×H2400，4节1列，双面6层平分，共7列，体积不少于35.11m³；</w:t>
            </w:r>
          </w:p>
        </w:tc>
        <w:tc>
          <w:tcPr>
            <w:tcW w:w="1534"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305E6B85">
            <w:pPr>
              <w:pStyle w:val="4"/>
              <w:jc w:val="left"/>
            </w:pPr>
            <w:r>
              <w:rPr>
                <w:sz w:val="21"/>
              </w:rPr>
              <w:t>详见：</w:t>
            </w:r>
            <w:r>
              <w:rPr>
                <w:b/>
                <w:sz w:val="21"/>
              </w:rPr>
              <w:t>3.技术要求</w:t>
            </w:r>
          </w:p>
        </w:tc>
        <w:tc>
          <w:tcPr>
            <w:tcW w:w="677" w:type="dxa"/>
            <w:tcBorders>
              <w:top w:val="nil"/>
              <w:left w:val="single" w:color="000000" w:sz="4" w:space="0"/>
              <w:bottom w:val="single" w:color="000000" w:sz="4" w:space="0"/>
              <w:right w:val="single" w:color="000000" w:sz="4" w:space="0"/>
            </w:tcBorders>
            <w:shd w:val="clear" w:color="auto" w:fill="FFFFFF"/>
            <w:tcMar>
              <w:top w:w="0" w:type="dxa"/>
              <w:left w:w="105" w:type="dxa"/>
              <w:bottom w:w="0" w:type="dxa"/>
              <w:right w:w="105" w:type="dxa"/>
            </w:tcMar>
            <w:vAlign w:val="top"/>
          </w:tcPr>
          <w:p w14:paraId="53ED8600">
            <w:pPr>
              <w:pStyle w:val="4"/>
              <w:jc w:val="center"/>
            </w:pPr>
            <w:r>
              <w:rPr>
                <w:sz w:val="21"/>
              </w:rPr>
              <w:t>面积不少于35.11</w:t>
            </w:r>
          </w:p>
        </w:tc>
        <w:tc>
          <w:tcPr>
            <w:tcW w:w="594" w:type="dxa"/>
            <w:tcBorders>
              <w:top w:val="nil"/>
              <w:left w:val="nil"/>
              <w:bottom w:val="single" w:color="000000" w:sz="4" w:space="0"/>
              <w:right w:val="single" w:color="000000" w:sz="4" w:space="0"/>
            </w:tcBorders>
            <w:shd w:val="clear" w:color="auto" w:fill="FFFFFF"/>
            <w:tcMar>
              <w:top w:w="0" w:type="dxa"/>
              <w:left w:w="105" w:type="dxa"/>
              <w:bottom w:w="0" w:type="dxa"/>
              <w:right w:w="105" w:type="dxa"/>
            </w:tcMar>
            <w:vAlign w:val="top"/>
          </w:tcPr>
          <w:p w14:paraId="163018A0">
            <w:pPr>
              <w:pStyle w:val="4"/>
              <w:jc w:val="center"/>
            </w:pPr>
            <w:r>
              <w:rPr>
                <w:sz w:val="21"/>
              </w:rPr>
              <w:t>m³</w:t>
            </w:r>
          </w:p>
        </w:tc>
      </w:tr>
    </w:tbl>
    <w:p w14:paraId="6F7272BE">
      <w:pPr>
        <w:pStyle w:val="4"/>
        <w:ind w:firstLine="422"/>
        <w:jc w:val="both"/>
      </w:pPr>
      <w:r>
        <w:rPr>
          <w:b/>
          <w:sz w:val="21"/>
        </w:rPr>
        <w:t>2.项目地点</w:t>
      </w:r>
    </w:p>
    <w:p w14:paraId="29E35538">
      <w:pPr>
        <w:pStyle w:val="4"/>
        <w:ind w:firstLine="422"/>
        <w:jc w:val="both"/>
      </w:pPr>
      <w:r>
        <w:rPr>
          <w:b/>
          <w:sz w:val="21"/>
        </w:rPr>
        <w:t>（1）白云山校区  T104房</w:t>
      </w:r>
    </w:p>
    <w:p w14:paraId="7EA2DD19">
      <w:pPr>
        <w:pStyle w:val="4"/>
        <w:jc w:val="both"/>
      </w:pPr>
      <w:r>
        <w:drawing>
          <wp:inline distT="0" distB="0" distL="0" distR="0">
            <wp:extent cx="5274310" cy="3071495"/>
            <wp:effectExtent l="0" t="0" r="2540" b="14605"/>
            <wp:docPr id="3" name="Drawing 3"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rawing 3" descr="img"/>
                    <pic:cNvPicPr>
                      <a:picLocks noChangeAspect="1"/>
                    </pic:cNvPicPr>
                  </pic:nvPicPr>
                  <pic:blipFill>
                    <a:blip r:embed="rId6"/>
                    <a:stretch>
                      <a:fillRect/>
                    </a:stretch>
                  </pic:blipFill>
                  <pic:spPr>
                    <a:xfrm>
                      <a:off x="0" y="0"/>
                      <a:ext cx="5274310" cy="3071661"/>
                    </a:xfrm>
                    <a:prstGeom prst="rect">
                      <a:avLst/>
                    </a:prstGeom>
                  </pic:spPr>
                </pic:pic>
              </a:graphicData>
            </a:graphic>
          </wp:inline>
        </w:drawing>
      </w:r>
    </w:p>
    <w:p w14:paraId="3847B018">
      <w:pPr>
        <w:pStyle w:val="4"/>
        <w:ind w:firstLine="422"/>
        <w:jc w:val="both"/>
      </w:pPr>
      <w:r>
        <w:rPr>
          <w:b/>
          <w:sz w:val="21"/>
        </w:rPr>
        <w:t>（2）白云山校区 C5房</w:t>
      </w:r>
    </w:p>
    <w:p w14:paraId="72060785">
      <w:pPr>
        <w:pStyle w:val="4"/>
        <w:jc w:val="both"/>
      </w:pPr>
      <w:r>
        <w:drawing>
          <wp:inline distT="0" distB="0" distL="0" distR="0">
            <wp:extent cx="5274310" cy="2917825"/>
            <wp:effectExtent l="0" t="0" r="2540" b="15875"/>
            <wp:docPr id="4" name="Drawing 4"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rawing 4" descr="img"/>
                    <pic:cNvPicPr>
                      <a:picLocks noChangeAspect="1"/>
                    </pic:cNvPicPr>
                  </pic:nvPicPr>
                  <pic:blipFill>
                    <a:blip r:embed="rId7"/>
                    <a:stretch>
                      <a:fillRect/>
                    </a:stretch>
                  </pic:blipFill>
                  <pic:spPr>
                    <a:xfrm>
                      <a:off x="0" y="0"/>
                      <a:ext cx="5274310" cy="2918273"/>
                    </a:xfrm>
                    <a:prstGeom prst="rect">
                      <a:avLst/>
                    </a:prstGeom>
                  </pic:spPr>
                </pic:pic>
              </a:graphicData>
            </a:graphic>
          </wp:inline>
        </w:drawing>
      </w:r>
    </w:p>
    <w:p w14:paraId="23CD0B08">
      <w:pPr>
        <w:pStyle w:val="4"/>
        <w:ind w:firstLine="422"/>
        <w:jc w:val="both"/>
      </w:pPr>
      <w:r>
        <w:rPr>
          <w:b/>
          <w:sz w:val="21"/>
        </w:rPr>
        <w:t>（3）大学城校区102库房</w:t>
      </w:r>
    </w:p>
    <w:p w14:paraId="16401BD4">
      <w:pPr>
        <w:pStyle w:val="4"/>
        <w:ind w:firstLine="420"/>
        <w:jc w:val="both"/>
      </w:pPr>
      <w:r>
        <w:rPr>
          <w:sz w:val="24"/>
        </w:rPr>
        <w:t xml:space="preserve"> </w:t>
      </w:r>
      <w:r>
        <w:drawing>
          <wp:inline distT="0" distB="0" distL="0" distR="0">
            <wp:extent cx="5181600" cy="4048125"/>
            <wp:effectExtent l="0" t="0" r="0" b="9525"/>
            <wp:docPr id="5" name="Drawing 5" descr="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rawing 5" descr="img"/>
                    <pic:cNvPicPr>
                      <a:picLocks noChangeAspect="1"/>
                    </pic:cNvPicPr>
                  </pic:nvPicPr>
                  <pic:blipFill>
                    <a:blip r:embed="rId8"/>
                    <a:stretch>
                      <a:fillRect/>
                    </a:stretch>
                  </pic:blipFill>
                  <pic:spPr>
                    <a:xfrm>
                      <a:off x="0" y="0"/>
                      <a:ext cx="5181600" cy="4048125"/>
                    </a:xfrm>
                    <a:prstGeom prst="rect">
                      <a:avLst/>
                    </a:prstGeom>
                  </pic:spPr>
                </pic:pic>
              </a:graphicData>
            </a:graphic>
          </wp:inline>
        </w:drawing>
      </w:r>
    </w:p>
    <w:p w14:paraId="2A521000">
      <w:pPr>
        <w:pStyle w:val="4"/>
        <w:ind w:firstLine="422"/>
        <w:jc w:val="both"/>
      </w:pPr>
      <w:r>
        <w:rPr>
          <w:b/>
          <w:sz w:val="21"/>
        </w:rPr>
        <w:t>3.技术要求</w:t>
      </w:r>
    </w:p>
    <w:p w14:paraId="06228783">
      <w:pPr>
        <w:pStyle w:val="4"/>
        <w:ind w:firstLine="422"/>
      </w:pPr>
      <w:r>
        <w:rPr>
          <w:b/>
          <w:sz w:val="21"/>
        </w:rPr>
        <w:t>（1）规格</w:t>
      </w:r>
    </w:p>
    <w:p w14:paraId="2E3176D5">
      <w:pPr>
        <w:pStyle w:val="4"/>
        <w:ind w:firstLine="420"/>
      </w:pPr>
      <w:r>
        <w:rPr>
          <w:sz w:val="21"/>
        </w:rPr>
        <w:t>固定档案架规格：每节W950*D550*H2400（mm），双面六层平分，每列双面带门。6节1列/6列、4节1列/16列，共100节。</w:t>
      </w:r>
    </w:p>
    <w:p w14:paraId="37EEBD0B">
      <w:pPr>
        <w:pStyle w:val="4"/>
        <w:ind w:firstLine="422"/>
      </w:pPr>
      <w:r>
        <w:rPr>
          <w:b/>
          <w:sz w:val="21"/>
        </w:rPr>
        <w:t>（2）用料要求及执行标准</w:t>
      </w:r>
    </w:p>
    <w:p w14:paraId="62D241C5">
      <w:pPr>
        <w:pStyle w:val="4"/>
        <w:ind w:firstLine="420"/>
      </w:pPr>
      <w:r>
        <w:rPr>
          <w:sz w:val="21"/>
        </w:rPr>
        <w:t>1）固定档案架为双柱式结构，需采用一级冷轧钢板制作，上下钢制对开门，门上配808锁。全部钢材均需经过酸洗、磷化，防锈能力强，塑粉附着力强，塑层防锈能力达到20年或以上。安装方便，牢固可靠且具备完全互换性；层板高度可调、全拆装，承载大、强度好，且整体稳定。颜色：亚光淡灰。</w:t>
      </w:r>
    </w:p>
    <w:p w14:paraId="02927470">
      <w:pPr>
        <w:pStyle w:val="4"/>
        <w:ind w:firstLine="420"/>
      </w:pPr>
      <w:r>
        <w:rPr>
          <w:sz w:val="21"/>
        </w:rPr>
        <w:t>2）底盘（底架）：需采用不低于2.0mm 冷轧钢板，连接牢固、运输、安装方便。</w:t>
      </w:r>
    </w:p>
    <w:p w14:paraId="6C6C4AD2">
      <w:pPr>
        <w:pStyle w:val="4"/>
        <w:ind w:firstLine="420"/>
      </w:pPr>
      <w:r>
        <w:rPr>
          <w:sz w:val="21"/>
        </w:rPr>
        <w:t>3）压筋立柱：需采用不低于1.5mm冷轧钢板一次成型，采用压筋工艺，立柱均匀冲孔，使层数和间距可按需要调整。</w:t>
      </w:r>
    </w:p>
    <w:p w14:paraId="1C25267A">
      <w:pPr>
        <w:pStyle w:val="4"/>
        <w:ind w:firstLine="420"/>
      </w:pPr>
      <w:r>
        <w:rPr>
          <w:sz w:val="21"/>
        </w:rPr>
        <w:t>4）压筋搁板：需采用不低于1.2mm冷轧钢板一次滚压成型，搁板采用压筋工艺，每层搁板采用双面结构，层板承重每节每层均匀承重。</w:t>
      </w:r>
    </w:p>
    <w:p w14:paraId="24B9B416">
      <w:pPr>
        <w:pStyle w:val="4"/>
        <w:ind w:firstLine="420"/>
      </w:pPr>
      <w:r>
        <w:rPr>
          <w:sz w:val="21"/>
        </w:rPr>
        <w:t>5）压筋挂板：需采用不低于1.2mm冷轧钢板，模具一体冲压成型，挂板采用压筋工艺，挂板与立柱之间连接方式采用四挂钩扣接，强度高，承重性能优越，挂板与立柱对接处更牢固。</w:t>
      </w:r>
    </w:p>
    <w:p w14:paraId="4DC64040">
      <w:pPr>
        <w:pStyle w:val="4"/>
        <w:ind w:firstLine="420"/>
      </w:pPr>
      <w:r>
        <w:rPr>
          <w:sz w:val="21"/>
        </w:rPr>
        <w:t>6）侧板：采用不低于1.2mm冷轧钢板制作而成，整体圆凹式大侧板，外表光滑平整，表面亚光喷塑。</w:t>
      </w:r>
    </w:p>
    <w:p w14:paraId="155C0379">
      <w:pPr>
        <w:pStyle w:val="4"/>
        <w:ind w:firstLine="420"/>
      </w:pPr>
      <w:r>
        <w:rPr>
          <w:sz w:val="21"/>
        </w:rPr>
        <w:t>7）门板：采用不低于1.0mm冷轧钢板制作而成，门板平整，表面静电喷塑或同等工艺处理。</w:t>
      </w:r>
    </w:p>
    <w:p w14:paraId="44872B53">
      <w:pPr>
        <w:pStyle w:val="4"/>
        <w:ind w:firstLine="420"/>
      </w:pPr>
      <w:r>
        <w:rPr>
          <w:sz w:val="21"/>
        </w:rPr>
        <w:t>8）档棒：采用不低于1.0mm冷轧钢板下冲折一体成型，挡棒设计不易脱落，隔挡能力强，钢性足，挤压不易变形，从而可以完全有效的防止物体前后窜动。</w:t>
      </w:r>
    </w:p>
    <w:p w14:paraId="3C4AF03E">
      <w:pPr>
        <w:pStyle w:val="4"/>
        <w:ind w:firstLine="420"/>
      </w:pPr>
      <w:r>
        <w:rPr>
          <w:sz w:val="21"/>
        </w:rPr>
        <w:t>9）顶板：采用不低于 1.0mm 冷轧钢板一次成型，顶板正面通过螺栓紧固于立柱上端既能加强存储设备的整体刚性又能起到防尘的作用。</w:t>
      </w:r>
    </w:p>
    <w:p w14:paraId="61B7AEED">
      <w:pPr>
        <w:pStyle w:val="4"/>
        <w:ind w:firstLine="422"/>
      </w:pPr>
      <w:r>
        <w:rPr>
          <w:b/>
          <w:sz w:val="21"/>
        </w:rPr>
        <w:t>（3）产品质量性能要求</w:t>
      </w:r>
    </w:p>
    <w:p w14:paraId="29055B68">
      <w:pPr>
        <w:pStyle w:val="4"/>
        <w:ind w:firstLine="422"/>
      </w:pPr>
      <w:r>
        <w:rPr>
          <w:b/>
          <w:sz w:val="21"/>
        </w:rPr>
        <w:t>1）外观</w:t>
      </w:r>
    </w:p>
    <w:p w14:paraId="6760B382">
      <w:pPr>
        <w:pStyle w:val="4"/>
        <w:ind w:firstLine="420"/>
      </w:pPr>
      <w:r>
        <w:rPr>
          <w:sz w:val="21"/>
        </w:rPr>
        <w:t>（1）组装后的档案架不会产生毛边、锐角、突出物和棱角。</w:t>
      </w:r>
    </w:p>
    <w:p w14:paraId="68D21E64">
      <w:pPr>
        <w:pStyle w:val="4"/>
        <w:ind w:firstLine="420"/>
      </w:pPr>
      <w:r>
        <w:rPr>
          <w:sz w:val="21"/>
        </w:rPr>
        <w:t>（2）不会影响外观和使用性能的永久变形。</w:t>
      </w:r>
    </w:p>
    <w:p w14:paraId="3AD61260">
      <w:pPr>
        <w:pStyle w:val="4"/>
        <w:ind w:firstLine="420"/>
      </w:pPr>
      <w:r>
        <w:rPr>
          <w:sz w:val="21"/>
        </w:rPr>
        <w:t>（3）不会产生松动现象。</w:t>
      </w:r>
    </w:p>
    <w:p w14:paraId="36CCDC37">
      <w:pPr>
        <w:pStyle w:val="4"/>
        <w:ind w:firstLine="420"/>
      </w:pPr>
      <w:r>
        <w:rPr>
          <w:sz w:val="21"/>
        </w:rPr>
        <w:t>（4）冲压表面不会产生裂痕。</w:t>
      </w:r>
    </w:p>
    <w:p w14:paraId="75ADB421">
      <w:pPr>
        <w:pStyle w:val="4"/>
        <w:ind w:firstLine="420"/>
      </w:pPr>
      <w:r>
        <w:rPr>
          <w:sz w:val="21"/>
        </w:rPr>
        <w:t>（5）表面涂饰平整光滑，色泽均匀一致，立柱内壁严格地进行防腐处理。</w:t>
      </w:r>
    </w:p>
    <w:p w14:paraId="5CB0DFAF">
      <w:pPr>
        <w:pStyle w:val="4"/>
        <w:ind w:firstLine="422"/>
      </w:pPr>
      <w:r>
        <w:rPr>
          <w:b/>
          <w:sz w:val="21"/>
        </w:rPr>
        <w:t>2）结构</w:t>
      </w:r>
    </w:p>
    <w:p w14:paraId="279EA5FC">
      <w:pPr>
        <w:pStyle w:val="4"/>
        <w:ind w:firstLine="420"/>
      </w:pPr>
      <w:r>
        <w:rPr>
          <w:sz w:val="21"/>
        </w:rPr>
        <w:t>（1）架体主要由立柱、顶板、挂板、层板、侧板、门板组成。</w:t>
      </w:r>
    </w:p>
    <w:p w14:paraId="363BA25C">
      <w:pPr>
        <w:pStyle w:val="4"/>
        <w:ind w:firstLine="420"/>
      </w:pPr>
      <w:r>
        <w:rPr>
          <w:sz w:val="21"/>
        </w:rPr>
        <w:t>（2）层板可沿立柱板垂直方向调节层高距离，互换性强。</w:t>
      </w:r>
    </w:p>
    <w:p w14:paraId="5AF03933">
      <w:pPr>
        <w:pStyle w:val="4"/>
        <w:ind w:firstLine="420"/>
      </w:pPr>
      <w:r>
        <w:rPr>
          <w:sz w:val="21"/>
        </w:rPr>
        <w:t>（3）底座的主要作用是承载架体，安装时由标准紧固件与其它部件进行固定。</w:t>
      </w:r>
    </w:p>
    <w:p w14:paraId="5F7B31ED">
      <w:pPr>
        <w:pStyle w:val="4"/>
        <w:ind w:firstLine="422"/>
      </w:pPr>
      <w:r>
        <w:rPr>
          <w:b/>
          <w:sz w:val="21"/>
        </w:rPr>
        <w:t>3）尺寸与公差</w:t>
      </w:r>
    </w:p>
    <w:p w14:paraId="3DA50908">
      <w:pPr>
        <w:pStyle w:val="4"/>
        <w:ind w:firstLine="420"/>
      </w:pPr>
      <w:r>
        <w:rPr>
          <w:sz w:val="21"/>
        </w:rPr>
        <w:t>（1）档案架从地面到最底层的搁板的间距尺寸在90毫米至160毫米</w:t>
      </w:r>
    </w:p>
    <w:p w14:paraId="10EBCB3C">
      <w:pPr>
        <w:pStyle w:val="4"/>
        <w:ind w:firstLine="420"/>
      </w:pPr>
      <w:r>
        <w:rPr>
          <w:sz w:val="21"/>
        </w:rPr>
        <w:t>（2）档案架立柱板上的孔间距为30—50毫米</w:t>
      </w:r>
    </w:p>
    <w:p w14:paraId="4BE96F8A">
      <w:pPr>
        <w:pStyle w:val="4"/>
        <w:ind w:firstLine="420"/>
      </w:pPr>
      <w:r>
        <w:rPr>
          <w:sz w:val="21"/>
        </w:rPr>
        <w:t>（3）档案架尺寸高度H：±4mm、宽度W：±4mm、深度D：±4mm</w:t>
      </w:r>
    </w:p>
    <w:p w14:paraId="5D2509AA">
      <w:pPr>
        <w:pStyle w:val="4"/>
        <w:ind w:firstLine="422"/>
      </w:pPr>
      <w:r>
        <w:rPr>
          <w:b/>
          <w:sz w:val="21"/>
        </w:rPr>
        <w:t>4）性能</w:t>
      </w:r>
    </w:p>
    <w:p w14:paraId="56998F33">
      <w:pPr>
        <w:pStyle w:val="4"/>
        <w:ind w:firstLine="420"/>
      </w:pPr>
      <w:r>
        <w:rPr>
          <w:sz w:val="21"/>
        </w:rPr>
        <w:t>（1）组装件尺寸公差小，精确度高，互换性强，层板间距可根据实际需要调节。</w:t>
      </w:r>
    </w:p>
    <w:p w14:paraId="5FA44C3A">
      <w:pPr>
        <w:pStyle w:val="4"/>
        <w:ind w:firstLine="420"/>
      </w:pPr>
      <w:r>
        <w:rPr>
          <w:sz w:val="21"/>
        </w:rPr>
        <w:t>（2）在温度-40℃-250℃，相对40%-90%，海拔高度不大于6000m，地震烈度不大于6级时，产品不生锈，不变形。</w:t>
      </w:r>
    </w:p>
    <w:p w14:paraId="45A4269E">
      <w:pPr>
        <w:pStyle w:val="4"/>
        <w:ind w:firstLine="422"/>
      </w:pPr>
      <w:r>
        <w:rPr>
          <w:b/>
          <w:sz w:val="21"/>
        </w:rPr>
        <w:t>5）表面处理</w:t>
      </w:r>
    </w:p>
    <w:p w14:paraId="534255AD">
      <w:pPr>
        <w:pStyle w:val="4"/>
        <w:ind w:firstLine="420"/>
      </w:pPr>
      <w:r>
        <w:rPr>
          <w:sz w:val="21"/>
        </w:rPr>
        <w:t>（1）所有钢材需选用国标钢材，符合GB/T3325-2017《金属家具通用技术条件》标准。钢材焊接需全部采用二氧化碳保护焊焊接，焊接无虚焊气泡，所有焊接口打磨光滑，无脱焊、虚焊、焊穿等现象；成型后需经过打磨、抛光、除锈、除油、水基脱脂、水基中和、表面调整、磷化等十二道工序后采用高温热固性粉末静电喷涂处理，以确保涂膜不易脱落，且通过盐雾测试并合格。塑膜的光泽度、附着力、硬度、耐冲力、抗氧化等均达到国家标准。</w:t>
      </w:r>
    </w:p>
    <w:p w14:paraId="28F75953">
      <w:pPr>
        <w:pStyle w:val="4"/>
        <w:ind w:firstLine="420"/>
      </w:pPr>
      <w:r>
        <w:rPr>
          <w:sz w:val="21"/>
        </w:rPr>
        <w:t xml:space="preserve"> (2)表面应采用亚光静电喷塑，涂膜无裂纹、皱纹及剥落现象。</w:t>
      </w:r>
    </w:p>
    <w:p w14:paraId="11AB5FF9">
      <w:pPr>
        <w:pStyle w:val="4"/>
        <w:ind w:firstLine="210"/>
        <w:jc w:val="both"/>
      </w:pPr>
      <w:r>
        <w:rPr>
          <w:sz w:val="21"/>
        </w:rPr>
        <w:t>▲（3）钢板涂层需符合HG/T 2006-2022《热固性和热塑性粉末涂料》标准，耐酸性、耐碱性、耐盐雾性、耐湿性、耐水性、耐人工气候老化≥500h 检测合格；涂料中可溶性有害元素含量：锑、砷、钡、镉、铬、铅、汞、硒均未检出；依据GB/T 13452.4-2008《色漆和清漆 钢铁表面上涂膜的耐丝状腐蚀试验》耐丝状腐蚀（中性盐雾≥500h+湿热≥500h，湿热条件40℃±2℃、80%RH±5%RH）检测合格；“Im1-中”防腐等级测试检测合格。（</w:t>
      </w:r>
      <w:r>
        <w:rPr>
          <w:b/>
          <w:sz w:val="21"/>
        </w:rPr>
        <w:t>提供第三方检测机构出具的检测/检验报告或提供官网相应功能截图或产品技术白皮书证明截图，注：请在证明材料中框出或标记出相应项的结果，否则有可能造成漏评的风险。</w:t>
      </w:r>
      <w:r>
        <w:rPr>
          <w:sz w:val="21"/>
        </w:rPr>
        <w:t>）</w:t>
      </w:r>
    </w:p>
    <w:p w14:paraId="56A7B589">
      <w:pPr>
        <w:pStyle w:val="4"/>
        <w:ind w:firstLine="210"/>
      </w:pPr>
      <w:r>
        <w:rPr>
          <w:sz w:val="21"/>
        </w:rPr>
        <w:t>▲（4）紧固件应具有较好的抗菌效果，抑菌率≥99%，耐霉菌性等级不低于0级，有害物质限量：可溶性铅、可溶性镉、可溶性铬、可溶性汞均未检出。</w:t>
      </w:r>
    </w:p>
    <w:p w14:paraId="640E36DA">
      <w:pPr>
        <w:pStyle w:val="4"/>
        <w:ind w:firstLine="422"/>
      </w:pPr>
      <w:r>
        <w:rPr>
          <w:b/>
          <w:sz w:val="21"/>
        </w:rPr>
        <w:t>6）全载荷重</w:t>
      </w:r>
    </w:p>
    <w:p w14:paraId="29B185CF">
      <w:pPr>
        <w:pStyle w:val="4"/>
        <w:ind w:firstLine="420"/>
      </w:pPr>
      <w:r>
        <w:rPr>
          <w:sz w:val="21"/>
        </w:rPr>
        <w:t>▲搁板静载荷：依据GB/T 13667.3-2013《钢制书架 第3部分：手动密集书架》，单面书架每层搁板上均布静载荷60kg，经24h连续试验卸载后不得有裂缝，最大挠度≤0.5mm；卸载后2h，残余变形量≤0.01mm。</w:t>
      </w:r>
    </w:p>
    <w:p w14:paraId="6FAECB6A">
      <w:pPr>
        <w:pStyle w:val="4"/>
        <w:ind w:firstLine="422"/>
      </w:pPr>
      <w:r>
        <w:rPr>
          <w:b/>
          <w:sz w:val="21"/>
        </w:rPr>
        <w:t>7）结构强度</w:t>
      </w:r>
    </w:p>
    <w:p w14:paraId="2FB23A89">
      <w:pPr>
        <w:pStyle w:val="4"/>
        <w:ind w:firstLine="420"/>
      </w:pPr>
      <w:r>
        <w:rPr>
          <w:sz w:val="21"/>
        </w:rPr>
        <w:t>▲在全负载的情况下，承受沿X、Y轴两个的方向的小平拉力的作用，水平拉力应为总重的1/15，经连续试验50次来回后，架体倾斜不得大于架体总高的1%，结构部件不得有变形或有明显的异状情况。</w:t>
      </w:r>
    </w:p>
    <w:p w14:paraId="008A718A">
      <w:pPr>
        <w:pStyle w:val="4"/>
        <w:ind w:firstLine="422"/>
      </w:pPr>
      <w:r>
        <w:rPr>
          <w:b/>
          <w:sz w:val="21"/>
        </w:rPr>
        <w:t>8）安装要求</w:t>
      </w:r>
    </w:p>
    <w:p w14:paraId="1EC202A9">
      <w:pPr>
        <w:pStyle w:val="4"/>
        <w:ind w:firstLine="420"/>
      </w:pPr>
      <w:r>
        <w:rPr>
          <w:sz w:val="21"/>
        </w:rPr>
        <w:t>（1）根据地面状况打底铺平，保持水平度；</w:t>
      </w:r>
    </w:p>
    <w:p w14:paraId="1D44F1A1">
      <w:pPr>
        <w:pStyle w:val="4"/>
        <w:ind w:firstLine="420"/>
      </w:pPr>
      <w:r>
        <w:rPr>
          <w:sz w:val="21"/>
        </w:rPr>
        <w:t>（2）架体与底座垂直值&lt;2mm，整体平面公差±4mm。</w:t>
      </w:r>
    </w:p>
    <w:p w14:paraId="1BEEFDCF">
      <w:pPr>
        <w:pStyle w:val="4"/>
        <w:ind w:firstLine="420"/>
      </w:pPr>
      <w:r>
        <w:rPr>
          <w:sz w:val="21"/>
        </w:rPr>
        <w:t>（3）安装牢固可靠，无松动现象，整体不变形，不倾斜。</w:t>
      </w:r>
    </w:p>
    <w:p w14:paraId="05FA0E17">
      <w:pPr>
        <w:pStyle w:val="4"/>
        <w:spacing w:before="315" w:after="315"/>
        <w:ind w:firstLine="422"/>
        <w:jc w:val="center"/>
      </w:pPr>
      <w:r>
        <w:rPr>
          <w:b/>
          <w:sz w:val="21"/>
        </w:rPr>
        <w:t>第五章商务要求</w:t>
      </w:r>
    </w:p>
    <w:p w14:paraId="0F83993D">
      <w:pPr>
        <w:pStyle w:val="4"/>
        <w:ind w:firstLine="422"/>
        <w:jc w:val="both"/>
      </w:pPr>
      <w:r>
        <w:rPr>
          <w:b/>
          <w:sz w:val="21"/>
        </w:rPr>
        <w:t>一、对投标人要求</w:t>
      </w:r>
    </w:p>
    <w:p w14:paraId="4D05B659">
      <w:pPr>
        <w:pStyle w:val="4"/>
        <w:ind w:firstLine="420"/>
      </w:pPr>
      <w:r>
        <w:rPr>
          <w:sz w:val="21"/>
        </w:rPr>
        <w:t>本采购包不接受联合体投标，单位负责人为同一人或者存在直接控股、管理关系的不同供应商，不得同时参加本采购项目（或采购包）投标（响应）。</w:t>
      </w:r>
    </w:p>
    <w:p w14:paraId="31161922">
      <w:pPr>
        <w:pStyle w:val="4"/>
      </w:pPr>
      <w:r>
        <w:rPr>
          <w:b/>
          <w:sz w:val="21"/>
        </w:rPr>
        <w:t>二、供货要求</w:t>
      </w:r>
    </w:p>
    <w:p w14:paraId="03E8C089">
      <w:pPr>
        <w:pStyle w:val="4"/>
        <w:ind w:firstLine="422"/>
        <w:jc w:val="both"/>
      </w:pPr>
      <w:r>
        <w:rPr>
          <w:b/>
          <w:sz w:val="21"/>
        </w:rPr>
        <w:t>（一）交货地点、交货期</w:t>
      </w:r>
    </w:p>
    <w:p w14:paraId="79F7A800">
      <w:pPr>
        <w:pStyle w:val="4"/>
        <w:ind w:firstLine="420"/>
        <w:jc w:val="both"/>
      </w:pPr>
      <w:r>
        <w:rPr>
          <w:color w:val="000000"/>
          <w:sz w:val="21"/>
        </w:rPr>
        <w:t>1.交货时间：合同签订之日起90天内完成到货、安装、验收并交付使用。</w:t>
      </w:r>
    </w:p>
    <w:p w14:paraId="6D3B2533">
      <w:pPr>
        <w:pStyle w:val="4"/>
        <w:ind w:firstLine="420"/>
        <w:jc w:val="both"/>
      </w:pPr>
      <w:r>
        <w:rPr>
          <w:sz w:val="21"/>
        </w:rPr>
        <w:t>2.交货地点：采购人指定地点。</w:t>
      </w:r>
    </w:p>
    <w:p w14:paraId="1A2311F5">
      <w:pPr>
        <w:pStyle w:val="4"/>
        <w:ind w:firstLine="420"/>
        <w:jc w:val="both"/>
      </w:pPr>
      <w:r>
        <w:rPr>
          <w:sz w:val="21"/>
        </w:rPr>
        <w:t>3.中标人需向采购人提供包含但不限于：有关设备的安装、调试、使用、维修和保养所需的足够的中文技术文件。</w:t>
      </w:r>
    </w:p>
    <w:p w14:paraId="02229F13">
      <w:pPr>
        <w:pStyle w:val="4"/>
        <w:ind w:firstLine="420"/>
        <w:jc w:val="both"/>
      </w:pPr>
      <w:r>
        <w:rPr>
          <w:sz w:val="21"/>
        </w:rPr>
        <w:t>4.中标人承担运输、安装调试费用。</w:t>
      </w:r>
    </w:p>
    <w:p w14:paraId="75538360">
      <w:pPr>
        <w:pStyle w:val="4"/>
        <w:ind w:firstLine="422"/>
        <w:jc w:val="both"/>
      </w:pPr>
      <w:r>
        <w:rPr>
          <w:b/>
          <w:sz w:val="21"/>
        </w:rPr>
        <w:t>（二）安装调试</w:t>
      </w:r>
    </w:p>
    <w:p w14:paraId="7A33E38B">
      <w:pPr>
        <w:pStyle w:val="4"/>
        <w:ind w:firstLine="420"/>
        <w:jc w:val="both"/>
      </w:pPr>
      <w:r>
        <w:rPr>
          <w:sz w:val="21"/>
        </w:rPr>
        <w:t>1.中标人负责全部产品的安装调试工作，并确保整个安装工作的质量和技术指标符合技术要求。所产生的费用由中标人负责。</w:t>
      </w:r>
    </w:p>
    <w:p w14:paraId="60C351AB">
      <w:pPr>
        <w:pStyle w:val="4"/>
        <w:ind w:firstLine="420"/>
        <w:jc w:val="both"/>
      </w:pPr>
      <w:r>
        <w:rPr>
          <w:sz w:val="21"/>
        </w:rPr>
        <w:t>2.设备到达采购人指定交货地点后，由中标人派技术人员负责安装调试，全部工作文档需由各方当事人签字认可。</w:t>
      </w:r>
    </w:p>
    <w:p w14:paraId="27659F05">
      <w:pPr>
        <w:pStyle w:val="4"/>
        <w:ind w:firstLine="420"/>
        <w:jc w:val="both"/>
      </w:pPr>
      <w:r>
        <w:rPr>
          <w:sz w:val="21"/>
        </w:rPr>
        <w:t>3.中标人应负责在验收前将设备的各阶段安装文档、设备运行原理资料及有关设备和系统说明书、安装手册、技术文件、资料及安装、测试、验收报告等资料汇集成册交付采购人。</w:t>
      </w:r>
    </w:p>
    <w:p w14:paraId="415BE52E">
      <w:pPr>
        <w:pStyle w:val="4"/>
        <w:ind w:firstLine="420"/>
        <w:jc w:val="both"/>
      </w:pPr>
      <w:r>
        <w:rPr>
          <w:sz w:val="21"/>
        </w:rPr>
        <w:t>4.设备测试完成后，所有设备正式移交采购人（签订移交文件），试运行正常完成后，由中标人提出申请验收；采购人将组织相关部门进行验收。</w:t>
      </w:r>
    </w:p>
    <w:p w14:paraId="1B6B5D97">
      <w:pPr>
        <w:pStyle w:val="4"/>
        <w:ind w:firstLine="420"/>
        <w:jc w:val="both"/>
      </w:pPr>
      <w:r>
        <w:rPr>
          <w:sz w:val="21"/>
        </w:rPr>
        <w:t>5.安装调试不符合质量要求，致使不能实现本项目的需求，采购人可拒收货物，由此造成的毁损、丢失风险由中标人承担。</w:t>
      </w:r>
    </w:p>
    <w:p w14:paraId="201D207F">
      <w:pPr>
        <w:pStyle w:val="4"/>
        <w:ind w:firstLine="422"/>
        <w:jc w:val="both"/>
      </w:pPr>
      <w:r>
        <w:rPr>
          <w:b/>
          <w:sz w:val="21"/>
        </w:rPr>
        <w:t>（三）验收要求</w:t>
      </w:r>
    </w:p>
    <w:p w14:paraId="5488825C">
      <w:pPr>
        <w:pStyle w:val="4"/>
        <w:ind w:firstLine="420"/>
        <w:jc w:val="both"/>
      </w:pPr>
      <w:r>
        <w:rPr>
          <w:sz w:val="21"/>
        </w:rPr>
        <w:t>1.中标人需为验收提供必需的一切条件和相关费用。产品交付验收按照中标人投标文件响应的材质和工艺标准进行验收。货物的设计、工艺、制作、材料均应达到采购人的要求，其标准不能低于投标文件中所承诺的质量要求。</w:t>
      </w:r>
    </w:p>
    <w:p w14:paraId="045A49B9">
      <w:pPr>
        <w:pStyle w:val="4"/>
        <w:ind w:firstLine="420"/>
        <w:jc w:val="both"/>
      </w:pPr>
      <w:r>
        <w:rPr>
          <w:sz w:val="21"/>
        </w:rPr>
        <w:t>2.安装调试完成后，由项目经理通知采购人按招标文件以及合同相关条款要求一同对货物进行验收，验收结果应符合采购人使用要求。若发现未符合招标文件及合同相关条款要求，将立即进行整改，并通过最终验收，由此增加的一切费用由中标人承担。</w:t>
      </w:r>
    </w:p>
    <w:p w14:paraId="6F2E817C">
      <w:pPr>
        <w:pStyle w:val="4"/>
        <w:ind w:firstLine="422"/>
        <w:jc w:val="both"/>
      </w:pPr>
      <w:r>
        <w:rPr>
          <w:b/>
          <w:sz w:val="21"/>
        </w:rPr>
        <w:t>（四）售后服务</w:t>
      </w:r>
    </w:p>
    <w:p w14:paraId="55515B39">
      <w:pPr>
        <w:pStyle w:val="4"/>
        <w:ind w:firstLine="420"/>
        <w:jc w:val="both"/>
      </w:pPr>
      <w:r>
        <w:rPr>
          <w:sz w:val="21"/>
        </w:rPr>
        <w:t>1.产品质保期5年，自项目验收通过之日起算。质保期内，如发生非人为的损坏，所有零配件及实际发生的维修费用免费，实行三包，包修包换包上门维护费。质保期内需提供周期免费上门服务：周期为6个月一次，形式为预约上门，服务内容为周期检修、派专业人员对产品进行维护、保养、检测系统运行情况、处理使用过程中出现的问题等。质保期过后，仍需要提供服务，进行定期维护和修理，并按低于市场价提供零部件。</w:t>
      </w:r>
    </w:p>
    <w:p w14:paraId="5098197F">
      <w:pPr>
        <w:pStyle w:val="4"/>
        <w:ind w:firstLine="420"/>
        <w:jc w:val="both"/>
      </w:pPr>
      <w:r>
        <w:rPr>
          <w:sz w:val="21"/>
        </w:rPr>
        <w:t>2.保修期内出现质量问题，接到采购方维修通知后，应在1小时内响应，24小时内到达现场，提供免费的人力、部件、上门维修服务。若在48小时内仍未能有效解决，中标人需免费提供同质量的设备予采购方临时使用。</w:t>
      </w:r>
    </w:p>
    <w:p w14:paraId="7B7D17C6">
      <w:pPr>
        <w:pStyle w:val="4"/>
        <w:ind w:firstLine="420"/>
        <w:jc w:val="both"/>
      </w:pPr>
      <w:r>
        <w:rPr>
          <w:sz w:val="21"/>
        </w:rPr>
        <w:t>3.中标人负责培训采购人工作人员至熟练使用产品。实行质量跟踪服务，定期和不定期维修和保养，为采购人提供操作指导、技术咨询等服务。</w:t>
      </w:r>
    </w:p>
    <w:p w14:paraId="48445E83">
      <w:pPr>
        <w:pStyle w:val="4"/>
        <w:ind w:firstLine="420"/>
        <w:jc w:val="both"/>
      </w:pPr>
      <w:r>
        <w:rPr>
          <w:sz w:val="21"/>
        </w:rPr>
        <w:t>4.投标人需根据本项目需求提供项目实施方案。（包括但不限于施工组织计划、进度计划、实施流程、安装调试方案、质量保证措施等）</w:t>
      </w:r>
    </w:p>
    <w:p w14:paraId="543861E5">
      <w:pPr>
        <w:pStyle w:val="4"/>
        <w:ind w:firstLine="420"/>
        <w:jc w:val="both"/>
      </w:pPr>
      <w:r>
        <w:rPr>
          <w:sz w:val="21"/>
        </w:rPr>
        <w:t>5.投标人需根据本项目需求提供售后服务方案。（包括但不限于科学的培训、应急维修措施、常用零配件的保障、维修技术实力和售后服务机构设置等）</w:t>
      </w:r>
    </w:p>
    <w:p w14:paraId="260E7EBF">
      <w:pPr>
        <w:pStyle w:val="4"/>
        <w:ind w:left="480"/>
        <w:jc w:val="both"/>
      </w:pPr>
      <w:r>
        <w:rPr>
          <w:b/>
          <w:sz w:val="21"/>
        </w:rPr>
        <w:t>（五）培训要求</w:t>
      </w:r>
    </w:p>
    <w:p w14:paraId="37BA6057">
      <w:pPr>
        <w:pStyle w:val="4"/>
      </w:pPr>
      <w:r>
        <w:rPr>
          <w:sz w:val="21"/>
        </w:rPr>
        <w:t>为了保证项目硬件设备及系统顺利使用，中标人需提供完整的培训计划，并对采购人相关人员进行免费的相关培训。</w:t>
      </w:r>
    </w:p>
    <w:p w14:paraId="0BCFF26D">
      <w:pPr>
        <w:pStyle w:val="4"/>
      </w:pPr>
      <w:r>
        <w:rPr>
          <w:sz w:val="21"/>
        </w:rPr>
        <w:t>1.包括现场培训和集中培训等多种方式，具体培训内容、次数和方式由中标人提出方案，最终由采购人决定。</w:t>
      </w:r>
    </w:p>
    <w:p w14:paraId="75E174B1">
      <w:pPr>
        <w:pStyle w:val="4"/>
      </w:pPr>
      <w:r>
        <w:rPr>
          <w:sz w:val="21"/>
        </w:rPr>
        <w:t>2.培训文档的准备、培训的实施、培训人员的考核等由中标人负责。用户培训应贯串于整个项目的实施过程中，包括从项目准备、研发到项目运行的全过程中。提供详细的培训方案、培训内容、培训计划、人员数目、后期维护等。培训地点和培训时间由采购人指定，培训次数不少于 2 次。</w:t>
      </w:r>
    </w:p>
    <w:p w14:paraId="66C95E7D">
      <w:pPr>
        <w:pStyle w:val="4"/>
      </w:pPr>
      <w:r>
        <w:rPr>
          <w:sz w:val="21"/>
        </w:rPr>
        <w:t>3.培训内容包括但不限于面向系统管理员、操作人员的培训，培训内容应涵盖所有系统，培训应该根据系统实施的情况及时调整。</w:t>
      </w:r>
    </w:p>
    <w:p w14:paraId="34F85D49">
      <w:pPr>
        <w:pStyle w:val="4"/>
        <w:ind w:left="480"/>
        <w:jc w:val="both"/>
      </w:pPr>
      <w:r>
        <w:rPr>
          <w:b/>
          <w:sz w:val="21"/>
        </w:rPr>
        <w:t>（六）人员要求</w:t>
      </w:r>
    </w:p>
    <w:p w14:paraId="68506375">
      <w:pPr>
        <w:pStyle w:val="4"/>
      </w:pPr>
      <w:r>
        <w:rPr>
          <w:sz w:val="21"/>
        </w:rPr>
        <w:t>本项目需要系统对接货物进行控制与管理，为了保证项目设备及系统的顺利安装和使用，中标人需提供至少1名项目负责人，需持有信息系统项目管理师证书和系统集成项目管理工程师证书和6名其他团队成员。</w:t>
      </w:r>
    </w:p>
    <w:p w14:paraId="6CD51554">
      <w:pPr>
        <w:pStyle w:val="4"/>
        <w:ind w:firstLine="422"/>
        <w:jc w:val="both"/>
      </w:pPr>
      <w:r>
        <w:rPr>
          <w:b/>
          <w:sz w:val="21"/>
        </w:rPr>
        <w:t>（七）付款方式</w:t>
      </w:r>
    </w:p>
    <w:p w14:paraId="1823C556">
      <w:pPr>
        <w:pStyle w:val="4"/>
        <w:ind w:firstLine="420"/>
        <w:jc w:val="both"/>
      </w:pPr>
      <w:r>
        <w:rPr>
          <w:sz w:val="21"/>
        </w:rPr>
        <w:t>1.签订合同并收到中标人提供的发票后十个工作日内，采购人支付合同总价的40%作为预付款；同时，中标人支付合同总价的2%给采购人作为履约保证金，在安装验收合格后十五天内采购人无息退还中标人。采购人逾期退还保证金的，每日按合同总价的0.1‰向中标人偿付违约金，但因合同的履行产生争议中标人自身原因导致无法及时退还的除外。</w:t>
      </w:r>
    </w:p>
    <w:p w14:paraId="61D1A0A3">
      <w:pPr>
        <w:pStyle w:val="4"/>
        <w:ind w:firstLine="420"/>
        <w:jc w:val="both"/>
      </w:pPr>
      <w:r>
        <w:rPr>
          <w:sz w:val="21"/>
        </w:rPr>
        <w:t>2.项目主要设备到货，经清点与签收，支付项目进度款30%；项目建设完毕，经验收合格后，采购人在收到中标人发票之日起10个工作日内支付合同总金额的30%。</w:t>
      </w:r>
    </w:p>
    <w:p w14:paraId="519B5BAD">
      <w:pPr>
        <w:pStyle w:val="4"/>
      </w:pPr>
      <w:r>
        <w:t>采购包1（广东外语外贸大学科技文献一体化检索设备采购项目）</w:t>
      </w:r>
      <w:r>
        <w:rPr>
          <w:b/>
        </w:rPr>
        <w:t>1.主要商务要求</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3621"/>
        <w:gridCol w:w="4901"/>
      </w:tblGrid>
      <w:tr w14:paraId="19BA8EB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34F6E1EF">
            <w:pPr>
              <w:pStyle w:val="4"/>
            </w:pPr>
            <w:r>
              <w:t>标的提供的时间</w:t>
            </w:r>
          </w:p>
        </w:tc>
        <w:tc>
          <w:tcPr>
            <w:tcW w:w="4153" w:type="dxa"/>
          </w:tcPr>
          <w:p w14:paraId="5226D599">
            <w:pPr>
              <w:pStyle w:val="4"/>
            </w:pPr>
            <w:r>
              <w:t>合同签订之日起90天内完成到货、安装、验收并交付使用</w:t>
            </w:r>
          </w:p>
        </w:tc>
      </w:tr>
      <w:tr w14:paraId="2318E9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5FBDB7EA">
            <w:pPr>
              <w:pStyle w:val="4"/>
            </w:pPr>
            <w:r>
              <w:t>标的提供的地点</w:t>
            </w:r>
          </w:p>
        </w:tc>
        <w:tc>
          <w:tcPr>
            <w:tcW w:w="4153" w:type="dxa"/>
          </w:tcPr>
          <w:p w14:paraId="165A7AA6">
            <w:pPr>
              <w:pStyle w:val="4"/>
            </w:pPr>
            <w:r>
              <w:t>采购人指定地点。</w:t>
            </w:r>
          </w:p>
        </w:tc>
      </w:tr>
      <w:tr w14:paraId="04B3161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507EF7F0">
            <w:pPr>
              <w:pStyle w:val="4"/>
            </w:pPr>
            <w:r>
              <w:t>付款方式</w:t>
            </w:r>
          </w:p>
        </w:tc>
        <w:tc>
          <w:tcPr>
            <w:tcW w:w="4153" w:type="dxa"/>
          </w:tcPr>
          <w:p w14:paraId="28B1227C">
            <w:pPr>
              <w:pStyle w:val="4"/>
            </w:pPr>
            <w:r>
              <w:t>1期：支付比例40%,签订合同并收到中标人提供的发票后十个工作日内，采购人支付合同总价的40%作为预付款；同时，中标人支付合同总价的2%给采购人作为履约保证金，在安装验收合格后十五天内采购人无息退还中标人。采购人逾期退还保证金的，每日按合同总价的0.1‰向中标人偿付违约金，但因合同的履行产生争议中标人自身原因导致无法及时退还的除外；</w:t>
            </w:r>
          </w:p>
          <w:p w14:paraId="3B0B77EF">
            <w:pPr>
              <w:pStyle w:val="4"/>
            </w:pPr>
            <w:r>
              <w:t>2期：支付比例30%,项目主要设备到货，经清点与签收，支付项目进度款30%；</w:t>
            </w:r>
          </w:p>
          <w:p w14:paraId="0C64FF90">
            <w:pPr>
              <w:pStyle w:val="4"/>
            </w:pPr>
            <w:r>
              <w:t>3期：支付比例30%,项目建设完毕，经验收合格后，采购人在收到中标人发票之日起10个工作日内支付合同总金额的30%。</w:t>
            </w:r>
          </w:p>
          <w:p w14:paraId="617CA231">
            <w:pPr>
              <w:pStyle w:val="4"/>
            </w:pPr>
            <w:r>
              <w:t>如项目发生合同融资，采购人应当将合同款项支付到合同约定收款账户。</w:t>
            </w:r>
          </w:p>
        </w:tc>
      </w:tr>
      <w:tr w14:paraId="6D24801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6B94F803">
            <w:pPr>
              <w:pStyle w:val="4"/>
            </w:pPr>
            <w:r>
              <w:t>验收要求</w:t>
            </w:r>
          </w:p>
        </w:tc>
        <w:tc>
          <w:tcPr>
            <w:tcW w:w="4153" w:type="dxa"/>
          </w:tcPr>
          <w:p w14:paraId="528438AB">
            <w:pPr>
              <w:pStyle w:val="4"/>
            </w:pPr>
            <w:r>
              <w:t>1期：1.中标人需为验收提供必需的一切条件和相关费用。产品交付验收按照供应商投标文件响应的材质和工艺标准进行验收。货物的设计、工艺、制作、材料均应达到采购人的要求，其标准不能低于投标文件中所承诺的质量要求。</w:t>
            </w:r>
          </w:p>
          <w:p w14:paraId="1760EA38">
            <w:pPr>
              <w:pStyle w:val="4"/>
            </w:pPr>
            <w:r>
              <w:t>2期：2.安装调试完成后，由项目经理通知采购人按招标文件以及合同相关条款要求一同对货物进行验收，验收结果应符合采购人使用要求。若发现未符合招标文件及合同相关条款要求，将立即进行整改，并通过最终验收，由此增加的一切费用由中标人承担。</w:t>
            </w:r>
          </w:p>
        </w:tc>
      </w:tr>
      <w:tr w14:paraId="01AC624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35062101">
            <w:pPr>
              <w:pStyle w:val="4"/>
            </w:pPr>
            <w:r>
              <w:t>履约保证金</w:t>
            </w:r>
          </w:p>
        </w:tc>
        <w:tc>
          <w:tcPr>
            <w:tcW w:w="4153" w:type="dxa"/>
          </w:tcPr>
          <w:p w14:paraId="531038CD">
            <w:pPr>
              <w:pStyle w:val="4"/>
            </w:pPr>
            <w:r>
              <w:t>收取比例：2%,说明：中标人支付合同总价的2%给采购人作为履约保证金，在安装验收合格后十五天内采购人无息退还中标人。采购人逾期退还保证金的，每日按合同总价的0.1‰向中标人偿付违约金，但因合同的履行产生争议中标人自身原因导致无法及时退还的除外。</w:t>
            </w:r>
          </w:p>
          <w:p w14:paraId="0C809742">
            <w:pPr>
              <w:pStyle w:val="4"/>
            </w:pPr>
            <w:r>
              <w:t>履约保证金可以以履约保函（保险）形式提供，目前"广东政府采购智慧云平台金融服务中心(https://gdgpo.czt.gd.gov.cn/zcdservice/zcd/guangdong/)已实现电子履约保函（保险）在线办理功能，有意愿供应商可自行办理提供。</w:t>
            </w:r>
          </w:p>
        </w:tc>
      </w:tr>
      <w:tr w14:paraId="6FAC85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5FDFD550">
            <w:pPr>
              <w:pStyle w:val="4"/>
            </w:pPr>
            <w:r>
              <w:t>其他</w:t>
            </w:r>
          </w:p>
        </w:tc>
        <w:tc>
          <w:tcPr>
            <w:tcW w:w="4153" w:type="dxa"/>
          </w:tcPr>
          <w:p w14:paraId="725F8F0C">
            <w:pPr>
              <w:pStyle w:val="4"/>
            </w:pPr>
          </w:p>
        </w:tc>
      </w:tr>
    </w:tbl>
    <w:p w14:paraId="1E0F1007">
      <w:pPr>
        <w:pStyle w:val="4"/>
      </w:pPr>
      <w:r>
        <w:rPr>
          <w:b/>
        </w:rPr>
        <w:t>2.技术标准与要求</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669"/>
        <w:gridCol w:w="1216"/>
        <w:gridCol w:w="669"/>
        <w:gridCol w:w="670"/>
        <w:gridCol w:w="670"/>
        <w:gridCol w:w="730"/>
        <w:gridCol w:w="1279"/>
        <w:gridCol w:w="1279"/>
        <w:gridCol w:w="670"/>
        <w:gridCol w:w="670"/>
      </w:tblGrid>
      <w:tr w14:paraId="69C8E06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56C924AC">
            <w:pPr>
              <w:pStyle w:val="4"/>
              <w:jc w:val="center"/>
            </w:pPr>
            <w:r>
              <w:t>序号</w:t>
            </w:r>
          </w:p>
        </w:tc>
        <w:tc>
          <w:tcPr>
            <w:tcW w:w="831" w:type="dxa"/>
          </w:tcPr>
          <w:p w14:paraId="573D7FEE">
            <w:pPr>
              <w:pStyle w:val="4"/>
              <w:jc w:val="center"/>
            </w:pPr>
            <w:r>
              <w:t xml:space="preserve"> 核心产品要求（“△”）</w:t>
            </w:r>
          </w:p>
        </w:tc>
        <w:tc>
          <w:tcPr>
            <w:tcW w:w="831" w:type="dxa"/>
          </w:tcPr>
          <w:p w14:paraId="31018536">
            <w:pPr>
              <w:pStyle w:val="4"/>
              <w:jc w:val="center"/>
            </w:pPr>
            <w:r>
              <w:t>品目名称</w:t>
            </w:r>
          </w:p>
        </w:tc>
        <w:tc>
          <w:tcPr>
            <w:tcW w:w="831" w:type="dxa"/>
          </w:tcPr>
          <w:p w14:paraId="59FBBB93">
            <w:pPr>
              <w:pStyle w:val="4"/>
              <w:jc w:val="center"/>
            </w:pPr>
            <w:r>
              <w:t>标的名称</w:t>
            </w:r>
          </w:p>
        </w:tc>
        <w:tc>
          <w:tcPr>
            <w:tcW w:w="831" w:type="dxa"/>
          </w:tcPr>
          <w:p w14:paraId="427534CF">
            <w:pPr>
              <w:pStyle w:val="4"/>
              <w:jc w:val="center"/>
            </w:pPr>
            <w:r>
              <w:t>单位</w:t>
            </w:r>
          </w:p>
        </w:tc>
        <w:tc>
          <w:tcPr>
            <w:tcW w:w="831" w:type="dxa"/>
          </w:tcPr>
          <w:p w14:paraId="686EE0CA">
            <w:pPr>
              <w:pStyle w:val="4"/>
              <w:jc w:val="center"/>
            </w:pPr>
            <w:r>
              <w:t>数量</w:t>
            </w:r>
          </w:p>
        </w:tc>
        <w:tc>
          <w:tcPr>
            <w:tcW w:w="831" w:type="dxa"/>
          </w:tcPr>
          <w:p w14:paraId="640A1661">
            <w:pPr>
              <w:pStyle w:val="4"/>
              <w:jc w:val="center"/>
            </w:pPr>
            <w:r>
              <w:t>分项预算单价（元）</w:t>
            </w:r>
          </w:p>
        </w:tc>
        <w:tc>
          <w:tcPr>
            <w:tcW w:w="831" w:type="dxa"/>
          </w:tcPr>
          <w:p w14:paraId="25568C46">
            <w:pPr>
              <w:pStyle w:val="4"/>
              <w:jc w:val="center"/>
            </w:pPr>
            <w:r>
              <w:t>分项预算总价（元）</w:t>
            </w:r>
          </w:p>
        </w:tc>
        <w:tc>
          <w:tcPr>
            <w:tcW w:w="831" w:type="dxa"/>
          </w:tcPr>
          <w:p w14:paraId="3405FF2A">
            <w:pPr>
              <w:pStyle w:val="4"/>
            </w:pPr>
            <w:r>
              <w:t>所属行业</w:t>
            </w:r>
          </w:p>
        </w:tc>
        <w:tc>
          <w:tcPr>
            <w:tcW w:w="831" w:type="dxa"/>
          </w:tcPr>
          <w:p w14:paraId="0431A805">
            <w:pPr>
              <w:pStyle w:val="4"/>
              <w:jc w:val="center"/>
            </w:pPr>
            <w:r>
              <w:t>技术要求</w:t>
            </w:r>
          </w:p>
        </w:tc>
      </w:tr>
      <w:tr w14:paraId="109397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6D8AE9C2">
            <w:pPr>
              <w:pStyle w:val="4"/>
              <w:jc w:val="center"/>
            </w:pPr>
            <w:r>
              <w:t>1</w:t>
            </w:r>
          </w:p>
        </w:tc>
        <w:tc>
          <w:tcPr>
            <w:tcW w:w="831" w:type="dxa"/>
          </w:tcPr>
          <w:p w14:paraId="14C62940"/>
        </w:tc>
        <w:tc>
          <w:tcPr>
            <w:tcW w:w="831" w:type="dxa"/>
          </w:tcPr>
          <w:p w14:paraId="2034CE44">
            <w:pPr>
              <w:pStyle w:val="4"/>
              <w:jc w:val="left"/>
            </w:pPr>
            <w:r>
              <w:t>其他图书档案设备</w:t>
            </w:r>
          </w:p>
        </w:tc>
        <w:tc>
          <w:tcPr>
            <w:tcW w:w="831" w:type="dxa"/>
          </w:tcPr>
          <w:p w14:paraId="6B65D15C">
            <w:pPr>
              <w:pStyle w:val="4"/>
              <w:jc w:val="left"/>
            </w:pPr>
            <w:r>
              <w:t>科技文献一体化检索设备</w:t>
            </w:r>
          </w:p>
        </w:tc>
        <w:tc>
          <w:tcPr>
            <w:tcW w:w="831" w:type="dxa"/>
          </w:tcPr>
          <w:p w14:paraId="72600092">
            <w:pPr>
              <w:pStyle w:val="4"/>
              <w:jc w:val="left"/>
            </w:pPr>
            <w:r>
              <w:t>批</w:t>
            </w:r>
          </w:p>
        </w:tc>
        <w:tc>
          <w:tcPr>
            <w:tcW w:w="831" w:type="dxa"/>
          </w:tcPr>
          <w:p w14:paraId="6567CA54">
            <w:pPr>
              <w:pStyle w:val="4"/>
              <w:jc w:val="right"/>
            </w:pPr>
            <w:r>
              <w:t>1.00</w:t>
            </w:r>
          </w:p>
        </w:tc>
        <w:tc>
          <w:tcPr>
            <w:tcW w:w="831" w:type="dxa"/>
          </w:tcPr>
          <w:p w14:paraId="2BA71DF6">
            <w:pPr>
              <w:pStyle w:val="4"/>
              <w:jc w:val="right"/>
            </w:pPr>
            <w:r>
              <w:t>2,010,000.00</w:t>
            </w:r>
          </w:p>
        </w:tc>
        <w:tc>
          <w:tcPr>
            <w:tcW w:w="831" w:type="dxa"/>
          </w:tcPr>
          <w:p w14:paraId="2AC29050">
            <w:pPr>
              <w:pStyle w:val="4"/>
              <w:jc w:val="right"/>
            </w:pPr>
            <w:r>
              <w:t>2,010,000.00</w:t>
            </w:r>
          </w:p>
        </w:tc>
        <w:tc>
          <w:tcPr>
            <w:tcW w:w="831" w:type="dxa"/>
          </w:tcPr>
          <w:p w14:paraId="5AE3CF8A">
            <w:pPr>
              <w:pStyle w:val="4"/>
            </w:pPr>
            <w:r>
              <w:t>工业</w:t>
            </w:r>
          </w:p>
        </w:tc>
        <w:tc>
          <w:tcPr>
            <w:tcW w:w="831" w:type="dxa"/>
          </w:tcPr>
          <w:p w14:paraId="50F13359">
            <w:pPr>
              <w:pStyle w:val="4"/>
            </w:pPr>
            <w:r>
              <w:t>详见附表一</w:t>
            </w:r>
          </w:p>
        </w:tc>
      </w:tr>
    </w:tbl>
    <w:p w14:paraId="5DC8BFFF">
      <w:pPr>
        <w:pStyle w:val="4"/>
      </w:pPr>
      <w:r>
        <w:rPr>
          <w:b/>
        </w:rPr>
        <w:t>附表一：科技文献一体化检索设备</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2076"/>
        <w:gridCol w:w="416"/>
        <w:gridCol w:w="5814"/>
      </w:tblGrid>
      <w:tr w14:paraId="6B4E14E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55709589">
            <w:pPr>
              <w:pStyle w:val="4"/>
            </w:pPr>
            <w:r>
              <w:t>参数性质</w:t>
            </w:r>
          </w:p>
        </w:tc>
        <w:tc>
          <w:tcPr>
            <w:tcW w:w="415" w:type="dxa"/>
          </w:tcPr>
          <w:p w14:paraId="51F9D727">
            <w:pPr>
              <w:pStyle w:val="4"/>
            </w:pPr>
            <w:r>
              <w:t>序号</w:t>
            </w:r>
          </w:p>
        </w:tc>
        <w:tc>
          <w:tcPr>
            <w:tcW w:w="5814" w:type="dxa"/>
          </w:tcPr>
          <w:p w14:paraId="66F87291">
            <w:pPr>
              <w:pStyle w:val="4"/>
            </w:pPr>
            <w:r>
              <w:t>具体技术(参数)要求</w:t>
            </w:r>
          </w:p>
        </w:tc>
      </w:tr>
      <w:tr w14:paraId="17CF8A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39D39C5B"/>
        </w:tc>
        <w:tc>
          <w:tcPr>
            <w:tcW w:w="415" w:type="dxa"/>
          </w:tcPr>
          <w:p w14:paraId="3E0E96F8">
            <w:pPr>
              <w:pStyle w:val="4"/>
            </w:pPr>
            <w:r>
              <w:t>1</w:t>
            </w:r>
          </w:p>
        </w:tc>
        <w:tc>
          <w:tcPr>
            <w:tcW w:w="5814" w:type="dxa"/>
          </w:tcPr>
          <w:p w14:paraId="4E1560CF">
            <w:pPr>
              <w:pStyle w:val="4"/>
              <w:jc w:val="both"/>
            </w:pPr>
            <w:r>
              <w:rPr>
                <w:sz w:val="21"/>
              </w:rPr>
              <w:t>详见《第二章采购需求》</w:t>
            </w:r>
          </w:p>
        </w:tc>
      </w:tr>
      <w:tr w14:paraId="51F34C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6169634E">
            <w:pPr>
              <w:pStyle w:val="4"/>
            </w:pPr>
            <w:r>
              <w:t>说明</w:t>
            </w:r>
          </w:p>
        </w:tc>
        <w:tc>
          <w:tcPr>
            <w:tcW w:w="6229" w:type="dxa"/>
            <w:gridSpan w:val="2"/>
          </w:tcPr>
          <w:p w14:paraId="785028E3">
            <w:pPr>
              <w:pStyle w:val="4"/>
              <w:jc w:val="left"/>
            </w:pPr>
            <w:r>
              <w:t xml:space="preserve"> 打“★”号条款为实质性条款，若有任何一条负偏离或不满足则导致投标无效。 </w:t>
            </w:r>
            <w:r>
              <w:br w:type="textWrapping"/>
            </w:r>
            <w:r>
              <w:t>打“▲”号条款为重要技术参数，若有部分“▲”条款未响应或不满足，将导致其响应性评审加重扣分，但不作为无效投标条款。</w:t>
            </w:r>
          </w:p>
        </w:tc>
      </w:tr>
    </w:tbl>
    <w:p w14:paraId="3AFA614E">
      <w:pPr>
        <w:pStyle w:val="4"/>
      </w:pPr>
      <w:r>
        <w:t xml:space="preserve">  </w:t>
      </w:r>
    </w:p>
    <w:p w14:paraId="6A2C3C4B">
      <w:pPr>
        <w:pStyle w:val="4"/>
        <w:jc w:val="center"/>
        <w:outlineLvl w:val="1"/>
      </w:pPr>
      <w:r>
        <w:rPr>
          <w:b/>
          <w:sz w:val="36"/>
        </w:rPr>
        <w:t>第三章 投标人须知</w:t>
      </w:r>
    </w:p>
    <w:p w14:paraId="7310B8C3">
      <w:pPr>
        <w:pStyle w:val="4"/>
        <w:ind w:firstLine="480"/>
      </w:pPr>
      <w:r>
        <w:t xml:space="preserve"> 投标人必须认真阅读招标文件中所有的事项、格式、条款和采购需求等。投标人没有按照招标文件要求提交全部资料，或者投标文件没有对招标文件在各方面都做出实质性响应的可能导致其投标无效或被拒绝。</w:t>
      </w:r>
    </w:p>
    <w:p w14:paraId="19DFE472">
      <w:pPr>
        <w:pStyle w:val="4"/>
        <w:ind w:firstLine="480"/>
      </w:pPr>
      <w:r>
        <w:t>请注意：供应商需在投标文件截止时间前，将加密投标文件上传至云平台项目采购系统中并取得回执，逾期上传或错误方式投递送达将导致投标无效。</w:t>
      </w:r>
    </w:p>
    <w:p w14:paraId="201AAE6A">
      <w:pPr>
        <w:pStyle w:val="4"/>
        <w:outlineLvl w:val="3"/>
      </w:pPr>
      <w:r>
        <w:rPr>
          <w:b/>
          <w:sz w:val="24"/>
        </w:rPr>
        <w:t>一、名词解释</w:t>
      </w:r>
    </w:p>
    <w:p w14:paraId="70ABE54D">
      <w:pPr>
        <w:pStyle w:val="4"/>
        <w:ind w:firstLine="480"/>
      </w:pPr>
      <w:r>
        <w:t>1.采购代理机构：本项目是指广东志正招标有限公司，负责整个采购活动的组织，依法负责编制和发布招标文件，对招标文件拥有最终的解释权，不以任何身份出任评标委员会成员。</w:t>
      </w:r>
    </w:p>
    <w:p w14:paraId="4F96AF36">
      <w:pPr>
        <w:pStyle w:val="4"/>
        <w:ind w:firstLine="480"/>
      </w:pPr>
      <w:r>
        <w:t xml:space="preserve"> 2.采购人：本项目是指广东外语外贸大学，是采购活动当事人之一，负责项目的整体规划、技术方案可行性设计论证与实施，作为合同采购方（用户）的主体承担质疑回复、履行合同、验收与评价等义务。</w:t>
      </w:r>
    </w:p>
    <w:p w14:paraId="00BDECDA">
      <w:pPr>
        <w:pStyle w:val="4"/>
        <w:ind w:firstLine="480"/>
      </w:pPr>
      <w:r>
        <w:t>3.投标人：是指在云平台项目采购系统完成本项目投标登记并提交电子投标文件的供应商。</w:t>
      </w:r>
    </w:p>
    <w:p w14:paraId="394BA88F">
      <w:pPr>
        <w:pStyle w:val="4"/>
        <w:ind w:firstLine="480"/>
      </w:pPr>
      <w:r>
        <w:t>4.“评标委员会”是指根据《中华人民共和国政府采购法》等法律法规规定，由采购人代表和有关专家组成以确定中标供应商或者推荐中标候选人的临时组织。</w:t>
      </w:r>
    </w:p>
    <w:p w14:paraId="4A472B3B">
      <w:pPr>
        <w:pStyle w:val="4"/>
        <w:ind w:firstLine="480"/>
      </w:pPr>
      <w:r>
        <w:t>5.“中标供应商”是指经评标委员会评审确定的对招标文件做出实质性响应，经采购人按照规定在评标委员会推荐的中标候选人中确定的或评标委员会受采购人委托直接确认的投标人。</w:t>
      </w:r>
    </w:p>
    <w:p w14:paraId="7FF7C1A5">
      <w:pPr>
        <w:pStyle w:val="4"/>
        <w:ind w:firstLine="480"/>
      </w:pPr>
      <w:r>
        <w:t>6.招标文件：是指包括招标公告和招标文件及其补充、变更和澄清等一系列文件。</w:t>
      </w:r>
    </w:p>
    <w:p w14:paraId="6277B299">
      <w:pPr>
        <w:pStyle w:val="4"/>
        <w:ind w:firstLine="480"/>
      </w:pPr>
      <w:r>
        <w:t>7.电子投标文件：是指使用云平台提供的投标客户端制作加密并上传到系统的投标文件。（投标客户端制作投标文件时，生成的后缀为“.标书”的文件）</w:t>
      </w:r>
    </w:p>
    <w:p w14:paraId="09A87B58">
      <w:pPr>
        <w:pStyle w:val="4"/>
        <w:ind w:firstLine="480"/>
      </w:pPr>
      <w:r>
        <w:t>8.备用电子投标文件：是指使用云平台提供的投标客户端制作电子投标文件时，同时生成的同一版本的备用投标文件。（投标客户端制作投标文件时，生成的后缀为“.备用标书”的文件）</w:t>
      </w:r>
    </w:p>
    <w:p w14:paraId="69E79018">
      <w:pPr>
        <w:pStyle w:val="4"/>
        <w:ind w:firstLine="480"/>
      </w:pPr>
      <w:r>
        <w:t xml:space="preserve"> 9.电子签名和电子印章：是指获得中华人民共和国工业和信息化部颁发的《电子认证服务许可证》、国家密码管理局颁发的《电子认证服务使用密码许可证》的资质，具备承担因数字证书原因产生纠纷的相关责任的能力，且在广东省内具有数量基础和服务能力的依法设立的电子认证服务机构签发的电子签名和电子签章认证证书（即CA数字证书）。供应商应当到相关服务机构办理并取得数字证书介质和应用。电子签名包括单位法定代表人、被委托人及其他个人的电子形式签名；电子印章包括机构法人电子形式印章。电子签名及电子印章与手写签名或者盖章具有同等的法律效力。签名（含电子签名）和盖章（含电子印章）是不同使用场景，应按招标文件要求在投标（响应）文件指定位置进行签名（含电子签名）和盖章（含电子印章），对允许采用手写签名的文件，应在纸质文件手写签名后，提供文件的彩色扫描电子文档进行后续操作。</w:t>
      </w:r>
    </w:p>
    <w:p w14:paraId="36E5F12D">
      <w:pPr>
        <w:pStyle w:val="4"/>
        <w:ind w:firstLine="480"/>
      </w:pPr>
      <w:r>
        <w:t xml:space="preserve"> 10.“全称”、“公司全称”、“加盖单位公章”及“公章”：在电子投标（响应）文件及相关的其他电子资料中，涉及“全称”或“公司全称”的应在对应文件编辑时使用文本录入方式，或在纸质投标（响应）文件上进行手写签名，或通过投标客户端使用电子印章完成；涉及“加盖单位公章”和“公章”应使用投标人单位的数字证书并通过投标客户端使用电子印章完成。</w:t>
      </w:r>
    </w:p>
    <w:p w14:paraId="13419EE0">
      <w:pPr>
        <w:pStyle w:val="4"/>
        <w:ind w:firstLine="480"/>
      </w:pPr>
      <w:r>
        <w:t xml:space="preserve"> 11.“投标人代表签字”及“授权代表”：在电子投标（响应）文件及相关的其他电子资料中，涉及“投标人代表签字”或“授权代表”应在投标（响应）文件编辑时使用文本录入方式，或在纸质投标（响应）文件上进行手写签名，或通过投标客户端使用电子签名完成。</w:t>
      </w:r>
    </w:p>
    <w:p w14:paraId="0D470BB4">
      <w:pPr>
        <w:pStyle w:val="4"/>
        <w:ind w:firstLine="480"/>
      </w:pPr>
      <w:r>
        <w:t>12.“法定代表人”：在电子投标（响应）文件及相关的其他电子资料中，涉及“法定代表人”应在纸质投标（响应）文件上进行手写签名，或通过投标客户端使用电子签名完成。</w:t>
      </w:r>
    </w:p>
    <w:p w14:paraId="60BB4B87">
      <w:pPr>
        <w:pStyle w:val="4"/>
        <w:ind w:firstLine="480"/>
      </w:pPr>
      <w:r>
        <w:t>13.日期、天数、时间：未有特别说明时，均为公历日（天）及北京时间。</w:t>
      </w:r>
    </w:p>
    <w:p w14:paraId="2B337A2E">
      <w:pPr>
        <w:pStyle w:val="4"/>
        <w:outlineLvl w:val="2"/>
      </w:pPr>
      <w:r>
        <w:rPr>
          <w:b/>
          <w:sz w:val="28"/>
        </w:rPr>
        <w:t>二、须知前附表</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051"/>
        <w:gridCol w:w="2252"/>
        <w:gridCol w:w="5103"/>
      </w:tblGrid>
      <w:tr w14:paraId="6D89F35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07" w:type="dxa"/>
            <w:gridSpan w:val="3"/>
          </w:tcPr>
          <w:p w14:paraId="32DBE448">
            <w:pPr>
              <w:pStyle w:val="4"/>
            </w:pPr>
            <w:r>
              <w:t xml:space="preserve"> 本表与招标文件对应章节的内容若不一致，以本表为准。</w:t>
            </w:r>
          </w:p>
        </w:tc>
      </w:tr>
      <w:tr w14:paraId="49402F3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120B88B7">
            <w:pPr>
              <w:pStyle w:val="4"/>
            </w:pPr>
            <w:r>
              <w:t xml:space="preserve"> 序号</w:t>
            </w:r>
          </w:p>
        </w:tc>
        <w:tc>
          <w:tcPr>
            <w:tcW w:w="2252" w:type="dxa"/>
          </w:tcPr>
          <w:p w14:paraId="1ADA7C7E">
            <w:pPr>
              <w:pStyle w:val="4"/>
            </w:pPr>
            <w:r>
              <w:t xml:space="preserve"> 条款名称</w:t>
            </w:r>
          </w:p>
        </w:tc>
        <w:tc>
          <w:tcPr>
            <w:tcW w:w="5004" w:type="dxa"/>
          </w:tcPr>
          <w:p w14:paraId="677C4725">
            <w:pPr>
              <w:pStyle w:val="4"/>
            </w:pPr>
            <w:r>
              <w:t xml:space="preserve"> 内容及要求</w:t>
            </w:r>
          </w:p>
        </w:tc>
      </w:tr>
      <w:tr w14:paraId="60DE68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7F6ADBF8">
            <w:pPr>
              <w:pStyle w:val="4"/>
            </w:pPr>
            <w:r>
              <w:t xml:space="preserve"> 1</w:t>
            </w:r>
          </w:p>
        </w:tc>
        <w:tc>
          <w:tcPr>
            <w:tcW w:w="2252" w:type="dxa"/>
          </w:tcPr>
          <w:p w14:paraId="273C628B">
            <w:pPr>
              <w:pStyle w:val="4"/>
            </w:pPr>
            <w:r>
              <w:t xml:space="preserve"> 采购包情况</w:t>
            </w:r>
          </w:p>
        </w:tc>
        <w:tc>
          <w:tcPr>
            <w:tcW w:w="5004" w:type="dxa"/>
          </w:tcPr>
          <w:p w14:paraId="44A0F1E4">
            <w:pPr>
              <w:pStyle w:val="4"/>
            </w:pPr>
            <w:r>
              <w:t xml:space="preserve"> 本项目共1个采购包</w:t>
            </w:r>
          </w:p>
        </w:tc>
      </w:tr>
      <w:tr w14:paraId="00E45EA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751EDF93">
            <w:pPr>
              <w:pStyle w:val="4"/>
            </w:pPr>
            <w:r>
              <w:t xml:space="preserve"> 2</w:t>
            </w:r>
          </w:p>
        </w:tc>
        <w:tc>
          <w:tcPr>
            <w:tcW w:w="2252" w:type="dxa"/>
          </w:tcPr>
          <w:p w14:paraId="66263900">
            <w:pPr>
              <w:pStyle w:val="4"/>
            </w:pPr>
            <w:r>
              <w:t xml:space="preserve"> 开标方式</w:t>
            </w:r>
          </w:p>
        </w:tc>
        <w:tc>
          <w:tcPr>
            <w:tcW w:w="5004" w:type="dxa"/>
          </w:tcPr>
          <w:p w14:paraId="51261BE1">
            <w:pPr>
              <w:pStyle w:val="4"/>
            </w:pPr>
            <w:r>
              <w:t>远程电子开标</w:t>
            </w:r>
          </w:p>
        </w:tc>
      </w:tr>
      <w:tr w14:paraId="64D9297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64F85854">
            <w:pPr>
              <w:pStyle w:val="4"/>
            </w:pPr>
            <w:r>
              <w:t xml:space="preserve"> 3</w:t>
            </w:r>
          </w:p>
        </w:tc>
        <w:tc>
          <w:tcPr>
            <w:tcW w:w="2252" w:type="dxa"/>
          </w:tcPr>
          <w:p w14:paraId="6EDAB195">
            <w:pPr>
              <w:pStyle w:val="4"/>
            </w:pPr>
            <w:r>
              <w:t xml:space="preserve"> 评标方式</w:t>
            </w:r>
          </w:p>
        </w:tc>
        <w:tc>
          <w:tcPr>
            <w:tcW w:w="5004" w:type="dxa"/>
          </w:tcPr>
          <w:p w14:paraId="4DE2FF2C">
            <w:pPr>
              <w:pStyle w:val="4"/>
            </w:pPr>
            <w:r>
              <w:t>现场电子评标 （供应商应当审慎标记各评审项的应答部分，标记内容清晰且完整，否则将自行承担不利后果）</w:t>
            </w:r>
          </w:p>
        </w:tc>
      </w:tr>
      <w:tr w14:paraId="5AB4AF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774819A3">
            <w:pPr>
              <w:pStyle w:val="4"/>
            </w:pPr>
            <w:r>
              <w:t xml:space="preserve"> 4</w:t>
            </w:r>
          </w:p>
        </w:tc>
        <w:tc>
          <w:tcPr>
            <w:tcW w:w="2252" w:type="dxa"/>
          </w:tcPr>
          <w:p w14:paraId="02BB030B">
            <w:pPr>
              <w:pStyle w:val="4"/>
            </w:pPr>
            <w:r>
              <w:t xml:space="preserve"> 评标办法</w:t>
            </w:r>
          </w:p>
        </w:tc>
        <w:tc>
          <w:tcPr>
            <w:tcW w:w="5004" w:type="dxa"/>
          </w:tcPr>
          <w:p w14:paraId="575DA4E7">
            <w:pPr>
              <w:pStyle w:val="4"/>
            </w:pPr>
            <w:r>
              <w:t>采购包1：综合评分法</w:t>
            </w:r>
          </w:p>
        </w:tc>
      </w:tr>
      <w:tr w14:paraId="52982D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6196F328">
            <w:pPr>
              <w:pStyle w:val="4"/>
            </w:pPr>
            <w:r>
              <w:t>5</w:t>
            </w:r>
          </w:p>
        </w:tc>
        <w:tc>
          <w:tcPr>
            <w:tcW w:w="2252" w:type="dxa"/>
          </w:tcPr>
          <w:p w14:paraId="1B6B887A">
            <w:pPr>
              <w:pStyle w:val="4"/>
            </w:pPr>
            <w:r>
              <w:t>报价形式</w:t>
            </w:r>
          </w:p>
        </w:tc>
        <w:tc>
          <w:tcPr>
            <w:tcW w:w="5004" w:type="dxa"/>
          </w:tcPr>
          <w:p w14:paraId="34FAA2ED">
            <w:pPr>
              <w:pStyle w:val="4"/>
            </w:pPr>
            <w:r>
              <w:t>采购包1：总价</w:t>
            </w:r>
          </w:p>
        </w:tc>
      </w:tr>
      <w:tr w14:paraId="7D9242B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5AEFC12A">
            <w:pPr>
              <w:pStyle w:val="4"/>
            </w:pPr>
            <w:r>
              <w:t>6</w:t>
            </w:r>
          </w:p>
        </w:tc>
        <w:tc>
          <w:tcPr>
            <w:tcW w:w="2252" w:type="dxa"/>
          </w:tcPr>
          <w:p w14:paraId="79B4190D">
            <w:pPr>
              <w:pStyle w:val="4"/>
            </w:pPr>
            <w:r>
              <w:t>报价要求</w:t>
            </w:r>
          </w:p>
        </w:tc>
        <w:tc>
          <w:tcPr>
            <w:tcW w:w="5004" w:type="dxa"/>
          </w:tcPr>
          <w:p w14:paraId="6ADDEAC1">
            <w:pPr>
              <w:pStyle w:val="4"/>
            </w:pPr>
            <w:r>
              <w:t>各采购包报价不超过预算总价</w:t>
            </w:r>
          </w:p>
        </w:tc>
      </w:tr>
      <w:tr w14:paraId="5B892EE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51112560">
            <w:pPr>
              <w:pStyle w:val="4"/>
            </w:pPr>
            <w:r>
              <w:t xml:space="preserve"> 7</w:t>
            </w:r>
          </w:p>
        </w:tc>
        <w:tc>
          <w:tcPr>
            <w:tcW w:w="2252" w:type="dxa"/>
          </w:tcPr>
          <w:p w14:paraId="3D6A3451">
            <w:pPr>
              <w:pStyle w:val="4"/>
            </w:pPr>
            <w:r>
              <w:t xml:space="preserve"> 现场踏勘</w:t>
            </w:r>
          </w:p>
        </w:tc>
        <w:tc>
          <w:tcPr>
            <w:tcW w:w="5004" w:type="dxa"/>
          </w:tcPr>
          <w:p w14:paraId="1872BB4B">
            <w:pPr>
              <w:pStyle w:val="4"/>
            </w:pPr>
            <w:r>
              <w:t>否</w:t>
            </w:r>
          </w:p>
        </w:tc>
      </w:tr>
      <w:tr w14:paraId="38B4308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64C01268">
            <w:pPr>
              <w:pStyle w:val="4"/>
            </w:pPr>
            <w:r>
              <w:t xml:space="preserve"> 8</w:t>
            </w:r>
          </w:p>
        </w:tc>
        <w:tc>
          <w:tcPr>
            <w:tcW w:w="2252" w:type="dxa"/>
          </w:tcPr>
          <w:p w14:paraId="7A37968F">
            <w:pPr>
              <w:pStyle w:val="4"/>
            </w:pPr>
            <w:r>
              <w:t xml:space="preserve"> 投标有效期</w:t>
            </w:r>
          </w:p>
        </w:tc>
        <w:tc>
          <w:tcPr>
            <w:tcW w:w="5004" w:type="dxa"/>
          </w:tcPr>
          <w:p w14:paraId="1C442881">
            <w:pPr>
              <w:pStyle w:val="4"/>
            </w:pPr>
            <w:r>
              <w:t>从提交投标（响应）文件的截止之日起90日历天</w:t>
            </w:r>
          </w:p>
        </w:tc>
      </w:tr>
      <w:tr w14:paraId="6F46C0A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4E1AB6D0">
            <w:pPr>
              <w:pStyle w:val="4"/>
            </w:pPr>
            <w:r>
              <w:t xml:space="preserve"> 9</w:t>
            </w:r>
          </w:p>
        </w:tc>
        <w:tc>
          <w:tcPr>
            <w:tcW w:w="2252" w:type="dxa"/>
          </w:tcPr>
          <w:p w14:paraId="3219A681">
            <w:pPr>
              <w:pStyle w:val="4"/>
            </w:pPr>
            <w:r>
              <w:t xml:space="preserve"> 投标保证金</w:t>
            </w:r>
          </w:p>
        </w:tc>
        <w:tc>
          <w:tcPr>
            <w:tcW w:w="5004" w:type="dxa"/>
          </w:tcPr>
          <w:p w14:paraId="09CE4F30">
            <w:pPr>
              <w:pStyle w:val="4"/>
            </w:pPr>
            <w:r>
              <w:t>采购包1：保证金人民币：0.00元整。</w:t>
            </w:r>
          </w:p>
          <w:p w14:paraId="1C912657">
            <w:pPr>
              <w:pStyle w:val="4"/>
            </w:pPr>
            <w:r>
              <w:t>开户单位： 无</w:t>
            </w:r>
          </w:p>
          <w:p w14:paraId="76432DFC">
            <w:pPr>
              <w:pStyle w:val="4"/>
            </w:pPr>
            <w:r>
              <w:t>开户账号： 无</w:t>
            </w:r>
          </w:p>
          <w:p w14:paraId="14BC7626">
            <w:pPr>
              <w:pStyle w:val="4"/>
            </w:pPr>
            <w:r>
              <w:t>开户银行： 无</w:t>
            </w:r>
          </w:p>
          <w:p w14:paraId="6B08020A">
            <w:pPr>
              <w:pStyle w:val="4"/>
            </w:pPr>
            <w:r>
              <w:t>支票提交方式： 无</w:t>
            </w:r>
          </w:p>
          <w:p w14:paraId="0F17E204">
            <w:pPr>
              <w:pStyle w:val="4"/>
            </w:pPr>
            <w:r>
              <w:t>汇票、本票提交方式： 无</w:t>
            </w:r>
          </w:p>
          <w:p w14:paraId="409FB70A">
            <w:pPr>
              <w:pStyle w:val="4"/>
              <w:ind w:firstLine="480"/>
            </w:pPr>
            <w:r>
              <w:t>投标保证金有效期∶与投标有效期一致。</w:t>
            </w:r>
          </w:p>
          <w:p w14:paraId="5A711B16">
            <w:pPr>
              <w:pStyle w:val="4"/>
              <w:ind w:firstLine="480"/>
            </w:pPr>
            <w:r>
              <w:t xml:space="preserve"> 投标保函提交方式：供应商可通过"广东政府采购智慧云平台金融服务中心"(http://gdgpo.czt.gd.gov.cn/zcdservice/zcd/guangdong/)，申请办理投标（响应）担保函、保险（保证）凭证，成功出函的等效于现金缴纳投标保证金。</w:t>
            </w:r>
          </w:p>
        </w:tc>
      </w:tr>
      <w:tr w14:paraId="2341913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452F79A6">
            <w:pPr>
              <w:pStyle w:val="4"/>
            </w:pPr>
            <w:r>
              <w:t>10</w:t>
            </w:r>
          </w:p>
        </w:tc>
        <w:tc>
          <w:tcPr>
            <w:tcW w:w="2252" w:type="dxa"/>
          </w:tcPr>
          <w:p w14:paraId="657F2AEB">
            <w:pPr>
              <w:pStyle w:val="4"/>
            </w:pPr>
            <w:r>
              <w:t xml:space="preserve"> 投标文件要求</w:t>
            </w:r>
          </w:p>
        </w:tc>
        <w:tc>
          <w:tcPr>
            <w:tcW w:w="5004" w:type="dxa"/>
          </w:tcPr>
          <w:p w14:paraId="5C3E169B">
            <w:pPr>
              <w:pStyle w:val="4"/>
              <w:ind w:firstLine="480"/>
            </w:pPr>
            <w:r>
              <w:rPr>
                <w:b/>
              </w:rPr>
              <w:t>一、电子投标文件（必须提供）：</w:t>
            </w:r>
          </w:p>
          <w:p w14:paraId="1FEFCEA7">
            <w:pPr>
              <w:pStyle w:val="4"/>
              <w:ind w:firstLine="480"/>
            </w:pPr>
            <w:r>
              <w:t>（1）加密的电子投标文件 1 份（需在递交投标文件截止时间前成功上传至云平台项目采购系统）。</w:t>
            </w:r>
          </w:p>
          <w:p w14:paraId="4EAD44A6">
            <w:pPr>
              <w:pStyle w:val="4"/>
              <w:ind w:firstLine="480"/>
            </w:pPr>
            <w:r>
              <w:t>（2）非加密电子版文件 U 盘(或光盘)0份，加密的电子投标文件与非加密的电子投标文件必须完全一致。</w:t>
            </w:r>
          </w:p>
          <w:p w14:paraId="5CB5EA51">
            <w:pPr>
              <w:pStyle w:val="4"/>
              <w:ind w:firstLine="480"/>
            </w:pPr>
            <w:r>
              <w:rPr>
                <w:b/>
              </w:rPr>
              <w:t>非加密电子版投标文件使用情形:</w:t>
            </w:r>
            <w:r>
              <w:t xml:space="preserve"> 当无法使用 CA 证书在云平台项目采购系统进行电子投标文件开标解密时，供应商须在代理机构指引下启用非加密电子版投标文件。</w:t>
            </w:r>
          </w:p>
          <w:p w14:paraId="2C6F4E3D">
            <w:pPr>
              <w:pStyle w:val="4"/>
              <w:ind w:firstLine="480"/>
            </w:pPr>
            <w:r>
              <w:rPr>
                <w:b/>
              </w:rPr>
              <w:t>二、纸质投标文件（代理机构自行选择）：</w:t>
            </w:r>
            <w:r>
              <w:t>（3）纸质投标文件正本0份，纸质投标文件副本0份。纸质投标文件应与电子投标文件一致（递交的纸质文件需密封完好，注明“正本”和“副本”字样，正本和副本分别封装。如果正本与副本不符，应以正本为准。）。</w:t>
            </w:r>
            <w:r>
              <w:rPr>
                <w:b/>
              </w:rPr>
              <w:t>纸质投标文件使用情形：</w:t>
            </w:r>
            <w:r>
              <w:t>当项目采购系统出现故障，无法使用电子投标文件评标时，代理机构可根据云平台发布的通知指引，根据实际情况使用纸质投标文件评标。</w:t>
            </w:r>
            <w:r>
              <w:br w:type="textWrapping"/>
            </w:r>
            <w:r>
              <w:t>在电子投标文件能正常使用的情况下，不得因供应商未提交纸质投标文件而认定供应商投标无效。</w:t>
            </w:r>
          </w:p>
        </w:tc>
      </w:tr>
      <w:tr w14:paraId="32251FB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35626050">
            <w:pPr>
              <w:pStyle w:val="4"/>
            </w:pPr>
            <w:r>
              <w:t xml:space="preserve"> 11</w:t>
            </w:r>
          </w:p>
        </w:tc>
        <w:tc>
          <w:tcPr>
            <w:tcW w:w="2252" w:type="dxa"/>
          </w:tcPr>
          <w:p w14:paraId="4B1B6F6C">
            <w:pPr>
              <w:pStyle w:val="4"/>
            </w:pPr>
            <w:r>
              <w:t xml:space="preserve"> 中标候选供应商推荐家数</w:t>
            </w:r>
          </w:p>
        </w:tc>
        <w:tc>
          <w:tcPr>
            <w:tcW w:w="5004" w:type="dxa"/>
          </w:tcPr>
          <w:p w14:paraId="3CD006A2">
            <w:pPr>
              <w:pStyle w:val="4"/>
            </w:pPr>
            <w:r>
              <w:t>采购包1：2家</w:t>
            </w:r>
          </w:p>
        </w:tc>
      </w:tr>
      <w:tr w14:paraId="46920DF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5780CB7A">
            <w:pPr>
              <w:pStyle w:val="4"/>
            </w:pPr>
            <w:r>
              <w:t>12</w:t>
            </w:r>
          </w:p>
        </w:tc>
        <w:tc>
          <w:tcPr>
            <w:tcW w:w="2252" w:type="dxa"/>
          </w:tcPr>
          <w:p w14:paraId="5E3FBB84">
            <w:pPr>
              <w:pStyle w:val="4"/>
              <w:ind w:firstLine="480"/>
            </w:pPr>
            <w:r>
              <w:t>中标供应商数量</w:t>
            </w:r>
          </w:p>
        </w:tc>
        <w:tc>
          <w:tcPr>
            <w:tcW w:w="5004" w:type="dxa"/>
          </w:tcPr>
          <w:p w14:paraId="18B95836">
            <w:pPr>
              <w:pStyle w:val="4"/>
            </w:pPr>
            <w:r>
              <w:t>采购包1：1家</w:t>
            </w:r>
          </w:p>
        </w:tc>
      </w:tr>
      <w:tr w14:paraId="52D67A5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3F38EC2A">
            <w:pPr>
              <w:pStyle w:val="4"/>
            </w:pPr>
            <w:r>
              <w:t>13</w:t>
            </w:r>
          </w:p>
        </w:tc>
        <w:tc>
          <w:tcPr>
            <w:tcW w:w="2252" w:type="dxa"/>
          </w:tcPr>
          <w:p w14:paraId="33ED56E0">
            <w:pPr>
              <w:pStyle w:val="4"/>
              <w:ind w:firstLine="480"/>
            </w:pPr>
            <w:r>
              <w:t>有效供应商家数</w:t>
            </w:r>
          </w:p>
        </w:tc>
        <w:tc>
          <w:tcPr>
            <w:tcW w:w="5004" w:type="dxa"/>
          </w:tcPr>
          <w:p w14:paraId="6104570B">
            <w:pPr>
              <w:pStyle w:val="4"/>
              <w:jc w:val="left"/>
            </w:pPr>
            <w:r>
              <w:t>采购包1：3家</w:t>
            </w:r>
          </w:p>
          <w:p w14:paraId="45AC48AD">
            <w:pPr>
              <w:pStyle w:val="4"/>
              <w:ind w:firstLine="480"/>
            </w:pPr>
            <w:r>
              <w:t>此人数约定了开标与评标过程中的最低有效供应商家数，当家数不足时项目将不得开标、不得评标或直接废标。</w:t>
            </w:r>
          </w:p>
        </w:tc>
      </w:tr>
      <w:tr w14:paraId="054CC56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488F04C2">
            <w:pPr>
              <w:pStyle w:val="4"/>
            </w:pPr>
            <w:r>
              <w:t>14</w:t>
            </w:r>
          </w:p>
        </w:tc>
        <w:tc>
          <w:tcPr>
            <w:tcW w:w="2252" w:type="dxa"/>
          </w:tcPr>
          <w:p w14:paraId="7B4C780A">
            <w:pPr>
              <w:pStyle w:val="4"/>
            </w:pPr>
            <w:r>
              <w:t xml:space="preserve"> 项目兼投兼中（兼投不兼中）规则</w:t>
            </w:r>
          </w:p>
        </w:tc>
        <w:tc>
          <w:tcPr>
            <w:tcW w:w="5004" w:type="dxa"/>
          </w:tcPr>
          <w:p w14:paraId="281B8992">
            <w:pPr>
              <w:pStyle w:val="4"/>
            </w:pPr>
            <w:r>
              <w:t>无：-</w:t>
            </w:r>
          </w:p>
        </w:tc>
      </w:tr>
      <w:tr w14:paraId="2D882F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6CB8131E">
            <w:pPr>
              <w:pStyle w:val="4"/>
            </w:pPr>
            <w:r>
              <w:t>15</w:t>
            </w:r>
          </w:p>
        </w:tc>
        <w:tc>
          <w:tcPr>
            <w:tcW w:w="2252" w:type="dxa"/>
          </w:tcPr>
          <w:p w14:paraId="5F0850F7">
            <w:pPr>
              <w:pStyle w:val="4"/>
            </w:pPr>
            <w:r>
              <w:t xml:space="preserve"> 中标供应商确定方式</w:t>
            </w:r>
          </w:p>
        </w:tc>
        <w:tc>
          <w:tcPr>
            <w:tcW w:w="5004" w:type="dxa"/>
          </w:tcPr>
          <w:p w14:paraId="64A874F6">
            <w:pPr>
              <w:pStyle w:val="4"/>
            </w:pPr>
            <w:r>
              <w:t>采购人按照评审报告中推荐的成交候选人确定中标（成交）人。</w:t>
            </w:r>
          </w:p>
        </w:tc>
      </w:tr>
      <w:tr w14:paraId="1C65D08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1B67ED71">
            <w:pPr>
              <w:pStyle w:val="4"/>
            </w:pPr>
            <w:r>
              <w:t>16</w:t>
            </w:r>
          </w:p>
        </w:tc>
        <w:tc>
          <w:tcPr>
            <w:tcW w:w="2252" w:type="dxa"/>
          </w:tcPr>
          <w:p w14:paraId="270F9880">
            <w:pPr>
              <w:pStyle w:val="4"/>
            </w:pPr>
            <w:r>
              <w:t xml:space="preserve"> 代理服务费</w:t>
            </w:r>
          </w:p>
        </w:tc>
        <w:tc>
          <w:tcPr>
            <w:tcW w:w="5004" w:type="dxa"/>
          </w:tcPr>
          <w:p w14:paraId="6A1C4BB8">
            <w:pPr>
              <w:pStyle w:val="4"/>
            </w:pPr>
            <w:r>
              <w:t>收取。</w:t>
            </w:r>
          </w:p>
          <w:p w14:paraId="4BC3BEFE">
            <w:pPr>
              <w:pStyle w:val="4"/>
            </w:pPr>
            <w:r>
              <w:t>采购机构代理服务收费标准：中标人须向采购代理机构按如下标准和规定缴纳招标代理服务费（不含税）： （1）以项目中标金额作为招标代理服务费的计算基数； （2）招标代理服务费采用差额定率累进法进行计算，按照以下标准计取： 100万元以下的部分，按照1.5%计取； 100-500万元的部分，按照1.1%计取。</w:t>
            </w:r>
          </w:p>
        </w:tc>
      </w:tr>
      <w:tr w14:paraId="747BC02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2C7F0707">
            <w:pPr>
              <w:pStyle w:val="4"/>
            </w:pPr>
            <w:r>
              <w:t>17</w:t>
            </w:r>
          </w:p>
        </w:tc>
        <w:tc>
          <w:tcPr>
            <w:tcW w:w="2252" w:type="dxa"/>
          </w:tcPr>
          <w:p w14:paraId="299C69C7">
            <w:pPr>
              <w:pStyle w:val="4"/>
            </w:pPr>
            <w:r>
              <w:t xml:space="preserve"> 代理服务费收取方式</w:t>
            </w:r>
          </w:p>
        </w:tc>
        <w:tc>
          <w:tcPr>
            <w:tcW w:w="5004" w:type="dxa"/>
          </w:tcPr>
          <w:p w14:paraId="5B1C73CD">
            <w:pPr>
              <w:pStyle w:val="4"/>
            </w:pPr>
            <w:r>
              <w:t>向中标/成交供应商收取</w:t>
            </w:r>
          </w:p>
        </w:tc>
      </w:tr>
      <w:tr w14:paraId="0EFECC0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4B2F3BA7">
            <w:pPr>
              <w:pStyle w:val="4"/>
            </w:pPr>
            <w:r>
              <w:t>18</w:t>
            </w:r>
          </w:p>
        </w:tc>
        <w:tc>
          <w:tcPr>
            <w:tcW w:w="2252" w:type="dxa"/>
          </w:tcPr>
          <w:p w14:paraId="286265DF">
            <w:pPr>
              <w:pStyle w:val="4"/>
            </w:pPr>
            <w:r>
              <w:t xml:space="preserve"> 其他</w:t>
            </w:r>
          </w:p>
        </w:tc>
        <w:tc>
          <w:tcPr>
            <w:tcW w:w="5004" w:type="dxa"/>
          </w:tcPr>
          <w:p w14:paraId="2B7FC84A">
            <w:pPr>
              <w:pStyle w:val="4"/>
              <w:jc w:val="left"/>
            </w:pPr>
            <w:r>
              <w:t>其他，1.样品提交要求: （1）样品质量要求:投标样品外观结构完整、细节处理水平佳、制造工艺效果佳、喷涂均匀、美观、质感好、牢固度高、无异味。 （2）样品的各项技术质量指标标准应符合规定，未提交或少提交并且不符合招标文件技术参数要求的样品将严重影响技术评分中样品评分； （3）样品接受地点：广东省广州市天河区龙怡路117号银汇大厦5楼递交样品时间:2024年12月17日9:00-09:30。请投标人注意在此时间段交样品，如因投标人迟到等原因导致样品递交失败的，采购代理机构不负相关责任； （4）在采购任务完结之后，中标人的样品封存于采购人单位，作为实物样品。未中标的投标人应在本项目中标公告发布之日起7个工作日内自行取回投标样品。逾期不取回样品，则视为自动放弃样品的所有权，采购人或采购代理机构有权自行处置相关样品； （5）投标人递交的样品作为采购人的验货依据，中标人交货产品的质量不能低于样品标准。 （6）每个样品须标识项目编号、项目名称、投标人名称及样品名称并加盖公章。 2.中标（成交）通知书与发票送达：中标（成交）通知书、服务费发票现场领取或邮寄，中标（成交）通知书、我司可通过快递方式送达给中标（成交）人，服务费发票以邮件方式发送电子发票。 采购合同送达：中标（成交）人可采用邮寄方式将签订的合同或现场递交我司。 1）收件地址：广州市天河区龙怡路117号银汇大厦5楼 2）收件人：广东志正招标有限公司前台 3）注明采购项目编号</w:t>
            </w:r>
          </w:p>
        </w:tc>
      </w:tr>
      <w:tr w14:paraId="01D1574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379EF5F7">
            <w:pPr>
              <w:pStyle w:val="4"/>
            </w:pPr>
            <w:r>
              <w:t>19</w:t>
            </w:r>
          </w:p>
        </w:tc>
        <w:tc>
          <w:tcPr>
            <w:tcW w:w="2252" w:type="dxa"/>
          </w:tcPr>
          <w:p w14:paraId="0C8C23C5">
            <w:pPr>
              <w:pStyle w:val="4"/>
            </w:pPr>
            <w:r>
              <w:t xml:space="preserve"> 开标解密时长</w:t>
            </w:r>
          </w:p>
        </w:tc>
        <w:tc>
          <w:tcPr>
            <w:tcW w:w="5004" w:type="dxa"/>
          </w:tcPr>
          <w:p w14:paraId="47952A4D">
            <w:pPr>
              <w:pStyle w:val="4"/>
            </w:pPr>
            <w:r>
              <w:t>/</w:t>
            </w:r>
          </w:p>
          <w:p w14:paraId="67138E08">
            <w:pPr>
              <w:pStyle w:val="4"/>
            </w:pPr>
            <w:r>
              <w:t>说明：具体情况根据开标时现场代理机构人员设置为准</w:t>
            </w:r>
          </w:p>
        </w:tc>
      </w:tr>
      <w:tr w14:paraId="58DCB8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51" w:type="dxa"/>
          </w:tcPr>
          <w:p w14:paraId="60043D36">
            <w:pPr>
              <w:pStyle w:val="4"/>
            </w:pPr>
            <w:r>
              <w:t>20</w:t>
            </w:r>
          </w:p>
        </w:tc>
        <w:tc>
          <w:tcPr>
            <w:tcW w:w="2252" w:type="dxa"/>
          </w:tcPr>
          <w:p w14:paraId="6DBEBD34">
            <w:pPr>
              <w:pStyle w:val="4"/>
            </w:pPr>
            <w:r>
              <w:t xml:space="preserve"> 专门面向中小企业采购</w:t>
            </w:r>
          </w:p>
        </w:tc>
        <w:tc>
          <w:tcPr>
            <w:tcW w:w="5004" w:type="dxa"/>
          </w:tcPr>
          <w:p w14:paraId="3FA5F7FA">
            <w:pPr>
              <w:pStyle w:val="4"/>
              <w:jc w:val="left"/>
            </w:pPr>
            <w:r>
              <w:t>采购包1：面向中小企业，采购包专门预留</w:t>
            </w:r>
          </w:p>
        </w:tc>
      </w:tr>
    </w:tbl>
    <w:p w14:paraId="2024F3F9">
      <w:pPr>
        <w:pStyle w:val="4"/>
        <w:outlineLvl w:val="2"/>
      </w:pPr>
      <w:r>
        <w:rPr>
          <w:b/>
          <w:sz w:val="28"/>
        </w:rPr>
        <w:t>三、说明</w:t>
      </w:r>
    </w:p>
    <w:p w14:paraId="0EFD287C">
      <w:pPr>
        <w:pStyle w:val="4"/>
        <w:outlineLvl w:val="3"/>
      </w:pPr>
      <w:r>
        <w:rPr>
          <w:b/>
          <w:sz w:val="24"/>
        </w:rPr>
        <w:t>1.总则</w:t>
      </w:r>
    </w:p>
    <w:p w14:paraId="73B89B5E">
      <w:pPr>
        <w:pStyle w:val="4"/>
        <w:ind w:firstLine="480"/>
      </w:pPr>
      <w:r>
        <w:t>采购人、采购代理机构及投标人进行的本次采购活动适用《中华人民共和国政府采购法》及其配套的法规、规章、政策。</w:t>
      </w:r>
    </w:p>
    <w:p w14:paraId="7040B76C">
      <w:pPr>
        <w:pStyle w:val="4"/>
        <w:ind w:firstLine="480"/>
      </w:pPr>
      <w:r>
        <w:t xml:space="preserve"> 投标人应仔细阅读本项目招标公告及招标文件的所有内容（包括变更、补充、澄清以及修改等，且均为招标文件的组成部分），按照招标文件要求以及格式编制投标文件，并保证其真实性，否则一切后果自负。</w:t>
      </w:r>
    </w:p>
    <w:p w14:paraId="088A0C5D">
      <w:pPr>
        <w:pStyle w:val="4"/>
        <w:ind w:firstLine="480"/>
      </w:pPr>
      <w:r>
        <w:t>本次公开招标项目，是以招标公告的方式邀请非特定的投标人参加投标。</w:t>
      </w:r>
    </w:p>
    <w:p w14:paraId="0C64BB05">
      <w:pPr>
        <w:pStyle w:val="4"/>
        <w:outlineLvl w:val="3"/>
      </w:pPr>
      <w:r>
        <w:rPr>
          <w:b/>
          <w:sz w:val="24"/>
        </w:rPr>
        <w:t>2.适用范围</w:t>
      </w:r>
    </w:p>
    <w:p w14:paraId="17C9F56D">
      <w:pPr>
        <w:pStyle w:val="4"/>
        <w:ind w:firstLine="480"/>
      </w:pPr>
      <w:r>
        <w:t>本招标文件仅适用于本次招标公告中所涉及的项目和内容。</w:t>
      </w:r>
    </w:p>
    <w:p w14:paraId="381A2DB4">
      <w:pPr>
        <w:pStyle w:val="4"/>
        <w:outlineLvl w:val="3"/>
      </w:pPr>
      <w:r>
        <w:rPr>
          <w:b/>
          <w:sz w:val="24"/>
        </w:rPr>
        <w:t>3.进口产品</w:t>
      </w:r>
    </w:p>
    <w:p w14:paraId="1DC8F7B7">
      <w:pPr>
        <w:pStyle w:val="4"/>
        <w:ind w:firstLine="480"/>
      </w:pPr>
      <w:r>
        <w:t xml:space="preserve"> 若本项目允许采购进口产品，供应商应保证所投产品可履行合法报通关手续进入中国关境内。</w:t>
      </w:r>
    </w:p>
    <w:p w14:paraId="1826EBEE">
      <w:pPr>
        <w:pStyle w:val="4"/>
        <w:ind w:firstLine="480"/>
      </w:pPr>
      <w:r>
        <w:t>若本项目不允许采购进口产品，如供应商所投产品为进口产品，其响应将被认定为响应无效。</w:t>
      </w:r>
    </w:p>
    <w:p w14:paraId="2AF04472">
      <w:pPr>
        <w:pStyle w:val="4"/>
        <w:outlineLvl w:val="3"/>
      </w:pPr>
      <w:r>
        <w:rPr>
          <w:b/>
          <w:sz w:val="24"/>
        </w:rPr>
        <w:t>4.投标的费用</w:t>
      </w:r>
    </w:p>
    <w:p w14:paraId="7F29BF07">
      <w:pPr>
        <w:pStyle w:val="4"/>
        <w:ind w:firstLine="480"/>
      </w:pPr>
      <w:r>
        <w:t>不论投标结果如何，投标人应承担所有与准备和参加投标有关的费用。采购代理机构和采购人均无义务和责任承担相关费用。</w:t>
      </w:r>
    </w:p>
    <w:p w14:paraId="3262BAE8">
      <w:pPr>
        <w:pStyle w:val="4"/>
        <w:outlineLvl w:val="3"/>
      </w:pPr>
      <w:r>
        <w:rPr>
          <w:b/>
          <w:sz w:val="24"/>
        </w:rPr>
        <w:t>5.以联合体形式投标的，应符合以下规定：</w:t>
      </w:r>
    </w:p>
    <w:p w14:paraId="31455281">
      <w:pPr>
        <w:pStyle w:val="4"/>
        <w:ind w:firstLine="480"/>
      </w:pPr>
      <w:r>
        <w:t>5.1联合体各方均应当满足《中华人民共和国政府采购法》第二十二条规定的条件，并在投标文件中提供联合体各方的相关证明材料。</w:t>
      </w:r>
    </w:p>
    <w:p w14:paraId="392A632A">
      <w:pPr>
        <w:pStyle w:val="4"/>
        <w:ind w:firstLine="480"/>
      </w:pPr>
      <w:r>
        <w:t>5.2 联合体各方之间应签订共同投标协议书并在投标文件中提交，明确约定联合体各方承担的工作和相应的责任。联合体各方签订共同投标协议书后，不得再以自己名义单独在同一项目（采购包）中投标，也不得组成新的联合体参加同一项目（采购包）投标，若违反规定则其参与的所有投标将视为无效投标。</w:t>
      </w:r>
    </w:p>
    <w:p w14:paraId="2D2A9354">
      <w:pPr>
        <w:pStyle w:val="4"/>
        <w:ind w:firstLine="480"/>
      </w:pPr>
      <w:r>
        <w:t>5.3 联合体应以联合协议中确定的牵头方名义登录云平台项目采购系统进行项目投标，录入联合体所有成员单位的全称并使用成员单位的电子印章进行联投确认，联合体名称需与共同投标协议书签署方一致。对于需交投标保证金的，以牵头方名义缴纳。</w:t>
      </w:r>
    </w:p>
    <w:p w14:paraId="19C428B9">
      <w:pPr>
        <w:pStyle w:val="4"/>
        <w:ind w:firstLine="480"/>
      </w:pPr>
      <w:r>
        <w:t>5.4联合体成员存在不良信用记录的，视同联合体存在不良信用记录。</w:t>
      </w:r>
    </w:p>
    <w:p w14:paraId="6A1B6F01">
      <w:pPr>
        <w:pStyle w:val="4"/>
        <w:ind w:firstLine="480"/>
      </w:pPr>
      <w:r>
        <w:t>5.5联合体各方均应满足《中华人民共和国政府采购法》第二十二条规定的条件。根据《中华人民共和国政府采购法实施条例》第二十二条，联合体中有同类资质的供应商按照联合体分工承担相同工作的，应当按照资质等级较低的供应商确定资质等级。</w:t>
      </w:r>
    </w:p>
    <w:p w14:paraId="752F9504">
      <w:pPr>
        <w:pStyle w:val="4"/>
        <w:ind w:firstLine="480"/>
      </w:pPr>
      <w:r>
        <w:t>5.6联合体各方应当共同与采购人签订采购合同，就合同约定的事项对采购人承担连带责任。</w:t>
      </w:r>
    </w:p>
    <w:p w14:paraId="16367087">
      <w:pPr>
        <w:pStyle w:val="4"/>
        <w:outlineLvl w:val="3"/>
      </w:pPr>
      <w:r>
        <w:rPr>
          <w:b/>
          <w:sz w:val="24"/>
        </w:rPr>
        <w:t>6.关联企业投标说明</w:t>
      </w:r>
    </w:p>
    <w:p w14:paraId="25D30ED6">
      <w:pPr>
        <w:pStyle w:val="4"/>
        <w:ind w:firstLine="480"/>
      </w:pPr>
      <w:r>
        <w:t>6.1 对于不接受联合体投标的采购项目（采购包）：法定代表人或单位负责人为同一个人或者存在直接控股、管理关系的不同供应商，不得同时参加同一项目或同一采购包的投标。如同时参加，则其投标将被拒绝。</w:t>
      </w:r>
    </w:p>
    <w:p w14:paraId="2BEA718C">
      <w:pPr>
        <w:pStyle w:val="4"/>
        <w:ind w:firstLine="480"/>
      </w:pPr>
      <w:r>
        <w:t>6.2 对于接受联合体投标的采购项目（采购包）：除联合体外，法定代表人或单位负责人为同一个人或者存在直接控股、管理关系的不同供应商，不得同时参加同一项目或同一采购包的投标。如同时参加，则评审时将同时被拒绝。</w:t>
      </w:r>
    </w:p>
    <w:p w14:paraId="28433B7A">
      <w:pPr>
        <w:pStyle w:val="4"/>
        <w:outlineLvl w:val="3"/>
      </w:pPr>
      <w:r>
        <w:rPr>
          <w:b/>
          <w:sz w:val="24"/>
        </w:rPr>
        <w:t>7.关于中小微企业投标</w:t>
      </w:r>
    </w:p>
    <w:p w14:paraId="4F3987BD">
      <w:pPr>
        <w:pStyle w:val="4"/>
        <w:ind w:firstLine="480"/>
      </w:pPr>
      <w:r>
        <w:t xml:space="preserve"> 中小微企业响应是指在政府采购活动中，供应商提供的货物均由中小微企业制造、工程均由中小微企业承建或者服务均由中小微企业承接，并在响应文件中提供《中小企业声明函》。本条款所称中小微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 中小企业划分见《关于印发中小企业划型标准规定的通知》（工信部联企业〔2011〕300号) 。</w:t>
      </w:r>
    </w:p>
    <w:p w14:paraId="142C6BB7">
      <w:pPr>
        <w:pStyle w:val="4"/>
        <w:ind w:firstLine="480"/>
      </w:pPr>
      <w:r>
        <w:t>根据财库〔2014〕68号《财政部 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监狱企业投标时，提供由省级以上监狱管理局、戒毒管理局(含新疆生产建设兵团)出具的属于监狱企业的证明文件，不再提供《中小企业声明函》。</w:t>
      </w:r>
    </w:p>
    <w:p w14:paraId="546BA676">
      <w:pPr>
        <w:pStyle w:val="4"/>
        <w:ind w:firstLine="480"/>
      </w:pPr>
      <w:r>
        <w:t>根据财库〔2017〕141号《财政部 民政部 中国残疾人联合会关于促进残疾人就业政府采购政策的通知》，在政府采购活动中，残疾人福利性单位视同小型、微型企业，享受政府采购支持政策的残疾人福利性单位应当同时满足《财政部 民政部 中国残疾人联合会关于促进残疾人就业政府采购政策的通知》所列条件。残疾人福利性单位属于小型、微型企业的，不重复享受政策。符合条件的残疾人福利性单位在参加政府采购活动时，应当提供《残疾人福利性单位声明函》，并对声明的真实性负责。</w:t>
      </w:r>
    </w:p>
    <w:p w14:paraId="598898BC">
      <w:pPr>
        <w:pStyle w:val="4"/>
        <w:outlineLvl w:val="3"/>
      </w:pPr>
      <w:r>
        <w:rPr>
          <w:b/>
          <w:sz w:val="24"/>
        </w:rPr>
        <w:t>8.纪律与保密事项</w:t>
      </w:r>
    </w:p>
    <w:p w14:paraId="2429D8BE">
      <w:pPr>
        <w:pStyle w:val="4"/>
        <w:ind w:firstLine="480"/>
      </w:pPr>
      <w:r>
        <w:t>8.1投标人不得相互串通投标报价，不得妨碍其他投标人的公平竞争，不得损害采购人或其他投标人的合法权益，投标人不得以向采购人、评标委员会成员行贿或者采取其他不正当手段谋取中标。</w:t>
      </w:r>
    </w:p>
    <w:p w14:paraId="085E5647">
      <w:pPr>
        <w:pStyle w:val="4"/>
        <w:ind w:firstLine="480"/>
      </w:pPr>
      <w:r>
        <w:t>8.2在确定中标供应商之前，投标人不得与采购人就投标价格、投标方案等实质性内容进行谈判，也不得私下接触评标委员会成员。</w:t>
      </w:r>
    </w:p>
    <w:p w14:paraId="13AC0DEA">
      <w:pPr>
        <w:pStyle w:val="4"/>
        <w:ind w:firstLine="480"/>
      </w:pPr>
      <w:r>
        <w:t>8.3在确定中标供应商之前，投标人试图在投标文件审查、澄清、比较和评价时对评标委员会、采购人和采购代理机构施加任何影响都可能导致其投标无效。</w:t>
      </w:r>
    </w:p>
    <w:p w14:paraId="5E5CD995">
      <w:pPr>
        <w:pStyle w:val="4"/>
        <w:ind w:firstLine="480"/>
      </w:pPr>
      <w:r>
        <w:t>8.4获得本招标文件者，须履行本项目下保密义务，不得将因本次项目获得的信息向第三人外传，不得将招标文件用作本次投标以外的任何用途。</w:t>
      </w:r>
    </w:p>
    <w:p w14:paraId="52AAA246">
      <w:pPr>
        <w:pStyle w:val="4"/>
        <w:ind w:firstLine="480"/>
      </w:pPr>
      <w:r>
        <w:t xml:space="preserve"> 8.5由采购人向投标人提供的图纸、详细资料、样品、模型、模件和所有其它资料，均为保密资料，仅被用于它所规定的用途。除非得到采购人的同意，不能向任何第三方透露。开标结束后，应采购人要求，投标人应归还所有从采购人处获得的保密资料。</w:t>
      </w:r>
    </w:p>
    <w:p w14:paraId="2E57A9AC">
      <w:pPr>
        <w:pStyle w:val="4"/>
        <w:ind w:firstLine="480"/>
      </w:pPr>
      <w:r>
        <w:t>8.6采购人或采购代理机构有权将供应商提供的所有资料向有关政府部门或评审小组披露。</w:t>
      </w:r>
    </w:p>
    <w:p w14:paraId="3619274C">
      <w:pPr>
        <w:pStyle w:val="4"/>
        <w:ind w:firstLine="480"/>
      </w:pPr>
      <w:r>
        <w:t xml:space="preserve"> 8.7在采购人或采购代理机构认为适当时、国家机关调查、审查、审计时以及其他符合法律规定的情形下，采购人或采购代理机构无须事先征求供应商同意而可以披露关于采购过程、合同文本、签署情况的资料、供应商的名称及地址、响应文件的有关信息以及补充条款等，但应当在合理的必要范围内。对任何已经公布过的内容或与之内容相同的资料，以及供应商已经泄露或公开的，无须再承担保密责任。</w:t>
      </w:r>
    </w:p>
    <w:p w14:paraId="36BCFB55">
      <w:pPr>
        <w:pStyle w:val="4"/>
        <w:outlineLvl w:val="3"/>
      </w:pPr>
      <w:r>
        <w:rPr>
          <w:b/>
          <w:sz w:val="24"/>
        </w:rPr>
        <w:t>9.语言文字以及度量衡单位</w:t>
      </w:r>
    </w:p>
    <w:p w14:paraId="03BCA747">
      <w:pPr>
        <w:pStyle w:val="4"/>
        <w:ind w:firstLine="480"/>
      </w:pPr>
      <w:r>
        <w:t xml:space="preserve"> 9.1除招标文件另有规定外，投标文件应使用中文文本，若有不同文本，以中文文本为准。投标文件提供的全部资料中，若原件属于非中文描述，应提供具有翻译资质的机构翻译的中文译本。前述翻译机构应为中国翻译协会成员单位，翻译的中文译本应由翻译人员签名并加盖翻译机构公章，同时提供翻译人员翻译资格证书。中文译本、翻译机构的成员单位证书及翻译人员的资格证书可为复印件。</w:t>
      </w:r>
    </w:p>
    <w:p w14:paraId="32061C38">
      <w:pPr>
        <w:pStyle w:val="4"/>
        <w:ind w:firstLine="480"/>
      </w:pPr>
      <w:r>
        <w:t>9.2除非招标文件的技术规格中另有规定，投标人在投标文件中及其与采购人和采购代理机构的所有往来文件中的计量单位均应采用中华人民共和国法定计量单位。</w:t>
      </w:r>
    </w:p>
    <w:p w14:paraId="540A2410">
      <w:pPr>
        <w:pStyle w:val="4"/>
        <w:ind w:firstLine="480"/>
      </w:pPr>
      <w:r>
        <w:t>9.3投标人所提供的货物和服务均应以人民币报价，货币单位：元。</w:t>
      </w:r>
    </w:p>
    <w:p w14:paraId="047034C5">
      <w:pPr>
        <w:pStyle w:val="4"/>
        <w:outlineLvl w:val="3"/>
      </w:pPr>
      <w:r>
        <w:rPr>
          <w:b/>
          <w:sz w:val="24"/>
        </w:rPr>
        <w:t>10. 现场踏勘（如有）</w:t>
      </w:r>
    </w:p>
    <w:p w14:paraId="0D8C887D">
      <w:pPr>
        <w:pStyle w:val="4"/>
        <w:ind w:firstLine="480"/>
      </w:pPr>
      <w:r>
        <w:t>10.1招标文件规定组织踏勘现场的，采购人按招标文件规定的时间、地点组织投标人踏勘项目现场。</w:t>
      </w:r>
    </w:p>
    <w:p w14:paraId="32D5ECD9">
      <w:pPr>
        <w:pStyle w:val="4"/>
        <w:ind w:firstLine="480"/>
      </w:pPr>
      <w:r>
        <w:t>10.2投标人自行承担踏勘现场发生的责任、风险和自身费用。</w:t>
      </w:r>
    </w:p>
    <w:p w14:paraId="65CB590B">
      <w:pPr>
        <w:pStyle w:val="4"/>
        <w:ind w:firstLine="480"/>
      </w:pPr>
      <w:r>
        <w:t>10.3采购人在踏勘现场中介绍的资料和数据等，只是为了使投标人能够利用招标人现有的资料。招标人对投标人由此而作出的推论、解释和结论概不负责。</w:t>
      </w:r>
    </w:p>
    <w:p w14:paraId="61DF06E3">
      <w:pPr>
        <w:pStyle w:val="4"/>
        <w:outlineLvl w:val="2"/>
      </w:pPr>
      <w:r>
        <w:rPr>
          <w:b/>
          <w:sz w:val="28"/>
        </w:rPr>
        <w:t>四、招标文件的澄清和修改</w:t>
      </w:r>
    </w:p>
    <w:p w14:paraId="79870DCE">
      <w:pPr>
        <w:pStyle w:val="4"/>
        <w:ind w:firstLine="480"/>
      </w:pPr>
      <w:r>
        <w:t xml:space="preserve"> 1.采购代理机构对招标文件进行必要的澄清或者修改的，在指定媒体上发布更正公告。澄清或者修改的内容可能影响投标文件编制的，更正公告在投标截止时间至少15日前发出；不足15日的，代理机构顺延提交投标文件截止时间。</w:t>
      </w:r>
    </w:p>
    <w:p w14:paraId="1BC46381">
      <w:pPr>
        <w:pStyle w:val="4"/>
        <w:ind w:firstLine="480"/>
      </w:pPr>
      <w:r>
        <w:t xml:space="preserve"> 2.更正公告及其所发布的内容或信息（包括但不限于：招标文件的澄清或修改、现场考察或答疑会的有关事宜等）作为招标文件的组成部分，对投标人具有约束力。一经在指定媒体上发布后，更正公告将作为通知所有招标文件收受人的书面形式。</w:t>
      </w:r>
    </w:p>
    <w:p w14:paraId="2D425262">
      <w:pPr>
        <w:pStyle w:val="4"/>
        <w:ind w:firstLine="480"/>
      </w:pPr>
      <w:r>
        <w:t>3.如更正公告有重新发布电子招标文件的，供应商应登录云平台项目采购系统下载最新发布的电子招标文件制作投标文件。</w:t>
      </w:r>
    </w:p>
    <w:p w14:paraId="6D8FF81B">
      <w:pPr>
        <w:pStyle w:val="4"/>
        <w:ind w:firstLine="480"/>
      </w:pPr>
      <w:r>
        <w:t xml:space="preserve"> 4.投标人在规定的时间内未对招标文件提出疑问、质疑或要求澄清的，将视其为无异议。对招标文件中描述有歧义或前后不一致的地方，评标委员会有权进行评判，但对同一条款的评判应适用于每个投标人。</w:t>
      </w:r>
    </w:p>
    <w:p w14:paraId="7933ECED">
      <w:pPr>
        <w:pStyle w:val="4"/>
        <w:outlineLvl w:val="2"/>
      </w:pPr>
      <w:r>
        <w:rPr>
          <w:b/>
          <w:sz w:val="28"/>
        </w:rPr>
        <w:t>五、投标要求</w:t>
      </w:r>
    </w:p>
    <w:p w14:paraId="31E155FD">
      <w:pPr>
        <w:pStyle w:val="4"/>
        <w:outlineLvl w:val="3"/>
      </w:pPr>
      <w:r>
        <w:rPr>
          <w:b/>
          <w:sz w:val="24"/>
        </w:rPr>
        <w:t>1.投标登记</w:t>
      </w:r>
    </w:p>
    <w:p w14:paraId="45F99388">
      <w:pPr>
        <w:pStyle w:val="4"/>
        <w:ind w:firstLine="480"/>
      </w:pPr>
      <w:r>
        <w:t xml:space="preserve"> 投标人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14:paraId="3D5032EE">
      <w:pPr>
        <w:pStyle w:val="4"/>
        <w:outlineLvl w:val="3"/>
      </w:pPr>
      <w:r>
        <w:rPr>
          <w:b/>
          <w:sz w:val="24"/>
        </w:rPr>
        <w:t>2.投标文件的制作</w:t>
      </w:r>
    </w:p>
    <w:p w14:paraId="122FC2C7">
      <w:pPr>
        <w:pStyle w:val="4"/>
        <w:ind w:firstLine="480"/>
      </w:pPr>
      <w:r>
        <w:t>2.1投标文件中，所有内容均以电子文件编制，其格式要求详见第六章说明。如因不按要求编制导致系统无法检索、读取相关信息时，其后果由投标人承担。由于本项目采用电子化投标，请充分考虑设备、网络环境、人员对系统熟悉度等因素，合理安排投标文件制作、提交时间，建议至少提前一天完成制作、提交工作。</w:t>
      </w:r>
    </w:p>
    <w:p w14:paraId="2F03CEA9">
      <w:pPr>
        <w:pStyle w:val="4"/>
        <w:ind w:firstLine="480"/>
      </w:pPr>
      <w:r>
        <w:t xml:space="preserve"> 2.2投标人应使用云平台提供的投标客户端编制、标记、加密投标文件，成功加密后将生成指定格式的电子投标文件和电子备用投标文件。所有投标文件不能进行压缩处理。关于电子投标报价（如有报价）说明如下：</w:t>
      </w:r>
    </w:p>
    <w:p w14:paraId="0C0B53D1">
      <w:pPr>
        <w:pStyle w:val="4"/>
        <w:ind w:firstLine="480"/>
      </w:pPr>
      <w:r>
        <w:t xml:space="preserve"> (1)投标人应按照“第二章采购需求”的需求内容、责任范围以及合同条款进行报价。并按“开标一览表”和“分项报价表”规定的格式报出总价和分项价格。投标总价中不得包含招标文件要求以外的内容，否则，在评审时不予核减。</w:t>
      </w:r>
    </w:p>
    <w:p w14:paraId="1C9FF7A3">
      <w:pPr>
        <w:pStyle w:val="4"/>
        <w:ind w:firstLine="480"/>
      </w:pPr>
      <w:r>
        <w:t>(2)投标报价包括本项目采购需求和投入使用的所有费用，包括但不限于主件、标准附件、备品备件、施工、服务、专用工具、安装、调试、检验、培训、运输、保险、税款等。</w:t>
      </w:r>
    </w:p>
    <w:p w14:paraId="15458270">
      <w:pPr>
        <w:pStyle w:val="4"/>
        <w:ind w:firstLine="480"/>
      </w:pPr>
      <w:r>
        <w:t>2.3 如有对多个采购包投标的，要对每个采购包独立制作电子投标文件。</w:t>
      </w:r>
    </w:p>
    <w:p w14:paraId="5068C45C">
      <w:pPr>
        <w:pStyle w:val="4"/>
        <w:ind w:firstLine="480"/>
      </w:pPr>
      <w:r>
        <w:t>2.4投标人不得将同一个项目或同一个采购包的内容拆开投标，否则其报价将被视为非实质性响应。</w:t>
      </w:r>
    </w:p>
    <w:p w14:paraId="12B48468">
      <w:pPr>
        <w:pStyle w:val="4"/>
        <w:ind w:firstLine="480"/>
      </w:pPr>
      <w:r>
        <w:t>2.5投标人须对招标文件的对应要求给予唯一的实质性响应，否则将视为不响应。</w:t>
      </w:r>
    </w:p>
    <w:p w14:paraId="62E4D766">
      <w:pPr>
        <w:pStyle w:val="4"/>
        <w:ind w:firstLine="480"/>
      </w:pPr>
      <w:r>
        <w:t>2.6招标文件中，凡标有“★”的地方均为实质性响应条款，投标人若有一项带“★”的条款未响应或不满足，将按无效投标处理。</w:t>
      </w:r>
    </w:p>
    <w:p w14:paraId="5F95D0EB">
      <w:pPr>
        <w:pStyle w:val="4"/>
        <w:ind w:firstLine="480"/>
      </w:pPr>
      <w:r>
        <w:t xml:space="preserve"> 2.7投标人必须按招标文件指定的格式填写各种报价，各报价应计算正确。除在招标文件另有规定外（如：报折扣、报优惠率等），计量单位应使用中华人民共和国法定计量单位，以人民币填报所有报价。</w:t>
      </w:r>
    </w:p>
    <w:p w14:paraId="4EBF2AB1">
      <w:pPr>
        <w:pStyle w:val="4"/>
        <w:ind w:firstLine="480"/>
      </w:pPr>
      <w:r>
        <w:t xml:space="preserve"> 2.8投标文件以及投标人与采购人、代理机构就有关投标的往来函电均应使用中文。投标人提交的支持性文件和印制的文件可以用另一种语言，但相应内容应翻译成中文，在解释投标文件时以中文文本为准。</w:t>
      </w:r>
    </w:p>
    <w:p w14:paraId="4DE33AA0">
      <w:pPr>
        <w:pStyle w:val="4"/>
        <w:ind w:firstLine="480"/>
      </w:pPr>
      <w:r>
        <w:t xml:space="preserve"> 2.9投标人应按招标文件的规定及附件要求的内容和格式完整地填写和提供资料。投标人必须对投标文件所提供的全部资料的真实性承担法律责任，并无条件接受采购人和政府采购监督管理部门对其中任何资料进行核实（核对原件）的要求。采购人核对发现有不一致或供应商无正当理由不按时提供原件的，应当书面知会代理机构，并书面报告本级人民政府财政部门。</w:t>
      </w:r>
    </w:p>
    <w:p w14:paraId="289D58EF">
      <w:pPr>
        <w:pStyle w:val="4"/>
        <w:outlineLvl w:val="3"/>
      </w:pPr>
      <w:r>
        <w:rPr>
          <w:b/>
          <w:sz w:val="24"/>
        </w:rPr>
        <w:t>3.投标文件的提交</w:t>
      </w:r>
    </w:p>
    <w:p w14:paraId="2F44DBC6">
      <w:pPr>
        <w:pStyle w:val="4"/>
        <w:ind w:firstLine="480"/>
      </w:pPr>
      <w:r>
        <w:t xml:space="preserve"> 3.1在投标文件提交截止时间前，投标人须将电子投标文件成功完整上传到云平台项目采购系统，且取得投标回执。时间以云平台项目采购系统服务器从中国科学院国家授时中心取得的北京时间为准，投标截止时间结束后，系统将不允许投标人上传投标文件，已上传投标文件但未完成传输的文件系统将拒绝接收。</w:t>
      </w:r>
    </w:p>
    <w:p w14:paraId="61304618">
      <w:pPr>
        <w:pStyle w:val="4"/>
        <w:ind w:firstLine="480"/>
      </w:pPr>
      <w:r>
        <w:t>3.2代理机构对因不可抗力事件造成的投标文件的损坏、丢失的，不承担责任。</w:t>
      </w:r>
    </w:p>
    <w:p w14:paraId="4C50436F">
      <w:pPr>
        <w:pStyle w:val="4"/>
        <w:ind w:firstLine="480"/>
      </w:pPr>
      <w:r>
        <w:t>3.3出现下述情形之一，属于未成功提交投标文件，按无效投标处理：</w:t>
      </w:r>
    </w:p>
    <w:p w14:paraId="08CFCCA9">
      <w:pPr>
        <w:pStyle w:val="4"/>
        <w:ind w:firstLine="480"/>
      </w:pPr>
      <w:r>
        <w:t>（1）至提交投标文件截止时，投标文件未完整上传的。</w:t>
      </w:r>
    </w:p>
    <w:p w14:paraId="028B7FCC">
      <w:pPr>
        <w:pStyle w:val="4"/>
        <w:ind w:firstLine="480"/>
      </w:pPr>
      <w:r>
        <w:t>（2）投标文件未按投标格式中注明需签字盖章的要求进行签名（含电子签名）和加盖电子印章，或签名（含电子签名）或电子印章不完整的。</w:t>
      </w:r>
    </w:p>
    <w:p w14:paraId="58BA29FB">
      <w:pPr>
        <w:pStyle w:val="4"/>
        <w:ind w:firstLine="480"/>
      </w:pPr>
      <w:r>
        <w:t>（3）投标文件损坏或格式不正确的。</w:t>
      </w:r>
    </w:p>
    <w:p w14:paraId="0474C6A6">
      <w:pPr>
        <w:pStyle w:val="4"/>
        <w:outlineLvl w:val="3"/>
      </w:pPr>
      <w:r>
        <w:rPr>
          <w:b/>
          <w:sz w:val="24"/>
        </w:rPr>
        <w:t>4.投标文件的修改、撤回与撤销</w:t>
      </w:r>
    </w:p>
    <w:p w14:paraId="686D2EAE">
      <w:pPr>
        <w:pStyle w:val="4"/>
        <w:ind w:firstLine="480"/>
      </w:pPr>
      <w:r>
        <w:t xml:space="preserve"> 4.1在提交投标文件截止时间前，投标人可以修改或撤回未解密的电子投标文件，并于提交投标文件截止时间前将修改后重新生成的电子投标文件上传至系统，到达投标文件提交截止时间后，将不允许修改或撤回。</w:t>
      </w:r>
    </w:p>
    <w:p w14:paraId="7159AB4D">
      <w:pPr>
        <w:pStyle w:val="4"/>
        <w:ind w:firstLine="480"/>
      </w:pPr>
      <w:r>
        <w:t>4.2在提交投标文件截止时间后，投标人不得补充、修改和更换投标文件。</w:t>
      </w:r>
    </w:p>
    <w:p w14:paraId="7CB673CB">
      <w:pPr>
        <w:pStyle w:val="4"/>
        <w:outlineLvl w:val="3"/>
      </w:pPr>
      <w:r>
        <w:rPr>
          <w:b/>
          <w:sz w:val="24"/>
        </w:rPr>
        <w:t>5.投标文件的解密</w:t>
      </w:r>
    </w:p>
    <w:p w14:paraId="75601F94">
      <w:pPr>
        <w:pStyle w:val="4"/>
        <w:ind w:firstLine="480"/>
      </w:pPr>
      <w:r>
        <w:t xml:space="preserve"> 到达开标时间后，投标人需携带并使用制作该投标文件的同一数字证书参加开标解密，投标人须在采购代理机构规定的时间内完成投标文件解密，投标人未携带数字证书或其他非系统原因导致的逾期未解密投标文件，将作无效投标处理。</w:t>
      </w:r>
    </w:p>
    <w:p w14:paraId="30A639A6">
      <w:pPr>
        <w:pStyle w:val="4"/>
        <w:outlineLvl w:val="3"/>
      </w:pPr>
      <w:r>
        <w:rPr>
          <w:b/>
          <w:sz w:val="24"/>
        </w:rPr>
        <w:t>6.投标保证金</w:t>
      </w:r>
    </w:p>
    <w:p w14:paraId="0437C9F6">
      <w:pPr>
        <w:pStyle w:val="4"/>
        <w:ind w:firstLine="480"/>
      </w:pPr>
      <w:r>
        <w:t xml:space="preserve"> 6.1投标保证金的缴纳</w:t>
      </w:r>
    </w:p>
    <w:p w14:paraId="1EA224AC">
      <w:pPr>
        <w:pStyle w:val="4"/>
        <w:ind w:firstLine="480"/>
      </w:pPr>
      <w:r>
        <w:t>投标人在提交投标文件时，应按投标人须知前附表规定的金额和缴纳要求缴纳投标保证金，并作为其投标文件的组成部分。</w:t>
      </w:r>
    </w:p>
    <w:p w14:paraId="04826CA1">
      <w:pPr>
        <w:pStyle w:val="4"/>
        <w:ind w:firstLine="480"/>
      </w:pPr>
      <w:r>
        <w:t xml:space="preserve"> 如采用转账、支票、本票、汇票形式提交的，投标保证金从投标人基本账户递交，由广东志正招标有限公司代收。具体操作要求详见广东志正招标有限公司有关指引，递交事宜请自行咨询广东志正招标有限公司；请各投标人在投标文件递交截止时间前按须知前附表规定的金额递交至广东志正招标有限公司，到账情况以开标时广东志正招标有限公司查询的信息为准。</w:t>
      </w:r>
    </w:p>
    <w:p w14:paraId="7F13E210">
      <w:pPr>
        <w:pStyle w:val="4"/>
        <w:ind w:firstLine="480"/>
      </w:pPr>
      <w:r>
        <w:t>如采用金融机构、专业担保机构开具的投标担保函、投标保证保险函等形式提交投标保证金的，投标担保函或投标保证保险函须开具给采购人（保险受益人须为采购人），并与投标文件一同递交。</w:t>
      </w:r>
    </w:p>
    <w:p w14:paraId="26522A32">
      <w:pPr>
        <w:pStyle w:val="4"/>
        <w:ind w:firstLine="480"/>
      </w:pPr>
      <w:r>
        <w:t xml:space="preserve"> 投标人可通过"广东政府采购智慧云平台金融服务中心"(https://gdgpo.czt.gd.gov.cn/zcdservice/zcd/guangdong/)，申请办理电子保函，电子保函与纸质保函具有同样效力。</w:t>
      </w:r>
    </w:p>
    <w:p w14:paraId="2A17AD3C">
      <w:pPr>
        <w:pStyle w:val="4"/>
        <w:ind w:firstLine="480"/>
      </w:pPr>
      <w:r>
        <w:t xml:space="preserve"> 注意事项：供应商通过线下方式缴纳保证金（转账、支票、汇票、本票、纸质保函）的，需准备缴纳凭证的扫描件作为核验凭证；通过电子保函形式缴纳保证金的，如遇开标或评标现场无法拉取电子保函信息时，可提供电子保函打印件或购买凭证作为核验凭证。相关凭证应上传至系统归档保存。</w:t>
      </w:r>
    </w:p>
    <w:p w14:paraId="72E04925">
      <w:pPr>
        <w:pStyle w:val="4"/>
        <w:ind w:firstLine="480"/>
      </w:pPr>
      <w:r>
        <w:t xml:space="preserve"> 6.2投标保证金的退还：</w:t>
      </w:r>
    </w:p>
    <w:p w14:paraId="5258A255">
      <w:pPr>
        <w:pStyle w:val="4"/>
        <w:ind w:firstLine="480"/>
      </w:pPr>
      <w:r>
        <w:t>（1）投标人在投标截止时间前放弃投标的，自所投采购包结果公告发出后5个工作日内退还。</w:t>
      </w:r>
    </w:p>
    <w:p w14:paraId="1B4E0833">
      <w:pPr>
        <w:pStyle w:val="4"/>
        <w:ind w:firstLine="480"/>
      </w:pPr>
      <w:r>
        <w:t>（2）未中标的投标人投标保证金，自中标通知书发出之日起5个工作日内退还。</w:t>
      </w:r>
    </w:p>
    <w:p w14:paraId="232C81FE">
      <w:pPr>
        <w:pStyle w:val="4"/>
        <w:ind w:firstLine="480"/>
      </w:pPr>
      <w:r>
        <w:t>（3）中标供应商的投标保证金，自政府采购合同签订之日起5个工作日内退还。</w:t>
      </w:r>
    </w:p>
    <w:p w14:paraId="52B89FB5">
      <w:pPr>
        <w:pStyle w:val="4"/>
        <w:ind w:firstLine="480"/>
      </w:pPr>
      <w:r>
        <w:t>备注：但因投标人自身原因导致无法及时退还的除外。</w:t>
      </w:r>
    </w:p>
    <w:p w14:paraId="4DF1F802">
      <w:pPr>
        <w:pStyle w:val="4"/>
        <w:ind w:firstLine="480"/>
      </w:pPr>
      <w:r>
        <w:t xml:space="preserve"> 6.3有下列情形之一的，投标保证金将不予退还：</w:t>
      </w:r>
    </w:p>
    <w:p w14:paraId="17D9310F">
      <w:pPr>
        <w:pStyle w:val="4"/>
        <w:ind w:firstLine="480"/>
      </w:pPr>
      <w:r>
        <w:t>（1）提供虚假材料谋取中标、成交的；</w:t>
      </w:r>
    </w:p>
    <w:p w14:paraId="223E2559">
      <w:pPr>
        <w:pStyle w:val="4"/>
        <w:ind w:firstLine="480"/>
      </w:pPr>
      <w:r>
        <w:t>（2）投标人在招标文件规定的投标有效期内撤销其投标；</w:t>
      </w:r>
    </w:p>
    <w:p w14:paraId="1EB41E3D">
      <w:pPr>
        <w:pStyle w:val="4"/>
        <w:ind w:firstLine="480"/>
      </w:pPr>
      <w:r>
        <w:t>（3）中标后，无正当理由放弃中标资格；</w:t>
      </w:r>
    </w:p>
    <w:p w14:paraId="1DF35AC3">
      <w:pPr>
        <w:pStyle w:val="4"/>
        <w:ind w:firstLine="480"/>
      </w:pPr>
      <w:r>
        <w:t>（4）中标后，无正当理由不与采购人签订合同；</w:t>
      </w:r>
    </w:p>
    <w:p w14:paraId="5DBE238E">
      <w:pPr>
        <w:pStyle w:val="4"/>
        <w:ind w:firstLine="480"/>
      </w:pPr>
      <w:r>
        <w:t>（5）法律法规和招标文件规定的其他情形。</w:t>
      </w:r>
    </w:p>
    <w:p w14:paraId="038B7C4B">
      <w:pPr>
        <w:pStyle w:val="4"/>
        <w:outlineLvl w:val="3"/>
      </w:pPr>
      <w:r>
        <w:rPr>
          <w:b/>
          <w:sz w:val="24"/>
        </w:rPr>
        <w:t>7.投标有效期</w:t>
      </w:r>
    </w:p>
    <w:p w14:paraId="4DF7EC24">
      <w:pPr>
        <w:pStyle w:val="4"/>
        <w:ind w:firstLine="480"/>
      </w:pPr>
      <w:r>
        <w:t>7.1投标有效期内投标人撤销投标文件的，采购人或者采购代理机构可以不退还投标保证金（如有）。采用投标保函方式替代保证金的，采购人或者采购代理机构可以向担保机构索赔保证金。</w:t>
      </w:r>
    </w:p>
    <w:p w14:paraId="240617C8">
      <w:pPr>
        <w:pStyle w:val="4"/>
        <w:ind w:firstLine="480"/>
      </w:pPr>
      <w:r>
        <w:t xml:space="preserve"> 7.2出现特殊情况需延长投标有效期的，采购人或采购代理机构可于投标有效期满之前要求投标人同意延长有效期，要求与答复均以书面形式通知所有投标人。投标人同意延长的，应相应延长其投标保证金（如有）的有效期，但不得要求或被允许修改或撤销其投标文件；投标人可以拒绝延长有效期，但其投标将会被视为无效，拒绝延长有效期的投标人有权收回其投标保证金（如有）。采用投标保函方式替代保证金的，投标有效期超出保函有效期的，采购人或者采购代理机构应提示投标人重新开函，未获得有效保函的投标人其投标将会被视为无效。</w:t>
      </w:r>
    </w:p>
    <w:p w14:paraId="28A7439D">
      <w:pPr>
        <w:pStyle w:val="4"/>
        <w:outlineLvl w:val="3"/>
      </w:pPr>
      <w:r>
        <w:rPr>
          <w:b/>
          <w:sz w:val="24"/>
        </w:rPr>
        <w:t>8.样品（演示）</w:t>
      </w:r>
    </w:p>
    <w:p w14:paraId="237DF3F8">
      <w:pPr>
        <w:pStyle w:val="4"/>
        <w:ind w:firstLine="480"/>
      </w:pPr>
      <w:r>
        <w:t>8.1招标文件规定投标人提交样品的，样品属于投标文件的组成部分。样品的生产、运输、安装、保全等一切费用由投标人自理。</w:t>
      </w:r>
    </w:p>
    <w:p w14:paraId="4728B2F6">
      <w:pPr>
        <w:pStyle w:val="4"/>
        <w:ind w:firstLine="480"/>
      </w:pPr>
      <w:r>
        <w:t>8.2投标截止时间前，投标人应将样品送达至指定地点。若需要现场演示的，投标人应提前做好演示准备（包括演示设备）。</w:t>
      </w:r>
    </w:p>
    <w:p w14:paraId="707D1158">
      <w:pPr>
        <w:pStyle w:val="4"/>
        <w:ind w:firstLine="480"/>
      </w:pPr>
      <w:r>
        <w:t xml:space="preserve"> 8.3采购结果公告发布后，中标供应商的样品由采购人封存，作为履约验收的依据之一。未中标供应商在接到采购代理机构通知后，应按规定时间尽快自行取回样品，否则视同供应商不再认领，代理机构有权进行处理。</w:t>
      </w:r>
    </w:p>
    <w:p w14:paraId="4194DADF">
      <w:pPr>
        <w:pStyle w:val="4"/>
        <w:outlineLvl w:val="3"/>
      </w:pPr>
      <w:r>
        <w:rPr>
          <w:b/>
          <w:sz w:val="24"/>
        </w:rPr>
        <w:t>9.除招标文件另有规定外，有下列情形之一的，投标无效：</w:t>
      </w:r>
    </w:p>
    <w:p w14:paraId="612CF5A4">
      <w:pPr>
        <w:pStyle w:val="4"/>
        <w:ind w:firstLine="480"/>
      </w:pPr>
      <w:r>
        <w:t>9.1投标文件未按照招标文件要求签署、盖章；</w:t>
      </w:r>
    </w:p>
    <w:p w14:paraId="7302EEF9">
      <w:pPr>
        <w:pStyle w:val="4"/>
        <w:ind w:firstLine="480"/>
      </w:pPr>
      <w:r>
        <w:t>9.2不符合招标文件中规定的资格要求；</w:t>
      </w:r>
    </w:p>
    <w:p w14:paraId="2AC51539">
      <w:pPr>
        <w:pStyle w:val="4"/>
        <w:ind w:firstLine="480"/>
      </w:pPr>
      <w:r>
        <w:t>9.3投标报价超过招标文件中规定的预算金额或最高限价；</w:t>
      </w:r>
    </w:p>
    <w:p w14:paraId="787B6CD4">
      <w:pPr>
        <w:pStyle w:val="4"/>
        <w:ind w:firstLine="480"/>
      </w:pPr>
      <w:r>
        <w:t>9.4投标文件含有采购人不能接受的附加条件；</w:t>
      </w:r>
    </w:p>
    <w:p w14:paraId="7DE58866">
      <w:pPr>
        <w:pStyle w:val="4"/>
        <w:ind w:firstLine="480"/>
      </w:pPr>
      <w:r>
        <w:t>9.5有关法律、法规和规章及招标文件规定的其他无效情形。</w:t>
      </w:r>
    </w:p>
    <w:p w14:paraId="0DD65541">
      <w:pPr>
        <w:pStyle w:val="4"/>
        <w:outlineLvl w:val="2"/>
      </w:pPr>
      <w:r>
        <w:rPr>
          <w:b/>
          <w:sz w:val="28"/>
        </w:rPr>
        <w:t>六、开标、评标和定标</w:t>
      </w:r>
    </w:p>
    <w:p w14:paraId="21F2D980">
      <w:pPr>
        <w:pStyle w:val="4"/>
        <w:outlineLvl w:val="3"/>
      </w:pPr>
      <w:r>
        <w:rPr>
          <w:b/>
          <w:sz w:val="24"/>
        </w:rPr>
        <w:t>1.开标</w:t>
      </w:r>
    </w:p>
    <w:p w14:paraId="50596553">
      <w:pPr>
        <w:pStyle w:val="4"/>
        <w:ind w:firstLine="480"/>
      </w:pPr>
      <w:r>
        <w:t>1.1 开标程序</w:t>
      </w:r>
    </w:p>
    <w:p w14:paraId="46BB5A9B">
      <w:pPr>
        <w:pStyle w:val="4"/>
        <w:ind w:firstLine="480"/>
      </w:pPr>
      <w:r>
        <w:t xml:space="preserve"> 招标工作人员按招标公告规定的时间进行开标，由采购人或者采购代理机构工作人员宣布投标人名称、解密情况，投标价格和招标文件规定的需要宣布的其他内容（以开标一览表要求为准）。开标分为现场电子开标和远程电子开标两种。</w:t>
      </w:r>
    </w:p>
    <w:p w14:paraId="4672A7E1">
      <w:pPr>
        <w:pStyle w:val="4"/>
        <w:ind w:firstLine="480"/>
      </w:pPr>
      <w:r>
        <w:t xml:space="preserve"> 采用现场电子开标的：投标人的法定代表人或其委托代理人应当按照本招标公告载明的时间和地点前往参加开标，并携带编制本项目（采购包）电子投标文件时加密所用的数字证书、存储有备用电子投标文件的U盘前往开标现场。</w:t>
      </w:r>
    </w:p>
    <w:p w14:paraId="7AA146C8">
      <w:pPr>
        <w:pStyle w:val="4"/>
        <w:ind w:firstLine="480"/>
      </w:pPr>
      <w:r>
        <w:t xml:space="preserve"> 采用远程电子开标的：投标人的法定代表人或其授权代表应当按照本招标公告载明的时间和模式等要求参加开标。在投标截止时间前30分钟，应当登录云平台开标大厅进行签到，并且填写授权代表的姓名与手机号码。若因签到时填写的授权代表信息有误而导致的不良后果，由供应商自行承担。</w:t>
      </w:r>
    </w:p>
    <w:p w14:paraId="4E18325D">
      <w:pPr>
        <w:pStyle w:val="4"/>
        <w:ind w:firstLine="480"/>
      </w:pPr>
      <w:r>
        <w:t xml:space="preserve"> 开标时，投标人应当使用编制本项目（采购包）电子投标文件时加密所用数字证书在开始解密后按照代理机构规定的时间内完成电子投标文件的解密，如遇不可抗力等其他特殊情况，采购代理机构可视情况延长解密时间。投标人未携带数字证书或其他非系统原因导致的在规定时间内未解密投标文件，将作无效投标处理。（采用远程电子开标的，各投标人在参加开标以前须自行对使用电脑的网络环境、驱动安装、客户端安装以及数字证书的有效性等进行检测，确保可以正常使用）。</w:t>
      </w:r>
    </w:p>
    <w:p w14:paraId="05F53B60">
      <w:pPr>
        <w:pStyle w:val="4"/>
        <w:ind w:firstLine="480"/>
      </w:pPr>
      <w:r>
        <w:t xml:space="preserve"> 如在电子开标过程中出现无法正常解密的，代理机构可根据实际情况开启上传备用电子投标文件通道。系统将对上传的备用电子投标文件的合法性进行验证，若发现提交的备用电子投标文件与加密的电子投标文件版本不一致（即两份文件不是通过投标客户端同时加密生成的），系统将拒绝接收，视为无效投标。如供应商无法在代理规定的时间内完成备用电子投标文件的上传，投标将被拒绝，作无效投标处理。</w:t>
      </w:r>
    </w:p>
    <w:p w14:paraId="07C54F8B">
      <w:pPr>
        <w:pStyle w:val="4"/>
        <w:ind w:firstLine="480"/>
      </w:pPr>
      <w:r>
        <w:t>1.2开标异议</w:t>
      </w:r>
    </w:p>
    <w:p w14:paraId="135CE114">
      <w:pPr>
        <w:pStyle w:val="4"/>
        <w:ind w:firstLine="480"/>
      </w:pPr>
      <w:r>
        <w:t>投标人代表对开标过程和开标记录有疑义，以及认为采购人、采购代理机构相关工作人员有需要回避的情形的，应当场提出询问或者回避申请。投标人未参加开标的，视同认可开标结果。</w:t>
      </w:r>
    </w:p>
    <w:p w14:paraId="41348548">
      <w:pPr>
        <w:pStyle w:val="4"/>
        <w:ind w:firstLine="480"/>
      </w:pPr>
      <w:r>
        <w:t>1.3 投标截止时间后，投标人不足须知前附表中约定的有效供应商家数的，不得开标。同时，本次采购活动结束。</w:t>
      </w:r>
    </w:p>
    <w:p w14:paraId="3178A13F">
      <w:pPr>
        <w:pStyle w:val="4"/>
        <w:ind w:firstLine="480"/>
      </w:pPr>
      <w:r>
        <w:t>1.4开标时出现下列情况的，视为投标无效处理：</w:t>
      </w:r>
    </w:p>
    <w:p w14:paraId="1A389E33">
      <w:pPr>
        <w:pStyle w:val="4"/>
        <w:ind w:firstLine="480"/>
      </w:pPr>
      <w:r>
        <w:t>（1）经检查数字证书无效的；</w:t>
      </w:r>
    </w:p>
    <w:p w14:paraId="668EDA53">
      <w:pPr>
        <w:pStyle w:val="4"/>
        <w:ind w:firstLine="480"/>
      </w:pPr>
      <w:r>
        <w:t>（2）因投标人自身原因，未在规定时间内完成电子投标文件解密的；</w:t>
      </w:r>
    </w:p>
    <w:p w14:paraId="3C2E1190">
      <w:pPr>
        <w:pStyle w:val="4"/>
        <w:ind w:firstLine="480"/>
      </w:pPr>
      <w:r>
        <w:t>（3）如需使用备用电子投标文件解密时，在规定的解密时间内无法提供备用电子投标文件或提供的备用电子投标文件与加密的电子投标文件版本不一致（即两份文件不是通过投标客户端同时加密生成的）。</w:t>
      </w:r>
    </w:p>
    <w:p w14:paraId="2FF79A10">
      <w:pPr>
        <w:pStyle w:val="4"/>
        <w:outlineLvl w:val="3"/>
      </w:pPr>
      <w:r>
        <w:rPr>
          <w:b/>
          <w:sz w:val="24"/>
        </w:rPr>
        <w:t>2.评审（详见第四章）</w:t>
      </w:r>
    </w:p>
    <w:p w14:paraId="0E9B11C5">
      <w:pPr>
        <w:pStyle w:val="4"/>
        <w:outlineLvl w:val="3"/>
      </w:pPr>
      <w:r>
        <w:rPr>
          <w:b/>
          <w:sz w:val="24"/>
        </w:rPr>
        <w:t>3.定标</w:t>
      </w:r>
    </w:p>
    <w:p w14:paraId="77B9752F">
      <w:pPr>
        <w:pStyle w:val="4"/>
        <w:ind w:firstLine="480"/>
      </w:pPr>
      <w:r>
        <w:t>3.1中标公告：</w:t>
      </w:r>
    </w:p>
    <w:p w14:paraId="39748397">
      <w:pPr>
        <w:pStyle w:val="4"/>
        <w:ind w:firstLine="480"/>
      </w:pPr>
      <w:r>
        <w:t>中标供应商确定之日起2个工作日内， 采购人或采购代理机构将在中国政府采购网(www.ccgp.gov.cn)、广东省政府采购网(https://gdgpo.czt.gd.gov.cn/)广东志正招标有限公司（https://www.zztender.com/）上以公告的形式发布中标结果，中标公告的公告期限为 1 个工作日。中标公告同时作为采购代理机构通知除中标供应商外的其他投标人没有中标的书面形式，采购代理机构不再以其它方式另行通知。</w:t>
      </w:r>
    </w:p>
    <w:p w14:paraId="04CB38DA">
      <w:pPr>
        <w:pStyle w:val="4"/>
        <w:ind w:firstLine="480"/>
      </w:pPr>
      <w:r>
        <w:t>3.2中标通知书：</w:t>
      </w:r>
    </w:p>
    <w:p w14:paraId="74D3DD96">
      <w:pPr>
        <w:pStyle w:val="4"/>
        <w:ind w:firstLine="480"/>
      </w:pPr>
      <w:r>
        <w:t xml:space="preserve"> 中标通知书在发布中标公告时，在云平台同步发送至中标供应商。中标供应商可在云平台自行下载打印《中标通知书》，《中标通知书》将作为授予合同资格的唯一合法依据。中标通知书发出后，采购人不得违法改变中标结果，中标供应商不得放弃中标。中标供应商放弃中标的，应当依法承担相应的法律责任。</w:t>
      </w:r>
    </w:p>
    <w:p w14:paraId="206DD4E2">
      <w:pPr>
        <w:pStyle w:val="4"/>
        <w:ind w:firstLine="480"/>
      </w:pPr>
      <w:r>
        <w:t>3.3终止公告：</w:t>
      </w:r>
    </w:p>
    <w:p w14:paraId="55482DF3">
      <w:pPr>
        <w:pStyle w:val="4"/>
        <w:ind w:firstLine="480"/>
      </w:pPr>
      <w:r>
        <w:t xml:space="preserve"> 项目废标后，采购人或采购代理机构将在中国政府采购网(www.ccgp.gov.cn)、广东省政府采购网(https://gdgpo.czt.gd.gov.cn/)、广东志正招标有限公司（https://www.zztender.com/）上发布终止公告，终止公告的公告期限为1个工作日。</w:t>
      </w:r>
    </w:p>
    <w:p w14:paraId="2222AB7D">
      <w:pPr>
        <w:pStyle w:val="4"/>
        <w:outlineLvl w:val="2"/>
      </w:pPr>
      <w:r>
        <w:rPr>
          <w:b/>
          <w:sz w:val="28"/>
        </w:rPr>
        <w:t>七、询问、质疑与投诉</w:t>
      </w:r>
    </w:p>
    <w:p w14:paraId="1C2B51FB">
      <w:pPr>
        <w:pStyle w:val="4"/>
        <w:outlineLvl w:val="3"/>
      </w:pPr>
      <w:r>
        <w:rPr>
          <w:b/>
          <w:sz w:val="24"/>
        </w:rPr>
        <w:t>1.询问</w:t>
      </w:r>
    </w:p>
    <w:p w14:paraId="5C34F640">
      <w:pPr>
        <w:pStyle w:val="4"/>
        <w:ind w:firstLine="480"/>
      </w:pPr>
      <w:r>
        <w:t xml:space="preserve"> 投标人对政府采购活动事项（招标文件、采购过程和中标结果）有疑问的，可以向采购人或采购代理机构提出询问，采购人或采购代理机构将及时作出答复，但答复的内容不涉及商业秘密。询问可以口头方式提出，也可以书面方式提出，书面方式包括但不限于传真、信函、电子邮件。联系方式见《投标邀请函》中“采购人、采购代理机构的名称、地址和联系方式”。</w:t>
      </w:r>
    </w:p>
    <w:p w14:paraId="0AC84EDC">
      <w:pPr>
        <w:pStyle w:val="4"/>
        <w:outlineLvl w:val="3"/>
      </w:pPr>
      <w:r>
        <w:rPr>
          <w:b/>
          <w:sz w:val="24"/>
        </w:rPr>
        <w:t>2.质疑</w:t>
      </w:r>
    </w:p>
    <w:p w14:paraId="3F89254A">
      <w:pPr>
        <w:pStyle w:val="4"/>
        <w:ind w:firstLine="480"/>
      </w:pPr>
      <w:r>
        <w:t xml:space="preserve"> 2.1供应商认为招标文件、采购过程和中标结果使自己的权益受到损害的，可以在知道或者应知其权益受到损害之日起七个工作日内，以书面原件形式向采购人或采购代理机构一次性提出针对同一采购程序环节的质疑，逾期质疑无效。供应商应知其权益受到损害之日是指：</w:t>
      </w:r>
    </w:p>
    <w:p w14:paraId="37257A52">
      <w:pPr>
        <w:pStyle w:val="4"/>
        <w:ind w:firstLine="480"/>
      </w:pPr>
      <w:r>
        <w:t>(1)对招标文件提出质疑的，为获取招标文件之日或者招标文件公告期限届满之日；</w:t>
      </w:r>
    </w:p>
    <w:p w14:paraId="4FD94667">
      <w:pPr>
        <w:pStyle w:val="4"/>
        <w:ind w:firstLine="480"/>
      </w:pPr>
      <w:r>
        <w:t>(2)对采购过程提出质疑的，为各采购程序环节结束之日；</w:t>
      </w:r>
    </w:p>
    <w:p w14:paraId="2A5AE6B8">
      <w:pPr>
        <w:pStyle w:val="4"/>
        <w:ind w:firstLine="480"/>
      </w:pPr>
      <w:r>
        <w:t>(3)对中标结果提出质疑的，为中标结果公告期限届满之日。</w:t>
      </w:r>
    </w:p>
    <w:p w14:paraId="7111492B">
      <w:pPr>
        <w:pStyle w:val="4"/>
        <w:ind w:firstLine="480"/>
      </w:pPr>
      <w:r>
        <w:t>2.2质疑函应当包括下列主要内容：</w:t>
      </w:r>
    </w:p>
    <w:p w14:paraId="046828C6">
      <w:pPr>
        <w:pStyle w:val="4"/>
        <w:ind w:firstLine="480"/>
      </w:pPr>
      <w:r>
        <w:t>(1)质疑供应商和相关供应商的名称、地址、邮编、联系人及联系电话等；</w:t>
      </w:r>
    </w:p>
    <w:p w14:paraId="70B3DA1D">
      <w:pPr>
        <w:pStyle w:val="4"/>
        <w:ind w:firstLine="480"/>
      </w:pPr>
      <w:r>
        <w:t>(2)质疑项目名称及编号、具体明确的质疑事项和与质疑事项相关的请求；</w:t>
      </w:r>
    </w:p>
    <w:p w14:paraId="0DEC02DC">
      <w:pPr>
        <w:pStyle w:val="4"/>
        <w:ind w:firstLine="480"/>
      </w:pPr>
      <w:r>
        <w:t>(3)认为采购文件、采购过程、中标和成交结果使自己的合法权益受到损害的法律依据、事实依据、相关证明材料及证据来源；</w:t>
      </w:r>
    </w:p>
    <w:p w14:paraId="0E399F2D">
      <w:pPr>
        <w:pStyle w:val="4"/>
        <w:ind w:firstLine="480"/>
      </w:pPr>
      <w:r>
        <w:t>(4)提出质疑的日期。</w:t>
      </w:r>
    </w:p>
    <w:p w14:paraId="4575C629">
      <w:pPr>
        <w:pStyle w:val="4"/>
        <w:ind w:firstLine="480"/>
      </w:pPr>
      <w:r>
        <w:t>2.3 质疑函应当署名。质疑供应商为自然人的，应当由本人签字；质疑供应商为法人或者其他组织的，应当由法定代表人、主要负责人，或者其授权代表签字或者盖章，并加盖公章。</w:t>
      </w:r>
    </w:p>
    <w:p w14:paraId="3F9F6430">
      <w:pPr>
        <w:pStyle w:val="4"/>
        <w:ind w:firstLine="480"/>
      </w:pPr>
      <w:r>
        <w:t>2.4以联合体形式参加政府采购活动的，其质疑应当由联合体成员委托主体提出。</w:t>
      </w:r>
    </w:p>
    <w:p w14:paraId="1E412105">
      <w:pPr>
        <w:pStyle w:val="4"/>
        <w:ind w:firstLine="480"/>
      </w:pPr>
      <w:r>
        <w:t xml:space="preserve"> 2.5供应商质疑应当有明确的请求和必要的证明材料。质疑内容不得含有虚假、恶意成份。依照谁主张谁举证的原则，提出质疑者必须同时提交相关确凿的证据材料和注明证据的确切来源，证据来源必须合法，采购人或采购代理机构有权将质疑函转发质疑事项各关联方，请其作出解释说明。对捏造事实、滥用维权扰乱采购秩序的恶意质疑者，将上报政府采购监督管理部门依法处理。</w:t>
      </w:r>
    </w:p>
    <w:p w14:paraId="6F58CB13">
      <w:pPr>
        <w:pStyle w:val="4"/>
        <w:ind w:firstLine="480"/>
      </w:pPr>
      <w:r>
        <w:t>2.6质疑联系方式如下：</w:t>
      </w:r>
    </w:p>
    <w:p w14:paraId="54C9A051">
      <w:pPr>
        <w:pStyle w:val="4"/>
        <w:ind w:firstLine="480"/>
      </w:pPr>
      <w:r>
        <w:t>质疑联系人：内控部</w:t>
      </w:r>
    </w:p>
    <w:p w14:paraId="60D5BAFA">
      <w:pPr>
        <w:pStyle w:val="4"/>
        <w:ind w:firstLine="480"/>
      </w:pPr>
      <w:r>
        <w:t>电话：020-87512543</w:t>
      </w:r>
    </w:p>
    <w:p w14:paraId="30AF9F6B">
      <w:pPr>
        <w:pStyle w:val="4"/>
        <w:ind w:firstLine="480"/>
      </w:pPr>
      <w:r>
        <w:t>传真：87554028</w:t>
      </w:r>
    </w:p>
    <w:p w14:paraId="63DA15A4">
      <w:pPr>
        <w:pStyle w:val="4"/>
        <w:ind w:firstLine="480"/>
      </w:pPr>
      <w:r>
        <w:t>邮箱：nkb@zztender.com</w:t>
      </w:r>
    </w:p>
    <w:p w14:paraId="2022D569">
      <w:pPr>
        <w:pStyle w:val="4"/>
        <w:ind w:firstLine="480"/>
      </w:pPr>
      <w:r>
        <w:t>地址：广东省广州市天河区龙怡路117号银汇大厦5楼</w:t>
      </w:r>
    </w:p>
    <w:p w14:paraId="1D97210C">
      <w:pPr>
        <w:pStyle w:val="4"/>
        <w:ind w:firstLine="480"/>
      </w:pPr>
      <w:r>
        <w:t>邮编：510640</w:t>
      </w:r>
    </w:p>
    <w:p w14:paraId="333CBC2D">
      <w:pPr>
        <w:pStyle w:val="4"/>
        <w:outlineLvl w:val="3"/>
      </w:pPr>
      <w:r>
        <w:rPr>
          <w:b/>
          <w:sz w:val="24"/>
        </w:rPr>
        <w:t>3.投诉</w:t>
      </w:r>
    </w:p>
    <w:p w14:paraId="05B37106">
      <w:pPr>
        <w:pStyle w:val="4"/>
        <w:ind w:firstLine="480"/>
      </w:pPr>
      <w:r>
        <w:t>质疑人对采购人或采购代理机构的质疑答复不满意或在规定时间内未得到答复的，可以在答复期满后15个工作日内，按如下联系方式向本项目监督管理部门提起投诉。</w:t>
      </w:r>
    </w:p>
    <w:p w14:paraId="5057A541">
      <w:pPr>
        <w:pStyle w:val="4"/>
      </w:pPr>
      <w:r>
        <w:t>政府采购监督管理机构名称：广东省财政厅政府采购监管处</w:t>
      </w:r>
    </w:p>
    <w:p w14:paraId="241783DB">
      <w:pPr>
        <w:pStyle w:val="4"/>
      </w:pPr>
      <w:r>
        <w:t>地 址：广州市越秀区北京路376号北裙楼313室</w:t>
      </w:r>
    </w:p>
    <w:p w14:paraId="3501F6C7">
      <w:pPr>
        <w:pStyle w:val="4"/>
      </w:pPr>
      <w:r>
        <w:t>电 话：020-83188586、020-83188511、020-83188509、020-83188508</w:t>
      </w:r>
    </w:p>
    <w:p w14:paraId="350D46B4">
      <w:pPr>
        <w:pStyle w:val="4"/>
      </w:pPr>
      <w:r>
        <w:t>邮 编：510030</w:t>
      </w:r>
    </w:p>
    <w:p w14:paraId="4B56ADC3">
      <w:pPr>
        <w:pStyle w:val="4"/>
      </w:pPr>
      <w:r>
        <w:t>传 真：020-83357559</w:t>
      </w:r>
    </w:p>
    <w:p w14:paraId="302D92CF">
      <w:pPr>
        <w:pStyle w:val="4"/>
        <w:outlineLvl w:val="2"/>
      </w:pPr>
      <w:r>
        <w:rPr>
          <w:b/>
          <w:sz w:val="28"/>
        </w:rPr>
        <w:t>八、合同签订和履行</w:t>
      </w:r>
    </w:p>
    <w:p w14:paraId="5A75AECE">
      <w:pPr>
        <w:pStyle w:val="4"/>
        <w:outlineLvl w:val="3"/>
      </w:pPr>
      <w:r>
        <w:rPr>
          <w:b/>
          <w:sz w:val="24"/>
        </w:rPr>
        <w:t>1.合同签订</w:t>
      </w:r>
    </w:p>
    <w:p w14:paraId="2A4EF0CF">
      <w:pPr>
        <w:pStyle w:val="4"/>
        <w:ind w:firstLine="480"/>
      </w:pPr>
      <w:r>
        <w:t xml:space="preserve"> 1.1采购人应当自《中标通知书》发出之日起三十日内，按照招标文件和中标供应商投标文件的约定，与中标供应商签订合同。所签订的合同不得对招标文件和中标供应商投标文件作实质性修改。超过30天尚未完成政府采购合同签订的政府采购项目，采购人应当登录广东省政府采购网，填报未能依法签订政府采购合同的具体原因、整改措施和预计签订合同时间等信息。</w:t>
      </w:r>
    </w:p>
    <w:p w14:paraId="64B68B13">
      <w:pPr>
        <w:pStyle w:val="4"/>
        <w:ind w:firstLine="480"/>
      </w:pPr>
      <w:r>
        <w:t>1.2采购人不得提出试用合格等任何不合理的要求作为签订合同的条件，且不得与中标供应商私下订立背离合同实质性内容的协议。</w:t>
      </w:r>
    </w:p>
    <w:p w14:paraId="02291A78">
      <w:pPr>
        <w:pStyle w:val="4"/>
        <w:ind w:firstLine="480"/>
      </w:pPr>
      <w:r>
        <w:t>1.3合同条款中应规定，乙方完全遵守《中华人民共和国民法典》有关规定和《中华人民共和国妇女权益保障法》中关于“劳动和社会保障权益”的有关要求。</w:t>
      </w:r>
    </w:p>
    <w:p w14:paraId="07AD5377">
      <w:pPr>
        <w:pStyle w:val="4"/>
        <w:ind w:firstLine="480"/>
      </w:pPr>
      <w:r>
        <w:t>1.4采购人应当自政府采购合同签订之日起2个工作日内，将政府采购合同在省级以上人民政府财政部门指定的媒体上公告，但政府采购合同中涉及国家秘密、商业秘密的内容除外。</w:t>
      </w:r>
    </w:p>
    <w:p w14:paraId="0AC2B6A9">
      <w:pPr>
        <w:pStyle w:val="4"/>
        <w:ind w:firstLine="480"/>
      </w:pPr>
      <w:r>
        <w:t xml:space="preserve"> 1.5采购人应当自政府采购合同签订之日起2个工作日内，登录广东省政府采购网上传政府采购合同扫描版，如实填报政府采购合同的签订时间。依法签订的补充合同，也应在补充合同签订之日起2个工作日内公开并备案采购合同。</w:t>
      </w:r>
    </w:p>
    <w:p w14:paraId="139BF742">
      <w:pPr>
        <w:pStyle w:val="4"/>
        <w:outlineLvl w:val="3"/>
      </w:pPr>
      <w:r>
        <w:rPr>
          <w:b/>
          <w:sz w:val="24"/>
        </w:rPr>
        <w:t>2.合同的履行</w:t>
      </w:r>
    </w:p>
    <w:p w14:paraId="79F6D302">
      <w:pPr>
        <w:pStyle w:val="4"/>
        <w:ind w:firstLine="480"/>
      </w:pPr>
      <w:r>
        <w:t xml:space="preserve"> 2.1政府采购合同订立后，合同各方不得擅自变更、中止或者终止合同。政府采购合同需要变更的，采购人应将有关合同变更内容，以书面形式报政府采购监督管理机关备案；因特殊情况需要中止或终止合同的，采购人应将中止或终止合同的理由以及相应措施，以书面形式报政府采购监督管理机关备案。</w:t>
      </w:r>
    </w:p>
    <w:p w14:paraId="423D5CB9">
      <w:pPr>
        <w:pStyle w:val="4"/>
        <w:ind w:firstLine="480"/>
      </w:pPr>
      <w:r>
        <w:t xml:space="preserve"> 2.2政府采购合同履行中，采购人需追加与合同标的相同的货物、工程或者服务的，在不改变合同其他条款的前提下，可以与中标供应商签订补充合同，但所补充合同的采购金额不得超过原采购金额的10%。依法签订的补充合同，也应在补充合同签订之日起2个工作日内登录广东省政府采购网上传备案。</w:t>
      </w:r>
    </w:p>
    <w:p w14:paraId="3B4FE047">
      <w:pPr>
        <w:pStyle w:val="4"/>
      </w:pPr>
      <w:r>
        <w:t xml:space="preserve">  </w:t>
      </w:r>
    </w:p>
    <w:p w14:paraId="71C02666">
      <w:pPr>
        <w:pStyle w:val="4"/>
        <w:jc w:val="center"/>
        <w:outlineLvl w:val="1"/>
      </w:pPr>
      <w:r>
        <w:rPr>
          <w:b/>
          <w:sz w:val="36"/>
        </w:rPr>
        <w:t>第四章 评标</w:t>
      </w:r>
    </w:p>
    <w:p w14:paraId="30A25725">
      <w:pPr>
        <w:pStyle w:val="4"/>
        <w:outlineLvl w:val="2"/>
      </w:pPr>
      <w:r>
        <w:rPr>
          <w:b/>
          <w:sz w:val="28"/>
        </w:rPr>
        <w:t>一、评标要求</w:t>
      </w:r>
    </w:p>
    <w:p w14:paraId="53B1AAF0">
      <w:pPr>
        <w:pStyle w:val="4"/>
        <w:outlineLvl w:val="3"/>
      </w:pPr>
      <w:r>
        <w:rPr>
          <w:b/>
          <w:sz w:val="24"/>
        </w:rPr>
        <w:t>1.评标方法</w:t>
      </w:r>
    </w:p>
    <w:p w14:paraId="49DA1D5C">
      <w:pPr>
        <w:pStyle w:val="4"/>
      </w:pPr>
      <w:r>
        <w:t>采购包1(广东外语外贸大学科技文献一体化检索设备采购项目)：综合评分法,是指投标文件满足招标文件全部实质性要求，且按照评审因素的量化指标评审得分最高的投标人为中标候选人的评标方法。（最低报价不是中标的唯一依据。）</w:t>
      </w:r>
    </w:p>
    <w:p w14:paraId="17B61642">
      <w:pPr>
        <w:pStyle w:val="4"/>
        <w:outlineLvl w:val="3"/>
      </w:pPr>
      <w:r>
        <w:rPr>
          <w:b/>
          <w:sz w:val="24"/>
        </w:rPr>
        <w:t>2.评标原则</w:t>
      </w:r>
    </w:p>
    <w:p w14:paraId="543BBA35">
      <w:pPr>
        <w:pStyle w:val="4"/>
        <w:ind w:firstLine="480"/>
      </w:pPr>
      <w:r>
        <w:t>2.1评标活动遵循公平、公正、科学和择优的原则，以招标文件和投标文件为评标的基本依据，并按照招标文件规定的评标方法和评标标准进行评标。</w:t>
      </w:r>
    </w:p>
    <w:p w14:paraId="39BEFE89">
      <w:pPr>
        <w:pStyle w:val="4"/>
        <w:ind w:firstLine="480"/>
      </w:pPr>
      <w:r>
        <w:t>2.2具体评标事项由评标委员会负责，并按招标文件的规定办法进行评审。</w:t>
      </w:r>
    </w:p>
    <w:p w14:paraId="62EEA6A2">
      <w:pPr>
        <w:pStyle w:val="4"/>
        <w:ind w:firstLine="480"/>
      </w:pPr>
      <w:r>
        <w:t>2.3合格投标人不足须知前附表中约定的有效供应商家数的，不得评标。</w:t>
      </w:r>
    </w:p>
    <w:p w14:paraId="34BAF2B1">
      <w:pPr>
        <w:pStyle w:val="4"/>
        <w:outlineLvl w:val="3"/>
      </w:pPr>
      <w:r>
        <w:rPr>
          <w:b/>
          <w:sz w:val="24"/>
        </w:rPr>
        <w:t>3.评标委员会</w:t>
      </w:r>
    </w:p>
    <w:p w14:paraId="23824B72">
      <w:pPr>
        <w:pStyle w:val="4"/>
        <w:ind w:firstLine="480"/>
      </w:pPr>
      <w:r>
        <w:t>3.1评标委员会由采购人代表和评审专家组成，成员人数应当为5人及以上单数，其中评审专家不得少于成员总数的三分之二。</w:t>
      </w:r>
    </w:p>
    <w:p w14:paraId="790B9896">
      <w:pPr>
        <w:pStyle w:val="4"/>
        <w:ind w:firstLine="480"/>
      </w:pPr>
      <w:r>
        <w:t>3.2评标应遵守下列评标纪律：</w:t>
      </w:r>
    </w:p>
    <w:p w14:paraId="6AB9A19B">
      <w:pPr>
        <w:pStyle w:val="4"/>
        <w:ind w:firstLine="480"/>
      </w:pPr>
      <w:r>
        <w:t>（1）评标情况不得私自外泄，有关信息由广东志正招标有限公司统一对外发布。</w:t>
      </w:r>
    </w:p>
    <w:p w14:paraId="2C4EB4ED">
      <w:pPr>
        <w:pStyle w:val="4"/>
        <w:ind w:firstLine="480"/>
      </w:pPr>
      <w:r>
        <w:t>（2）对广东志正招标有限公司或投标人提供的要求保密的资料，不得摘记翻印和外传。</w:t>
      </w:r>
    </w:p>
    <w:p w14:paraId="31398C86">
      <w:pPr>
        <w:pStyle w:val="4"/>
        <w:ind w:firstLine="480"/>
      </w:pPr>
      <w:r>
        <w:t>（3）不得收受投标供应商或有关人员的任何礼物，不得串联鼓动其他人袒护某投标人。若与投标人存在利害关系，则应主动声明并回避。</w:t>
      </w:r>
    </w:p>
    <w:p w14:paraId="1A7D0043">
      <w:pPr>
        <w:pStyle w:val="4"/>
        <w:ind w:firstLine="480"/>
      </w:pPr>
      <w:r>
        <w:t>（4）全体评委应按照招标文件规定进行评标，一切认定事项应查有实据且不得弄虚作假。</w:t>
      </w:r>
    </w:p>
    <w:p w14:paraId="0E80DC7A">
      <w:pPr>
        <w:pStyle w:val="4"/>
        <w:ind w:firstLine="480"/>
      </w:pPr>
      <w:r>
        <w:t>（5）评标委员会各成员应当独立对每个投标人的投标文件进行评价，并对评价意见承担个人责任。评审过程中，不得发表倾向性言论。</w:t>
      </w:r>
    </w:p>
    <w:p w14:paraId="3FF26F3F">
      <w:pPr>
        <w:pStyle w:val="4"/>
        <w:ind w:firstLine="480"/>
      </w:pPr>
      <w:r>
        <w:t>※对违反评标纪律的评委，将取消其评委资格，对评标工作造成严重损失者将予以通报批评乃至追究法律责任。</w:t>
      </w:r>
    </w:p>
    <w:p w14:paraId="300D59B6">
      <w:pPr>
        <w:pStyle w:val="4"/>
        <w:outlineLvl w:val="3"/>
      </w:pPr>
      <w:r>
        <w:rPr>
          <w:b/>
          <w:sz w:val="24"/>
        </w:rPr>
        <w:t>4.有下列情形之一的，视为投标人串通投标，其投标无效；</w:t>
      </w:r>
    </w:p>
    <w:p w14:paraId="4FE4F4F1">
      <w:pPr>
        <w:pStyle w:val="4"/>
        <w:ind w:firstLine="480"/>
      </w:pPr>
      <w:r>
        <w:t>4.1不同投标人的投标文件由同一单位或者个人编制；</w:t>
      </w:r>
    </w:p>
    <w:p w14:paraId="7A8A43B8">
      <w:pPr>
        <w:pStyle w:val="4"/>
        <w:ind w:firstLine="480"/>
      </w:pPr>
      <w:r>
        <w:t>4.2不同投标人委托同一单位或者个人办理投标事宜；</w:t>
      </w:r>
    </w:p>
    <w:p w14:paraId="15645061">
      <w:pPr>
        <w:pStyle w:val="4"/>
        <w:ind w:firstLine="480"/>
      </w:pPr>
      <w:r>
        <w:t>4.3不同投标人的投标文件载明的项目管理成员或者联系人员为同一人；</w:t>
      </w:r>
    </w:p>
    <w:p w14:paraId="409CAEA6">
      <w:pPr>
        <w:pStyle w:val="4"/>
        <w:ind w:firstLine="480"/>
      </w:pPr>
      <w:r>
        <w:t>4.4不同投标人的投标文件异常一致或者投标报价呈规律性差异；</w:t>
      </w:r>
    </w:p>
    <w:p w14:paraId="5E61DF1F">
      <w:pPr>
        <w:pStyle w:val="4"/>
        <w:ind w:firstLine="480"/>
      </w:pPr>
      <w:r>
        <w:t>4.5不同投标人的投标文件相互混装；</w:t>
      </w:r>
    </w:p>
    <w:p w14:paraId="4786BDD6">
      <w:pPr>
        <w:pStyle w:val="4"/>
        <w:ind w:firstLine="480"/>
      </w:pPr>
      <w:r>
        <w:t>4.6不同投标人的投标保证金或购买电子保函支付款为从同一单位或个人的账户转出；</w:t>
      </w:r>
    </w:p>
    <w:p w14:paraId="0BCB405B">
      <w:pPr>
        <w:pStyle w:val="4"/>
        <w:ind w:firstLine="480"/>
      </w:pPr>
      <w:r>
        <w:t>4.7投标人上传的电子投标文件使用该项目其他投标人的数字证书加密的或加盖该项目的其他投标人的电子印章的。</w:t>
      </w:r>
    </w:p>
    <w:p w14:paraId="5A6797E5">
      <w:pPr>
        <w:pStyle w:val="4"/>
        <w:ind w:firstLine="480"/>
      </w:pPr>
      <w:r>
        <w:t xml:space="preserve"> 说明：在评标过程中发现投标人有上述情形的，评标委员会应当认定其投标无效。同时，项目评审时被认定为串通投标的投标人不得参加该合同项下的采购活动。</w:t>
      </w:r>
    </w:p>
    <w:p w14:paraId="7136999D">
      <w:pPr>
        <w:pStyle w:val="4"/>
        <w:outlineLvl w:val="3"/>
      </w:pPr>
      <w:r>
        <w:rPr>
          <w:b/>
          <w:sz w:val="24"/>
        </w:rPr>
        <w:t>5.投标无效的情形</w:t>
      </w:r>
    </w:p>
    <w:p w14:paraId="67DF6FAC">
      <w:pPr>
        <w:pStyle w:val="4"/>
        <w:ind w:firstLine="480"/>
      </w:pPr>
      <w:r>
        <w:t>详见资格性审查、符合性审查和招标文件其他投标无效条款。</w:t>
      </w:r>
    </w:p>
    <w:p w14:paraId="5E29B7FA">
      <w:pPr>
        <w:pStyle w:val="4"/>
        <w:outlineLvl w:val="3"/>
      </w:pPr>
      <w:r>
        <w:rPr>
          <w:b/>
          <w:sz w:val="24"/>
        </w:rPr>
        <w:t>6.定标</w:t>
      </w:r>
    </w:p>
    <w:p w14:paraId="4EEB59B4">
      <w:pPr>
        <w:pStyle w:val="4"/>
        <w:ind w:firstLine="480"/>
      </w:pPr>
      <w:r>
        <w:t>评标委员会按照招标文件确定的评标方法、步骤、标准，对投标文件进行评审。评标结束后，对投标人的评审名次进行排序，确定中标供应商或者推荐中标候选人。</w:t>
      </w:r>
    </w:p>
    <w:p w14:paraId="6446B45A">
      <w:pPr>
        <w:pStyle w:val="4"/>
        <w:outlineLvl w:val="3"/>
      </w:pPr>
      <w:r>
        <w:rPr>
          <w:b/>
          <w:sz w:val="24"/>
        </w:rPr>
        <w:t>7.价格修正</w:t>
      </w:r>
    </w:p>
    <w:p w14:paraId="298B8FF3">
      <w:pPr>
        <w:pStyle w:val="4"/>
        <w:ind w:firstLine="480"/>
      </w:pPr>
      <w:r>
        <w:t>对报价的计算错误按以下原则修正：</w:t>
      </w:r>
    </w:p>
    <w:p w14:paraId="21E15651">
      <w:pPr>
        <w:pStyle w:val="4"/>
        <w:ind w:firstLine="480"/>
      </w:pPr>
      <w:r>
        <w:t>（1）投标文件中开标一览表内容与投标文件中相应内容不一致的，以开标一览表为准；</w:t>
      </w:r>
    </w:p>
    <w:p w14:paraId="24C0EB11">
      <w:pPr>
        <w:pStyle w:val="4"/>
        <w:ind w:firstLine="480"/>
      </w:pPr>
      <w:r>
        <w:t>（2）大写金额和小写金额不一致的，以大写金额为准；</w:t>
      </w:r>
    </w:p>
    <w:p w14:paraId="16383492">
      <w:pPr>
        <w:pStyle w:val="4"/>
        <w:ind w:firstLine="480"/>
      </w:pPr>
      <w:r>
        <w:t>（3）单价金额小数点或者百分比有明显错位的，以开标一览表的总价为准，并修改单价。</w:t>
      </w:r>
    </w:p>
    <w:p w14:paraId="19BE7F62">
      <w:pPr>
        <w:pStyle w:val="4"/>
        <w:ind w:firstLine="480"/>
      </w:pPr>
      <w:r>
        <w:t>（4）总价金额与按单价汇总金额不一致的，以单价金额计算结果为准。但是单价金额计算结果超过预算价的，对其按无效投标处理。</w:t>
      </w:r>
    </w:p>
    <w:p w14:paraId="01DC865C">
      <w:pPr>
        <w:pStyle w:val="4"/>
        <w:ind w:firstLine="480"/>
      </w:pPr>
      <w:r>
        <w:t>（5）若投标客户端上传的电子报价数据与电子投标文件价格不一致的，以电子报价数据为准。</w:t>
      </w:r>
    </w:p>
    <w:p w14:paraId="5F3C1755">
      <w:pPr>
        <w:pStyle w:val="4"/>
        <w:ind w:firstLine="480"/>
      </w:pPr>
      <w:r>
        <w:t xml:space="preserve"> 注：同时出现两种以上不一致的，按照前款规定的顺序在系统上进行价格澄清。澄清后的价格加盖电子印章确认后产生约束力，但不得超出投标文件的范围或者改变投标文件的实质性内容，投标人不确认的，其投标无效。</w:t>
      </w:r>
    </w:p>
    <w:p w14:paraId="03BEEF10">
      <w:pPr>
        <w:pStyle w:val="4"/>
        <w:outlineLvl w:val="2"/>
      </w:pPr>
      <w:r>
        <w:rPr>
          <w:b/>
          <w:sz w:val="28"/>
        </w:rPr>
        <w:t>二.政府采购政策落实</w:t>
      </w:r>
    </w:p>
    <w:p w14:paraId="7CA0018B">
      <w:pPr>
        <w:pStyle w:val="4"/>
        <w:outlineLvl w:val="3"/>
      </w:pPr>
      <w:r>
        <w:rPr>
          <w:b/>
          <w:sz w:val="24"/>
        </w:rPr>
        <w:t>1.节能、环保要求</w:t>
      </w:r>
    </w:p>
    <w:p w14:paraId="1ED6CD2E">
      <w:pPr>
        <w:pStyle w:val="4"/>
        <w:ind w:firstLine="480"/>
      </w:pPr>
      <w:r>
        <w:t xml:space="preserve"> 采购的产品属于品目清单范围的，将依据国家确定的认证机构出具的、处于有效期之内的节能产品、环境标志产品认证证书，对获得证书的产品实施政府优先采购或强制采购，具体按照本招标文件相关要求执行。</w:t>
      </w:r>
    </w:p>
    <w:p w14:paraId="3FA2A053">
      <w:pPr>
        <w:pStyle w:val="4"/>
        <w:ind w:firstLine="480"/>
      </w:pPr>
      <w:r>
        <w:t>相关认证机构和获证产品信息以市场监管总局组织建立的节能产品、环境标志产品认证结果信息发布平台公布为准。</w:t>
      </w:r>
    </w:p>
    <w:p w14:paraId="00E9E780">
      <w:pPr>
        <w:pStyle w:val="4"/>
        <w:outlineLvl w:val="3"/>
      </w:pPr>
      <w:r>
        <w:rPr>
          <w:b/>
          <w:sz w:val="24"/>
        </w:rPr>
        <w:t>2.对小型、微型企业、监狱企业或残疾人福利性单位给予价格扣除</w:t>
      </w:r>
    </w:p>
    <w:p w14:paraId="55C2F9AE">
      <w:pPr>
        <w:pStyle w:val="4"/>
        <w:ind w:firstLine="480"/>
      </w:pPr>
      <w:r>
        <w:t>依照《政府采购促进中小企业发展管理办法》、《支持监狱企业发展有关问题的通知》和《财政部 民政部 中国残疾人联合会关于促进残疾人就业政府采购政策的通知》的规定，凡符合享受《政府采购促进中小企业发展管理办法》规定的中小企业扶持政策的单位，按照以下比例给予相应的价格扣除：（监狱企业、残疾人福利性单位视同为小、微企业）。</w:t>
      </w:r>
    </w:p>
    <w:p w14:paraId="796148A4">
      <w:pPr>
        <w:pStyle w:val="4"/>
        <w:outlineLvl w:val="3"/>
      </w:pPr>
      <w:r>
        <w:rPr>
          <w:b/>
          <w:sz w:val="24"/>
        </w:rPr>
        <w:t>3.价格扣除相关要求</w:t>
      </w:r>
    </w:p>
    <w:p w14:paraId="68273972">
      <w:pPr>
        <w:pStyle w:val="4"/>
      </w:pPr>
      <w:r>
        <w:t>采购包1（广东外语外贸大学科技文献一体化检索设备采购项目）：</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581"/>
        <w:gridCol w:w="2160"/>
        <w:gridCol w:w="2160"/>
        <w:gridCol w:w="1246"/>
        <w:gridCol w:w="2160"/>
      </w:tblGrid>
      <w:tr w14:paraId="718C39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581" w:type="dxa"/>
          </w:tcPr>
          <w:p w14:paraId="5C6B59CA">
            <w:pPr>
              <w:pStyle w:val="4"/>
            </w:pPr>
            <w:r>
              <w:t>序号</w:t>
            </w:r>
          </w:p>
        </w:tc>
        <w:tc>
          <w:tcPr>
            <w:tcW w:w="2160" w:type="dxa"/>
          </w:tcPr>
          <w:p w14:paraId="5E6A8A88">
            <w:pPr>
              <w:pStyle w:val="4"/>
            </w:pPr>
            <w:r>
              <w:t>情形</w:t>
            </w:r>
          </w:p>
        </w:tc>
        <w:tc>
          <w:tcPr>
            <w:tcW w:w="2160" w:type="dxa"/>
          </w:tcPr>
          <w:p w14:paraId="399930EA">
            <w:pPr>
              <w:pStyle w:val="4"/>
            </w:pPr>
            <w:r>
              <w:t>适用对象</w:t>
            </w:r>
          </w:p>
        </w:tc>
        <w:tc>
          <w:tcPr>
            <w:tcW w:w="1246" w:type="dxa"/>
          </w:tcPr>
          <w:p w14:paraId="64E4EC43">
            <w:pPr>
              <w:pStyle w:val="4"/>
            </w:pPr>
            <w:r>
              <w:t>价格扣除比例</w:t>
            </w:r>
          </w:p>
        </w:tc>
        <w:tc>
          <w:tcPr>
            <w:tcW w:w="2160" w:type="dxa"/>
          </w:tcPr>
          <w:p w14:paraId="2D08976B">
            <w:pPr>
              <w:pStyle w:val="4"/>
            </w:pPr>
            <w:r>
              <w:t>计算公式</w:t>
            </w:r>
          </w:p>
        </w:tc>
      </w:tr>
      <w:tr w14:paraId="5596BC8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581" w:type="dxa"/>
          </w:tcPr>
          <w:p w14:paraId="2B6A12D2">
            <w:pPr>
              <w:pStyle w:val="4"/>
            </w:pPr>
            <w:r>
              <w:t>1</w:t>
            </w:r>
          </w:p>
        </w:tc>
        <w:tc>
          <w:tcPr>
            <w:tcW w:w="2160" w:type="dxa"/>
          </w:tcPr>
          <w:p w14:paraId="4B111D0B">
            <w:pPr>
              <w:pStyle w:val="4"/>
              <w:jc w:val="left"/>
            </w:pPr>
            <w:r>
              <w:t>节能、环保产品</w:t>
            </w:r>
          </w:p>
        </w:tc>
        <w:tc>
          <w:tcPr>
            <w:tcW w:w="2160" w:type="dxa"/>
          </w:tcPr>
          <w:p w14:paraId="0262AD25">
            <w:pPr>
              <w:pStyle w:val="4"/>
            </w:pPr>
            <w:r>
              <w:t xml:space="preserve"> ——</w:t>
            </w:r>
          </w:p>
        </w:tc>
        <w:tc>
          <w:tcPr>
            <w:tcW w:w="1246" w:type="dxa"/>
          </w:tcPr>
          <w:p w14:paraId="5D75A6B8">
            <w:pPr>
              <w:pStyle w:val="4"/>
            </w:pPr>
            <w:r>
              <w:t>2%</w:t>
            </w:r>
          </w:p>
        </w:tc>
        <w:tc>
          <w:tcPr>
            <w:tcW w:w="2160" w:type="dxa"/>
          </w:tcPr>
          <w:p w14:paraId="2DAE79B2">
            <w:pPr>
              <w:pStyle w:val="4"/>
              <w:jc w:val="left"/>
            </w:pPr>
            <w:r>
              <w:t>节能产品、环境标志产品价格扣除：1.投标产品(针对非政府强制采购产品)获得有效期内的节能产品认证证书的，对节能产品的价格给予2%的扣除，用扣除后的价格参与评审。（提供节能产品认证证书）。 2.投标产品(针对非政府强制采购产品)获得有效期内的环境标志产品认证证书的，对环境标志产品的价格给予2%的扣除，用扣除后的价格参与评审。（提供环境标志产品认证证书）。3.对属于强制采购的节能产品，节能要求作为实质性响应指标，不再享受评审优惠。</w:t>
            </w:r>
          </w:p>
        </w:tc>
      </w:tr>
      <w:tr w14:paraId="3D94D0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07" w:type="dxa"/>
            <w:gridSpan w:val="5"/>
          </w:tcPr>
          <w:p w14:paraId="788D2081">
            <w:pPr>
              <w:pStyle w:val="4"/>
              <w:jc w:val="left"/>
            </w:pPr>
            <w:r>
              <w:t>注：（1）上述评标价仅用于计算价格分，成交金额以实际投标价为准。 （2）组成联合体的大中型企业和其他自然人、法人或者其他组织、与小型、微型企业之间不得存在投资关系。</w:t>
            </w:r>
          </w:p>
        </w:tc>
      </w:tr>
    </w:tbl>
    <w:p w14:paraId="1D040C15">
      <w:pPr>
        <w:pStyle w:val="4"/>
      </w:pPr>
      <w:r>
        <w:br w:type="textWrapping"/>
      </w:r>
      <w:r>
        <w:br w:type="textWrapping"/>
      </w:r>
    </w:p>
    <w:p w14:paraId="6A772220">
      <w:pPr>
        <w:pStyle w:val="4"/>
        <w:ind w:firstLine="480"/>
      </w:pPr>
      <w:r>
        <w:t>（1）所称小型和微型企业应当符合以下条件：</w:t>
      </w:r>
    </w:p>
    <w:p w14:paraId="5B9614E5">
      <w:pPr>
        <w:pStyle w:val="4"/>
        <w:ind w:firstLine="480"/>
      </w:pPr>
      <w:r>
        <w:t>在中华人民共和国境内依法设立，依据国务院批准的中小企业划分标准确定的小型企业和微型企业，但与大企业的负责人为同一人，或者与大企业存在直接控股、管理关系的除外。</w:t>
      </w:r>
    </w:p>
    <w:p w14:paraId="6F144BD1">
      <w:pPr>
        <w:pStyle w:val="4"/>
        <w:ind w:firstLine="480"/>
      </w:pPr>
      <w:r>
        <w:t>符合中小企业划分标准的个体工商户，在政府采购活动中视同中小企业。</w:t>
      </w:r>
    </w:p>
    <w:p w14:paraId="5F001C9F">
      <w:pPr>
        <w:pStyle w:val="4"/>
        <w:ind w:firstLine="480"/>
      </w:pPr>
      <w:r>
        <w:t>提供本企业（属于小微企业）制造的货物或者提供其他小型或微型企业制造的货物/提供本企业（属于小微企业）承接的服务。</w:t>
      </w:r>
    </w:p>
    <w:p w14:paraId="07EF2F95">
      <w:pPr>
        <w:pStyle w:val="4"/>
        <w:ind w:firstLine="480"/>
      </w:pPr>
      <w:r>
        <w:t xml:space="preserve"> （2）符合中小企业扶持政策的投标人应填写《中小企业声明函》；监狱企业须投标人提供由监狱管理局、戒毒管理局（含新疆生产建设兵团）出具的属于监狱企业的证明文件；残疾人福利性单位应填写《残疾人福利性单位声明函》，否则不认定价格扣除。</w:t>
      </w:r>
    </w:p>
    <w:p w14:paraId="146721F0">
      <w:pPr>
        <w:pStyle w:val="4"/>
        <w:ind w:firstLine="480"/>
      </w:pPr>
      <w:r>
        <w:t>说明：投标人应当对其出具的《中小企业声明函》真实性负责，投标人出具的《中小企业声明函》内容不实的，属于提供虚假材料谋取中标。</w:t>
      </w:r>
    </w:p>
    <w:p w14:paraId="01A53309">
      <w:pPr>
        <w:pStyle w:val="4"/>
        <w:ind w:firstLine="480"/>
      </w:pPr>
      <w:r>
        <w:t xml:space="preserve"> （3）投标（响应）供应商统一在一份《中小企业声明函》中说明联合体各方的中小微情况：包括联合体各方均为小型、微型企业的，及中小微企业作为联合体一方参与政府采购活动，且共同投标协议书中约定，小型、微型企业的协议合同金额占到联合体协议合同总金额30%以上的。</w:t>
      </w:r>
    </w:p>
    <w:p w14:paraId="6C96E7C7">
      <w:pPr>
        <w:pStyle w:val="4"/>
        <w:outlineLvl w:val="2"/>
      </w:pPr>
      <w:r>
        <w:rPr>
          <w:b/>
          <w:sz w:val="28"/>
        </w:rPr>
        <w:t>三、评审程序</w:t>
      </w:r>
    </w:p>
    <w:p w14:paraId="7A025272">
      <w:pPr>
        <w:pStyle w:val="4"/>
        <w:outlineLvl w:val="3"/>
      </w:pPr>
      <w:r>
        <w:rPr>
          <w:b/>
          <w:sz w:val="24"/>
        </w:rPr>
        <w:t>1.资格性审查和符合性审查</w:t>
      </w:r>
    </w:p>
    <w:p w14:paraId="5E488893">
      <w:pPr>
        <w:pStyle w:val="4"/>
        <w:ind w:firstLine="480"/>
      </w:pPr>
      <w:r>
        <w:t>资格性审查。公开招标采购项目开标结束后，采购人或采购代理机构应当依法对投标人的资格进行审查，以确定投标人是否具备投标资格。（详见后附表一资格性审查表）</w:t>
      </w:r>
    </w:p>
    <w:p w14:paraId="3066164A">
      <w:pPr>
        <w:pStyle w:val="4"/>
        <w:ind w:firstLine="480"/>
      </w:pPr>
      <w:r>
        <w:t>符合性审查。评标委员会依据招标文件的规定，从投标文件的有效性、完整性和对招标文件的响应程度进行审查，以确定是否对招标文件的实质性要求作出响应。（详见后附表二符合性审查表）</w:t>
      </w:r>
    </w:p>
    <w:p w14:paraId="7C771BF3">
      <w:pPr>
        <w:pStyle w:val="4"/>
        <w:ind w:firstLine="480"/>
      </w:pPr>
      <w:r>
        <w:t>资格性审查和符合性审查中凡有其中任意一项未通过的，评审结果为未通过，未通过资格性审查、符合性审查的投标人按无效投标处理。</w:t>
      </w:r>
    </w:p>
    <w:p w14:paraId="24383FC4">
      <w:pPr>
        <w:pStyle w:val="4"/>
        <w:ind w:firstLine="480"/>
      </w:pPr>
      <w:r>
        <w:t>对各投标人进行资格审查和符合性审查过程中，对初步被认定为无效投标者，由评标委员会组长或采购人代表将集体意见及时告知投标当事人。</w:t>
      </w:r>
    </w:p>
    <w:p w14:paraId="714459F7">
      <w:pPr>
        <w:pStyle w:val="4"/>
        <w:ind w:firstLine="480"/>
      </w:pPr>
      <w:r>
        <w:t xml:space="preserve"> 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14:paraId="383DA938">
      <w:pPr>
        <w:pStyle w:val="4"/>
        <w:ind w:firstLine="480"/>
      </w:pPr>
      <w:r>
        <w:t>合格投标人不足3家的，不得评标。</w:t>
      </w:r>
    </w:p>
    <w:p w14:paraId="57C4F8C3">
      <w:pPr>
        <w:pStyle w:val="4"/>
        <w:ind w:firstLine="480"/>
      </w:pPr>
      <w:r>
        <w:t>表一资格性审查表：</w:t>
      </w:r>
    </w:p>
    <w:p w14:paraId="71F9FCD1">
      <w:pPr>
        <w:pStyle w:val="4"/>
      </w:pPr>
      <w:r>
        <w:t>采购包1（广东外语外贸大学科技文献一体化检索设备采购项目）：</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890"/>
        <w:gridCol w:w="3178"/>
        <w:gridCol w:w="4238"/>
      </w:tblGrid>
      <w:tr w14:paraId="32DCBE6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90" w:type="dxa"/>
          </w:tcPr>
          <w:p w14:paraId="4291CCBD">
            <w:pPr>
              <w:pStyle w:val="4"/>
            </w:pPr>
            <w:r>
              <w:t xml:space="preserve"> 序号</w:t>
            </w:r>
          </w:p>
        </w:tc>
        <w:tc>
          <w:tcPr>
            <w:tcW w:w="7416" w:type="dxa"/>
            <w:gridSpan w:val="2"/>
          </w:tcPr>
          <w:p w14:paraId="20268E83">
            <w:pPr>
              <w:pStyle w:val="4"/>
            </w:pPr>
            <w:r>
              <w:t xml:space="preserve"> 资格审查内容</w:t>
            </w:r>
          </w:p>
        </w:tc>
      </w:tr>
      <w:tr w14:paraId="0222601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90" w:type="dxa"/>
          </w:tcPr>
          <w:p w14:paraId="5719528F">
            <w:pPr>
              <w:pStyle w:val="4"/>
            </w:pPr>
            <w:r>
              <w:t>1</w:t>
            </w:r>
          </w:p>
        </w:tc>
        <w:tc>
          <w:tcPr>
            <w:tcW w:w="3178" w:type="dxa"/>
          </w:tcPr>
          <w:p w14:paraId="48E8210E">
            <w:pPr>
              <w:pStyle w:val="4"/>
            </w:pPr>
            <w:r>
              <w:t>具有独立承担民事责任的能力</w:t>
            </w:r>
          </w:p>
        </w:tc>
        <w:tc>
          <w:tcPr>
            <w:tcW w:w="4238" w:type="dxa"/>
          </w:tcPr>
          <w:p w14:paraId="156A2090">
            <w:pPr>
              <w:pStyle w:val="4"/>
            </w:pPr>
            <w:r>
              <w:t>在中华人民共和国境内注册的法人或其他组织或自然人， 投标（响应）时提交有效的营业执照（或事业法人登记证或身份证等相关证明） 复印件。分支机构投标的，须提供总公司和分公司营业执照复印件，总公司出具给分支机构的授权书。</w:t>
            </w:r>
          </w:p>
        </w:tc>
      </w:tr>
      <w:tr w14:paraId="50AE502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90" w:type="dxa"/>
          </w:tcPr>
          <w:p w14:paraId="0DBDAEC2">
            <w:pPr>
              <w:pStyle w:val="4"/>
            </w:pPr>
            <w:r>
              <w:t>2</w:t>
            </w:r>
          </w:p>
        </w:tc>
        <w:tc>
          <w:tcPr>
            <w:tcW w:w="3178" w:type="dxa"/>
          </w:tcPr>
          <w:p w14:paraId="54A3FD7C">
            <w:pPr>
              <w:pStyle w:val="4"/>
            </w:pPr>
            <w:r>
              <w:t>有依法缴纳税收和社会保障资金的良好记录</w:t>
            </w:r>
          </w:p>
        </w:tc>
        <w:tc>
          <w:tcPr>
            <w:tcW w:w="4238" w:type="dxa"/>
          </w:tcPr>
          <w:p w14:paraId="261DB27B">
            <w:pPr>
              <w:pStyle w:val="4"/>
            </w:pPr>
            <w:r>
              <w:t>提供投标截止日前6个月内任意1个月依法缴纳税收和社会保障资金的相关材料（如依法免税或不需要缴纳社会保障资金的， 提供相应证明材料）或提供签署及盖章合格的投标函。</w:t>
            </w:r>
          </w:p>
        </w:tc>
      </w:tr>
      <w:tr w14:paraId="6C1E944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90" w:type="dxa"/>
          </w:tcPr>
          <w:p w14:paraId="15207014">
            <w:pPr>
              <w:pStyle w:val="4"/>
            </w:pPr>
            <w:r>
              <w:t>3</w:t>
            </w:r>
          </w:p>
        </w:tc>
        <w:tc>
          <w:tcPr>
            <w:tcW w:w="3178" w:type="dxa"/>
          </w:tcPr>
          <w:p w14:paraId="3496517A">
            <w:pPr>
              <w:pStyle w:val="4"/>
            </w:pPr>
            <w:r>
              <w:t>具有良好的商业信誉和健全的财务会计制度</w:t>
            </w:r>
          </w:p>
        </w:tc>
        <w:tc>
          <w:tcPr>
            <w:tcW w:w="4238" w:type="dxa"/>
          </w:tcPr>
          <w:p w14:paraId="38005AF3">
            <w:pPr>
              <w:pStyle w:val="4"/>
            </w:pPr>
            <w:r>
              <w:t>投标人必须具有良好的商业信誉和健全的财务会计制度。（提供2023年度财务状况报告或基本开户行出具的资信证明）或提供签署及盖章合格的投标函。</w:t>
            </w:r>
          </w:p>
        </w:tc>
      </w:tr>
      <w:tr w14:paraId="6F5EA1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90" w:type="dxa"/>
          </w:tcPr>
          <w:p w14:paraId="1D3000A1">
            <w:pPr>
              <w:pStyle w:val="4"/>
            </w:pPr>
            <w:r>
              <w:t>4</w:t>
            </w:r>
          </w:p>
        </w:tc>
        <w:tc>
          <w:tcPr>
            <w:tcW w:w="3178" w:type="dxa"/>
          </w:tcPr>
          <w:p w14:paraId="7B761368">
            <w:pPr>
              <w:pStyle w:val="4"/>
            </w:pPr>
            <w:r>
              <w:t>履行合同所必需的设备和专业技术能力</w:t>
            </w:r>
          </w:p>
        </w:tc>
        <w:tc>
          <w:tcPr>
            <w:tcW w:w="4238" w:type="dxa"/>
          </w:tcPr>
          <w:p w14:paraId="77F219B7">
            <w:pPr>
              <w:pStyle w:val="4"/>
            </w:pPr>
            <w:r>
              <w:t>按投标（响应）文件格式填报设备及专业技术能力情况（格式自拟）或提供签署及盖章合格的投标函。</w:t>
            </w:r>
          </w:p>
        </w:tc>
      </w:tr>
      <w:tr w14:paraId="433E96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90" w:type="dxa"/>
          </w:tcPr>
          <w:p w14:paraId="72B0AFA9">
            <w:pPr>
              <w:pStyle w:val="4"/>
            </w:pPr>
            <w:r>
              <w:t>5</w:t>
            </w:r>
          </w:p>
        </w:tc>
        <w:tc>
          <w:tcPr>
            <w:tcW w:w="3178" w:type="dxa"/>
          </w:tcPr>
          <w:p w14:paraId="78615639">
            <w:pPr>
              <w:pStyle w:val="4"/>
            </w:pPr>
            <w:r>
              <w:t>参加采购活动前3年内，在经营活动中没有重大违法记录</w:t>
            </w:r>
          </w:p>
        </w:tc>
        <w:tc>
          <w:tcPr>
            <w:tcW w:w="4238" w:type="dxa"/>
          </w:tcPr>
          <w:p w14:paraId="33A9C983">
            <w:pPr>
              <w:pStyle w:val="4"/>
            </w:pPr>
            <w:r>
              <w:t>参加政府采购活动前三年内，在经营活动中没有重大违法记录，提供签署及盖章合格的投标函。【重大违法记录，是指供应商因违法经营受到刑事处罚或者责令停产停业、吊销许可证或者执照、较大数额罚款等行政处罚。（根据财库〔2022〕3 号文，较大数额罚款认定为200万元以上的罚款，法律、行政法规以及国务院有关部门明确规定相关领域“较大数额罚款”标准高于200万元的，从其规定 。）】</w:t>
            </w:r>
          </w:p>
        </w:tc>
      </w:tr>
      <w:tr w14:paraId="72FCF33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90" w:type="dxa"/>
          </w:tcPr>
          <w:p w14:paraId="412309DE">
            <w:pPr>
              <w:pStyle w:val="4"/>
            </w:pPr>
            <w:r>
              <w:t>6</w:t>
            </w:r>
          </w:p>
        </w:tc>
        <w:tc>
          <w:tcPr>
            <w:tcW w:w="3178" w:type="dxa"/>
          </w:tcPr>
          <w:p w14:paraId="1F03EC5B">
            <w:pPr>
              <w:pStyle w:val="4"/>
            </w:pPr>
            <w:r>
              <w:t>信用记录</w:t>
            </w:r>
          </w:p>
        </w:tc>
        <w:tc>
          <w:tcPr>
            <w:tcW w:w="4238" w:type="dxa"/>
          </w:tcPr>
          <w:p w14:paraId="75914999">
            <w:pPr>
              <w:pStyle w:val="4"/>
            </w:pPr>
            <w:r>
              <w:t>未列入失信被执行人、重大税收违法失信主体、政府采购严重违法失信行为记录名单的供应商（以开标当日资格审查人员在“信用中国”网站（www.creditchina.gov.cn）、中国政府采购网（www.ccgp.gov.cn）的查询结果为准；处罚期限届满的除外。如“信用中国”网站查询结果显示“没有找到您搜索的企业”或“没有找到您搜索数据”，视为没有上述三类不良信用记录）。</w:t>
            </w:r>
          </w:p>
        </w:tc>
      </w:tr>
      <w:tr w14:paraId="44A4163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90" w:type="dxa"/>
          </w:tcPr>
          <w:p w14:paraId="01987107">
            <w:pPr>
              <w:pStyle w:val="4"/>
            </w:pPr>
            <w:r>
              <w:t>7</w:t>
            </w:r>
          </w:p>
        </w:tc>
        <w:tc>
          <w:tcPr>
            <w:tcW w:w="3178" w:type="dxa"/>
          </w:tcPr>
          <w:p w14:paraId="4E0473FA">
            <w:pPr>
              <w:pStyle w:val="4"/>
            </w:pPr>
            <w:r>
              <w:t>不得参与同一采购项目竞争的供应商</w:t>
            </w:r>
          </w:p>
        </w:tc>
        <w:tc>
          <w:tcPr>
            <w:tcW w:w="4238" w:type="dxa"/>
          </w:tcPr>
          <w:p w14:paraId="6F684D8A">
            <w:pPr>
              <w:pStyle w:val="4"/>
            </w:pPr>
            <w:r>
              <w:t>不得参与同一采购项目竞争的供应商（提供签署及盖章合格的投标函） 1）单位负责人为同一人或者存在直接控股、管理关系的不同供应商，不得参加同一包组投标或者未划分包组的同一招标项目的政府采购活动。如同时参加，则评审时均作无效投标处理。 2）为采购项目提供整体设计、规范编制或者项目管理、监理、检测等服务的供应商，不得再参加该采购项目的其他采购活动。</w:t>
            </w:r>
          </w:p>
        </w:tc>
      </w:tr>
      <w:tr w14:paraId="1818E8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90" w:type="dxa"/>
          </w:tcPr>
          <w:p w14:paraId="2C4B60A1">
            <w:pPr>
              <w:pStyle w:val="4"/>
            </w:pPr>
            <w:r>
              <w:t>8</w:t>
            </w:r>
          </w:p>
        </w:tc>
        <w:tc>
          <w:tcPr>
            <w:tcW w:w="3178" w:type="dxa"/>
          </w:tcPr>
          <w:p w14:paraId="53080E4A">
            <w:pPr>
              <w:pStyle w:val="4"/>
            </w:pPr>
            <w:r>
              <w:t>本项目不接受联合体投标</w:t>
            </w:r>
          </w:p>
        </w:tc>
        <w:tc>
          <w:tcPr>
            <w:tcW w:w="4238" w:type="dxa"/>
          </w:tcPr>
          <w:p w14:paraId="252519E1">
            <w:pPr>
              <w:pStyle w:val="4"/>
            </w:pPr>
            <w:r>
              <w:t>本项目不接受联合体投标。</w:t>
            </w:r>
          </w:p>
        </w:tc>
      </w:tr>
      <w:tr w14:paraId="462897F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90" w:type="dxa"/>
          </w:tcPr>
          <w:p w14:paraId="1AB9F88E">
            <w:pPr>
              <w:pStyle w:val="4"/>
            </w:pPr>
            <w:r>
              <w:t>9</w:t>
            </w:r>
          </w:p>
        </w:tc>
        <w:tc>
          <w:tcPr>
            <w:tcW w:w="3178" w:type="dxa"/>
          </w:tcPr>
          <w:p w14:paraId="00DB4E47">
            <w:pPr>
              <w:pStyle w:val="4"/>
            </w:pPr>
            <w:r>
              <w:t>本采购包专门面向中小企业采购</w:t>
            </w:r>
          </w:p>
        </w:tc>
        <w:tc>
          <w:tcPr>
            <w:tcW w:w="4238" w:type="dxa"/>
          </w:tcPr>
          <w:p w14:paraId="3992132F">
            <w:pPr>
              <w:pStyle w:val="4"/>
            </w:pPr>
            <w:r>
              <w:t>本项目属于专门面向中小企业采购项目。所有货物的制造商须为符合本采购包各采购标的所属行业政策划分标准的中小微企业，供应商应按规定提供《中小企业声明函》。监狱企业、残疾人福利单位视同小型、微型企业。（注：中小微企业以供应商填写的《中小企业声明函》（见投标（响应）格式）为判定标准，残疾人福利性单位以供应商填写的《残疾人福利性单位声明函》（见投标（响应）格式）为判定标准，监狱企业须投标人提供由省级以上监狱管理局、戒毒管理局（含新疆生产建设兵团）出具的属于监狱企业的证明文件，否则不予认定。）</w:t>
            </w:r>
          </w:p>
        </w:tc>
      </w:tr>
    </w:tbl>
    <w:p w14:paraId="61E912A0">
      <w:pPr>
        <w:pStyle w:val="4"/>
        <w:ind w:firstLine="480"/>
      </w:pPr>
      <w:r>
        <w:t>表二符合性审查表：</w:t>
      </w:r>
    </w:p>
    <w:p w14:paraId="686D95D8">
      <w:pPr>
        <w:pStyle w:val="4"/>
      </w:pPr>
      <w:r>
        <w:t>采购包1（广东外语外贸大学科技文献一体化检索设备采购项目）：</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890"/>
        <w:gridCol w:w="3178"/>
        <w:gridCol w:w="4238"/>
      </w:tblGrid>
      <w:tr w14:paraId="419D4A2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90" w:type="dxa"/>
          </w:tcPr>
          <w:p w14:paraId="5B02D0DF">
            <w:pPr>
              <w:pStyle w:val="4"/>
            </w:pPr>
            <w:r>
              <w:t xml:space="preserve"> 序号</w:t>
            </w:r>
          </w:p>
        </w:tc>
        <w:tc>
          <w:tcPr>
            <w:tcW w:w="3178" w:type="dxa"/>
          </w:tcPr>
          <w:p w14:paraId="0F88E4CA">
            <w:pPr>
              <w:pStyle w:val="4"/>
            </w:pPr>
            <w:r>
              <w:t xml:space="preserve"> 评审点要求概况</w:t>
            </w:r>
          </w:p>
        </w:tc>
        <w:tc>
          <w:tcPr>
            <w:tcW w:w="4238" w:type="dxa"/>
          </w:tcPr>
          <w:p w14:paraId="033E8725">
            <w:pPr>
              <w:pStyle w:val="4"/>
            </w:pPr>
            <w:r>
              <w:t xml:space="preserve"> 评审点具体描述</w:t>
            </w:r>
          </w:p>
        </w:tc>
      </w:tr>
      <w:tr w14:paraId="39B0DE3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90" w:type="dxa"/>
          </w:tcPr>
          <w:p w14:paraId="5511D3E5">
            <w:pPr>
              <w:pStyle w:val="4"/>
            </w:pPr>
            <w:r>
              <w:t>1</w:t>
            </w:r>
          </w:p>
        </w:tc>
        <w:tc>
          <w:tcPr>
            <w:tcW w:w="3178" w:type="dxa"/>
          </w:tcPr>
          <w:p w14:paraId="65A40180">
            <w:pPr>
              <w:pStyle w:val="4"/>
            </w:pPr>
            <w:r>
              <w:t>投标有效期</w:t>
            </w:r>
          </w:p>
        </w:tc>
        <w:tc>
          <w:tcPr>
            <w:tcW w:w="4238" w:type="dxa"/>
          </w:tcPr>
          <w:p w14:paraId="2E879944">
            <w:pPr>
              <w:pStyle w:val="4"/>
            </w:pPr>
            <w:r>
              <w:t>符合投标有效期</w:t>
            </w:r>
          </w:p>
        </w:tc>
      </w:tr>
      <w:tr w14:paraId="15F48AA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90" w:type="dxa"/>
          </w:tcPr>
          <w:p w14:paraId="068300C8">
            <w:pPr>
              <w:pStyle w:val="4"/>
            </w:pPr>
            <w:r>
              <w:t>2</w:t>
            </w:r>
          </w:p>
        </w:tc>
        <w:tc>
          <w:tcPr>
            <w:tcW w:w="3178" w:type="dxa"/>
          </w:tcPr>
          <w:p w14:paraId="74743CF7">
            <w:pPr>
              <w:pStyle w:val="4"/>
            </w:pPr>
            <w:r>
              <w:t>投标文件按照招标文件规定要求签署、盖章</w:t>
            </w:r>
          </w:p>
        </w:tc>
        <w:tc>
          <w:tcPr>
            <w:tcW w:w="4238" w:type="dxa"/>
          </w:tcPr>
          <w:p w14:paraId="18DBF7F7">
            <w:pPr>
              <w:pStyle w:val="4"/>
            </w:pPr>
            <w:r>
              <w:t>投标文件按照招标文件规定要求签署、盖章，包含：①投标函；②法定代表人证明书或法定代表人授权书；③开标一览表；④分项报价表</w:t>
            </w:r>
          </w:p>
        </w:tc>
      </w:tr>
      <w:tr w14:paraId="6C2DD9A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90" w:type="dxa"/>
          </w:tcPr>
          <w:p w14:paraId="5A9E3148">
            <w:pPr>
              <w:pStyle w:val="4"/>
            </w:pPr>
            <w:r>
              <w:t>3</w:t>
            </w:r>
          </w:p>
        </w:tc>
        <w:tc>
          <w:tcPr>
            <w:tcW w:w="3178" w:type="dxa"/>
          </w:tcPr>
          <w:p w14:paraId="19F001FA">
            <w:pPr>
              <w:pStyle w:val="4"/>
            </w:pPr>
            <w:r>
              <w:t>投标报价</w:t>
            </w:r>
          </w:p>
        </w:tc>
        <w:tc>
          <w:tcPr>
            <w:tcW w:w="4238" w:type="dxa"/>
          </w:tcPr>
          <w:p w14:paraId="102FB271">
            <w:pPr>
              <w:pStyle w:val="4"/>
            </w:pPr>
            <w:r>
              <w:t>投标报价没有超出预算金额或最高限价。</w:t>
            </w:r>
          </w:p>
        </w:tc>
      </w:tr>
      <w:tr w14:paraId="7711CE1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90" w:type="dxa"/>
          </w:tcPr>
          <w:p w14:paraId="10C6449A">
            <w:pPr>
              <w:pStyle w:val="4"/>
            </w:pPr>
            <w:r>
              <w:t>4</w:t>
            </w:r>
          </w:p>
        </w:tc>
        <w:tc>
          <w:tcPr>
            <w:tcW w:w="3178" w:type="dxa"/>
          </w:tcPr>
          <w:p w14:paraId="31F370C9">
            <w:pPr>
              <w:pStyle w:val="4"/>
            </w:pPr>
            <w:r>
              <w:t>标注“★”的条款的满足情况</w:t>
            </w:r>
          </w:p>
        </w:tc>
        <w:tc>
          <w:tcPr>
            <w:tcW w:w="4238" w:type="dxa"/>
          </w:tcPr>
          <w:p w14:paraId="02969248">
            <w:pPr>
              <w:pStyle w:val="4"/>
            </w:pPr>
            <w:r>
              <w:t>完全满足招标文件中标注“★”的条款</w:t>
            </w:r>
          </w:p>
        </w:tc>
      </w:tr>
      <w:tr w14:paraId="56DA109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90" w:type="dxa"/>
          </w:tcPr>
          <w:p w14:paraId="60EA31C8">
            <w:pPr>
              <w:pStyle w:val="4"/>
            </w:pPr>
            <w:r>
              <w:t>5</w:t>
            </w:r>
          </w:p>
        </w:tc>
        <w:tc>
          <w:tcPr>
            <w:tcW w:w="3178" w:type="dxa"/>
          </w:tcPr>
          <w:p w14:paraId="6A1D9F4B">
            <w:pPr>
              <w:pStyle w:val="4"/>
            </w:pPr>
            <w:r>
              <w:t>未出现有关法律、法规、规章或招标文件规定的属于投标无效的情形</w:t>
            </w:r>
          </w:p>
        </w:tc>
        <w:tc>
          <w:tcPr>
            <w:tcW w:w="4238" w:type="dxa"/>
          </w:tcPr>
          <w:p w14:paraId="4AF7645D">
            <w:pPr>
              <w:pStyle w:val="4"/>
            </w:pPr>
            <w:r>
              <w:t>未出现有关法律、法规、规章或招标文件规定的属于投标无效的情形</w:t>
            </w:r>
          </w:p>
        </w:tc>
      </w:tr>
    </w:tbl>
    <w:p w14:paraId="0542B258">
      <w:pPr>
        <w:pStyle w:val="4"/>
        <w:outlineLvl w:val="3"/>
      </w:pPr>
      <w:r>
        <w:rPr>
          <w:b/>
          <w:sz w:val="24"/>
        </w:rPr>
        <w:t>2.投标文件澄清</w:t>
      </w:r>
    </w:p>
    <w:p w14:paraId="77FA2E68">
      <w:pPr>
        <w:pStyle w:val="4"/>
        <w:ind w:firstLine="480"/>
      </w:pPr>
      <w:r>
        <w:t xml:space="preserve"> 2.1对于投标文件中含义不明确、同类问题表述不一致或者有明显文字和计算错误的内容，评标委员会应当在评审过程中发起在线澄清，要求投标人针对价格或内容做出必要的澄清、说明或补正。代理机构可根据开标环节记录的授权代表人联系方式发送短信提醒或电话告知。</w:t>
      </w:r>
    </w:p>
    <w:p w14:paraId="7260B8E9">
      <w:pPr>
        <w:pStyle w:val="4"/>
        <w:ind w:firstLine="480"/>
      </w:pPr>
      <w:r>
        <w:t>投标人需登录广东政府采购智慧云平台项目采购系统的等候大厅，在规定时间内完成澄清（响应），并加盖电子印章。</w:t>
      </w:r>
    </w:p>
    <w:p w14:paraId="7CF49175">
      <w:pPr>
        <w:pStyle w:val="4"/>
        <w:ind w:firstLine="480"/>
      </w:pPr>
      <w:r>
        <w:t>若因投标人联系方式错误未接收短信、未接听电话或超时未进行澄清（响应）造成的不利后果由供应商自行承担。投标人的澄清、说明或者补正不得超出投标文件的范围或者改变投标文件的实质性内容。</w:t>
      </w:r>
    </w:p>
    <w:p w14:paraId="27DA1114">
      <w:pPr>
        <w:pStyle w:val="4"/>
        <w:ind w:firstLine="480"/>
      </w:pPr>
      <w:r>
        <w:t>2.2评标委员会不接受投标人主动提出的澄清、说明或补正。</w:t>
      </w:r>
    </w:p>
    <w:p w14:paraId="21B9E9B5">
      <w:pPr>
        <w:pStyle w:val="4"/>
        <w:ind w:firstLine="480"/>
      </w:pPr>
      <w:r>
        <w:t>2.3评标委员会对投标人提交的澄清、说明或补正有疑问的，可以要求投标人进一步澄清、说明或补正。</w:t>
      </w:r>
    </w:p>
    <w:p w14:paraId="55A4F590">
      <w:pPr>
        <w:pStyle w:val="4"/>
        <w:outlineLvl w:val="3"/>
      </w:pPr>
      <w:r>
        <w:rPr>
          <w:b/>
          <w:sz w:val="24"/>
        </w:rPr>
        <w:t>3.详细评审</w:t>
      </w:r>
    </w:p>
    <w:p w14:paraId="766A878B">
      <w:pPr>
        <w:pStyle w:val="4"/>
      </w:pPr>
      <w:r>
        <w:t>采购包1(广东外语外贸大学科技文献一体化检索设备采购项目):</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922"/>
        <w:gridCol w:w="2307"/>
        <w:gridCol w:w="5076"/>
      </w:tblGrid>
      <w:tr w14:paraId="711DC07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922" w:type="dxa"/>
          </w:tcPr>
          <w:p w14:paraId="5F9EE706">
            <w:pPr>
              <w:pStyle w:val="4"/>
              <w:jc w:val="center"/>
            </w:pPr>
            <w:r>
              <w:t>评审因素</w:t>
            </w:r>
          </w:p>
        </w:tc>
        <w:tc>
          <w:tcPr>
            <w:tcW w:w="7383" w:type="dxa"/>
            <w:gridSpan w:val="2"/>
          </w:tcPr>
          <w:p w14:paraId="339B9CB6">
            <w:pPr>
              <w:pStyle w:val="4"/>
              <w:jc w:val="center"/>
            </w:pPr>
            <w:r>
              <w:t>评审标准</w:t>
            </w:r>
          </w:p>
        </w:tc>
      </w:tr>
      <w:tr w14:paraId="7DCA740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922" w:type="dxa"/>
          </w:tcPr>
          <w:p w14:paraId="5BBBE5AF">
            <w:pPr>
              <w:pStyle w:val="4"/>
              <w:jc w:val="center"/>
            </w:pPr>
            <w:r>
              <w:t>分值构成</w:t>
            </w:r>
          </w:p>
        </w:tc>
        <w:tc>
          <w:tcPr>
            <w:tcW w:w="7383" w:type="dxa"/>
            <w:gridSpan w:val="2"/>
          </w:tcPr>
          <w:p w14:paraId="7BE7DA61">
            <w:pPr>
              <w:pStyle w:val="4"/>
            </w:pPr>
            <w:r>
              <w:t>商务部分29.0分</w:t>
            </w:r>
          </w:p>
          <w:p w14:paraId="32AE0188">
            <w:pPr>
              <w:pStyle w:val="4"/>
            </w:pPr>
            <w:r>
              <w:t>技术部分41.0分</w:t>
            </w:r>
          </w:p>
          <w:p w14:paraId="331B7B6F">
            <w:pPr>
              <w:pStyle w:val="4"/>
            </w:pPr>
            <w:r>
              <w:t>报价得分30.0分</w:t>
            </w:r>
          </w:p>
        </w:tc>
      </w:tr>
      <w:tr w14:paraId="1A53FB2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922" w:type="dxa"/>
            <w:vMerge w:val="restart"/>
          </w:tcPr>
          <w:p w14:paraId="1F5D8B3D">
            <w:pPr>
              <w:pStyle w:val="4"/>
              <w:jc w:val="center"/>
            </w:pPr>
            <w:r>
              <w:t>技术部分</w:t>
            </w:r>
          </w:p>
        </w:tc>
        <w:tc>
          <w:tcPr>
            <w:tcW w:w="2307" w:type="dxa"/>
          </w:tcPr>
          <w:p w14:paraId="60E06A95">
            <w:pPr>
              <w:pStyle w:val="4"/>
              <w:jc w:val="left"/>
            </w:pPr>
            <w:r>
              <w:t>技术响应程度 (25.0分)</w:t>
            </w:r>
          </w:p>
        </w:tc>
        <w:tc>
          <w:tcPr>
            <w:tcW w:w="5076" w:type="dxa"/>
          </w:tcPr>
          <w:p w14:paraId="7C986971">
            <w:pPr>
              <w:pStyle w:val="4"/>
              <w:jc w:val="left"/>
            </w:pPr>
            <w:r>
              <w:t>根据投标人对采购需求中标注“▲”的内容（共25项）的响应情况进行评审：每有一项完全响应或“正偏离”得1分，本项最高得25。 注：若采购需求中有明确提供证明资料的，则以采购需求中要求的为准，若采购需求中无明确证明材料的，则以投标人提供的《技术和服务要求响应表》的响应情况进行评审。</w:t>
            </w:r>
          </w:p>
        </w:tc>
      </w:tr>
      <w:tr w14:paraId="16D50F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922" w:type="dxa"/>
            <w:vMerge w:val="continue"/>
          </w:tcPr>
          <w:p w14:paraId="4A95CF62"/>
        </w:tc>
        <w:tc>
          <w:tcPr>
            <w:tcW w:w="2307" w:type="dxa"/>
          </w:tcPr>
          <w:p w14:paraId="7EF22C34">
            <w:pPr>
              <w:pStyle w:val="4"/>
              <w:jc w:val="left"/>
            </w:pPr>
            <w:r>
              <w:t>投标样品 (10.0分)，（等次分值选择：0.0;4.0;7.0;10.0;）</w:t>
            </w:r>
          </w:p>
        </w:tc>
        <w:tc>
          <w:tcPr>
            <w:tcW w:w="5076" w:type="dxa"/>
          </w:tcPr>
          <w:p w14:paraId="772466C7">
            <w:pPr>
              <w:pStyle w:val="4"/>
              <w:jc w:val="left"/>
            </w:pPr>
            <w:r>
              <w:t>对投标人提供的投标样品（压筋立柱、轨道、压筋搁板、压筋挂板、门板）的外观、手感、材质品质、制造工艺、表面喷涂等方面进行评审： 1.表面处理及部件材质细节处理水平极佳、喷涂均匀且制造工艺效果佳、质感好、无刺鼻异味，得10分。 2.表面处理及部件材质细节处理水平较好、喷涂较均匀且制造工艺效果较好，质感较好、无刺鼻异味的，得7分。 3.表面处理及部件材质细节处理水平一般、喷涂一般、制造工艺效果一般、质感一般、无刺鼻异味，得4分。 4.表面处理及部件材质细节处理水平差、喷涂不均匀、制造工艺效果差、质感差、有刺鼻异味，不得分。</w:t>
            </w:r>
          </w:p>
        </w:tc>
      </w:tr>
      <w:tr w14:paraId="7BA6424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922" w:type="dxa"/>
            <w:vMerge w:val="continue"/>
          </w:tcPr>
          <w:p w14:paraId="7FE51A88"/>
        </w:tc>
        <w:tc>
          <w:tcPr>
            <w:tcW w:w="2307" w:type="dxa"/>
          </w:tcPr>
          <w:p w14:paraId="15FBB858">
            <w:pPr>
              <w:pStyle w:val="4"/>
              <w:jc w:val="left"/>
            </w:pPr>
            <w:r>
              <w:t>项目实施方案 (6.0分)，（等次分值选择：0.0;2.0;4.0;6.0;）</w:t>
            </w:r>
          </w:p>
        </w:tc>
        <w:tc>
          <w:tcPr>
            <w:tcW w:w="5076" w:type="dxa"/>
          </w:tcPr>
          <w:p w14:paraId="3DB64695">
            <w:pPr>
              <w:pStyle w:val="4"/>
              <w:jc w:val="left"/>
            </w:pPr>
            <w:r>
              <w:t>根据投标人针对本项目实施方案（包括但不限于施工组织计划、进度计划、实施流程、安装调试方案、质量保证措施等）进行评分： 1.实施方案及整体流程非常明确，内容详细，有针对性，进度安排合理，安装调试、质量保证方案符合本项目实际需求或优于采购需求，能有效确保项目顺利实施，得6分； 2.实施方案及整体流程有体现，内容基本齐全，较有针对性，进度安排较合理，安装调试、质量保证方案基本符合本项目实际需求，能保障项目的顺利实施，得4分； 3.实施方案及整体流程不完整，内容不清晰，无针对性，进度安排不合理，安装调试、质量保证方案部分不符合本项目实际需求，不能有效确保项目的顺利实施，得2分； 4.未提供不得分。</w:t>
            </w:r>
          </w:p>
        </w:tc>
      </w:tr>
      <w:tr w14:paraId="6821D19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922" w:type="dxa"/>
            <w:vMerge w:val="restart"/>
          </w:tcPr>
          <w:p w14:paraId="6662BA30">
            <w:pPr>
              <w:pStyle w:val="4"/>
              <w:jc w:val="center"/>
            </w:pPr>
            <w:r>
              <w:t>商务部分</w:t>
            </w:r>
          </w:p>
        </w:tc>
        <w:tc>
          <w:tcPr>
            <w:tcW w:w="2307" w:type="dxa"/>
          </w:tcPr>
          <w:p w14:paraId="123D95C7">
            <w:pPr>
              <w:pStyle w:val="4"/>
              <w:jc w:val="left"/>
            </w:pPr>
            <w:r>
              <w:t>同类业绩 (5.0分)</w:t>
            </w:r>
          </w:p>
        </w:tc>
        <w:tc>
          <w:tcPr>
            <w:tcW w:w="5076" w:type="dxa"/>
          </w:tcPr>
          <w:p w14:paraId="1B8E98C0">
            <w:pPr>
              <w:pStyle w:val="4"/>
              <w:jc w:val="left"/>
            </w:pPr>
            <w:r>
              <w:t>投标人提供2021年1月1日以来（以合同签订时间为准）与智能密集架相关项目的业绩，每提供1份得1分，最高得5分。 注：证明文件，须提供项目合同复印件。</w:t>
            </w:r>
          </w:p>
        </w:tc>
      </w:tr>
      <w:tr w14:paraId="309CEA7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c>
          <w:tcPr>
            <w:tcW w:w="922" w:type="dxa"/>
            <w:vMerge w:val="continue"/>
          </w:tcPr>
          <w:p w14:paraId="3A71CE6F"/>
        </w:tc>
        <w:tc>
          <w:tcPr>
            <w:tcW w:w="2307" w:type="dxa"/>
          </w:tcPr>
          <w:p w14:paraId="5E961AEA">
            <w:pPr>
              <w:pStyle w:val="4"/>
              <w:jc w:val="left"/>
            </w:pPr>
            <w:r>
              <w:t>体系认证 (3.0分)</w:t>
            </w:r>
          </w:p>
        </w:tc>
        <w:tc>
          <w:tcPr>
            <w:tcW w:w="5076" w:type="dxa"/>
          </w:tcPr>
          <w:p w14:paraId="5CB26B8F">
            <w:pPr>
              <w:pStyle w:val="4"/>
              <w:jc w:val="left"/>
            </w:pPr>
            <w:r>
              <w:t>根据投标人提供有效期内的认证情况进行评分: 具有质量管理体系认证证书的得3分； 注：须提供在有效期内的认证证书复印件，证书状态为撤销、暂停或失效的，不得分，上述证书如因企业成立时间不足三个月的原因未能获得的，可对应得分。</w:t>
            </w:r>
          </w:p>
        </w:tc>
      </w:tr>
      <w:tr w14:paraId="7B626D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922" w:type="dxa"/>
            <w:vMerge w:val="continue"/>
          </w:tcPr>
          <w:p w14:paraId="34516EDF"/>
        </w:tc>
        <w:tc>
          <w:tcPr>
            <w:tcW w:w="2307" w:type="dxa"/>
          </w:tcPr>
          <w:p w14:paraId="6D4AAEF8">
            <w:pPr>
              <w:pStyle w:val="4"/>
              <w:jc w:val="left"/>
            </w:pPr>
            <w:r>
              <w:t>拟投入项目负责人情况 (3.0分)</w:t>
            </w:r>
          </w:p>
        </w:tc>
        <w:tc>
          <w:tcPr>
            <w:tcW w:w="5076" w:type="dxa"/>
          </w:tcPr>
          <w:p w14:paraId="55C487C7">
            <w:pPr>
              <w:pStyle w:val="4"/>
              <w:jc w:val="left"/>
            </w:pPr>
            <w:r>
              <w:t>根据投标人拟派1名项目负责人的资质情况进行评审： 1.拟投入本项目的项目负责人具有信息系统项目管理师证书的，得2分； 2.拟投入本项目的项目负责人具有系统集成项目管理工程师证书的，得1分； 注： 1.本项最高3分，同一证书不可重复得分。 2.须同时提供上述人员相关资质证书复印件和近3个月内任意1个月在投标单位为其购买社保证明材料复印件并加盖供应商公章，未提供或提供不齐全的不得分。</w:t>
            </w:r>
          </w:p>
        </w:tc>
      </w:tr>
      <w:tr w14:paraId="7BB9350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922" w:type="dxa"/>
            <w:vMerge w:val="continue"/>
          </w:tcPr>
          <w:p w14:paraId="6058AA6C"/>
        </w:tc>
        <w:tc>
          <w:tcPr>
            <w:tcW w:w="2307" w:type="dxa"/>
          </w:tcPr>
          <w:p w14:paraId="69560192">
            <w:pPr>
              <w:pStyle w:val="4"/>
              <w:jc w:val="left"/>
            </w:pPr>
            <w:r>
              <w:t>质保期 (6.0分)</w:t>
            </w:r>
          </w:p>
        </w:tc>
        <w:tc>
          <w:tcPr>
            <w:tcW w:w="5076" w:type="dxa"/>
          </w:tcPr>
          <w:p w14:paraId="4F4525ED">
            <w:pPr>
              <w:pStyle w:val="4"/>
              <w:jc w:val="left"/>
            </w:pPr>
            <w:r>
              <w:t>在满足基本质保期5年前提下，投标人质保期每延长6个月，得1分，最多得6分。 注：须提供承诺函（格式自拟），并加盖公章，否则不得分。</w:t>
            </w:r>
          </w:p>
        </w:tc>
      </w:tr>
      <w:tr w14:paraId="7CA342C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922" w:type="dxa"/>
            <w:vMerge w:val="continue"/>
          </w:tcPr>
          <w:p w14:paraId="0BEBDDF8"/>
        </w:tc>
        <w:tc>
          <w:tcPr>
            <w:tcW w:w="2307" w:type="dxa"/>
          </w:tcPr>
          <w:p w14:paraId="3FC52EB4">
            <w:pPr>
              <w:pStyle w:val="4"/>
              <w:jc w:val="left"/>
            </w:pPr>
            <w:r>
              <w:t>拟投入项目人员情况 (6.0分)</w:t>
            </w:r>
          </w:p>
        </w:tc>
        <w:tc>
          <w:tcPr>
            <w:tcW w:w="5076" w:type="dxa"/>
          </w:tcPr>
          <w:p w14:paraId="27E80DD4">
            <w:pPr>
              <w:pStyle w:val="4"/>
              <w:jc w:val="left"/>
            </w:pPr>
            <w:r>
              <w:t>根据投标人拟投入项目人员（项目负责人除外）情况进行评分： 1.拟投入本项目的团队成员（项目负责人除外）数量有6人得3分； 2.在此基础上每超2人得1分，最高得3分，本评审项共计6分。 注：须提供上述人员近3个月的任意1个月投标单位为其购买的社保证明材料复印件并加盖公章，否则不得分。</w:t>
            </w:r>
          </w:p>
        </w:tc>
      </w:tr>
      <w:tr w14:paraId="635950C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922" w:type="dxa"/>
            <w:vMerge w:val="continue"/>
          </w:tcPr>
          <w:p w14:paraId="5EF4FD18"/>
        </w:tc>
        <w:tc>
          <w:tcPr>
            <w:tcW w:w="2307" w:type="dxa"/>
          </w:tcPr>
          <w:p w14:paraId="46408D4F">
            <w:pPr>
              <w:pStyle w:val="4"/>
              <w:jc w:val="left"/>
            </w:pPr>
            <w:r>
              <w:t>售后服务方案 (6.0分)，（等次分值选择：0.0;2.0;4.0;6.0;）</w:t>
            </w:r>
          </w:p>
        </w:tc>
        <w:tc>
          <w:tcPr>
            <w:tcW w:w="5076" w:type="dxa"/>
          </w:tcPr>
          <w:p w14:paraId="151A06B1">
            <w:pPr>
              <w:pStyle w:val="4"/>
              <w:jc w:val="left"/>
            </w:pPr>
            <w:r>
              <w:t>根据投标人响应本项目的售后服务方案（包括但不限于科学的培训、应急维修措施、常用零配件的保障、维修技术实力和售后服务机构设置等）进行评审： 1.售后服务方案，内容齐全，具体可行，能满足或优于采购需求的，得6分； 2.售后服务方案，内容基本齐全，较为具体，基本能满足采购需求的，得4分； 3.售后服务方案，但内容不齐全，比较简单，不能满足采购需求的，得2分； 4.未提供售后服务方案得0分。</w:t>
            </w:r>
          </w:p>
        </w:tc>
      </w:tr>
      <w:tr w14:paraId="0D96D34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922" w:type="dxa"/>
          </w:tcPr>
          <w:p w14:paraId="137357B9">
            <w:pPr>
              <w:pStyle w:val="4"/>
              <w:jc w:val="center"/>
            </w:pPr>
            <w:r>
              <w:t>投标报价</w:t>
            </w:r>
          </w:p>
        </w:tc>
        <w:tc>
          <w:tcPr>
            <w:tcW w:w="2307" w:type="dxa"/>
          </w:tcPr>
          <w:p w14:paraId="72B539BF">
            <w:pPr>
              <w:pStyle w:val="4"/>
              <w:jc w:val="left"/>
            </w:pPr>
            <w:r>
              <w:t>投标报价得分 (30.0分)</w:t>
            </w:r>
          </w:p>
        </w:tc>
        <w:tc>
          <w:tcPr>
            <w:tcW w:w="5076" w:type="dxa"/>
          </w:tcPr>
          <w:p w14:paraId="0F2AFB20">
            <w:pPr>
              <w:pStyle w:val="4"/>
              <w:jc w:val="left"/>
            </w:pPr>
            <w:r>
              <w:t>投标报价得分＝（评标基准价/投标报价）×价格分值【注：满足招标文件要求且投标价格最低的投标报价为评标基准价。】最低报价不是中标的唯一依据。因落实政府采购政策进行价格调整的，以调整后的价格计算评标基准价和投标报价。</w:t>
            </w:r>
          </w:p>
        </w:tc>
      </w:tr>
    </w:tbl>
    <w:p w14:paraId="0F1FF243">
      <w:pPr>
        <w:pStyle w:val="4"/>
        <w:outlineLvl w:val="3"/>
      </w:pPr>
      <w:r>
        <w:rPr>
          <w:b/>
          <w:sz w:val="24"/>
        </w:rPr>
        <w:t>4.汇总、排序</w:t>
      </w:r>
    </w:p>
    <w:p w14:paraId="6556D872">
      <w:pPr>
        <w:pStyle w:val="4"/>
      </w:pPr>
      <w:r>
        <w:t>采购包1：</w:t>
      </w:r>
    </w:p>
    <w:p w14:paraId="054128C9">
      <w:pPr>
        <w:pStyle w:val="4"/>
      </w:pPr>
      <w:r>
        <w:t>评标结果按评审后总得分由高到低顺序排列。总得分相同的按投标报价由低到高顺序排列。得分且投标报价相同的，由评委会采取随机抽取的方式确定。排名第一的投标供应商为第一中标候选人，排名第二的投标供应商为第二中标候选人（提供相同品牌产品（非单一产品采购，以核心产品为准。多个核心产品的，有一种产品品牌相同，即视为提供相同品牌产品），评审后得分最高的同品牌投标人获得中标人推荐资格；评审得分相同的，由采购人或者采购人委托评标委员会采取随机抽取方式确定，其他同品牌投标人不作为中标候选人）。</w:t>
      </w:r>
    </w:p>
    <w:p w14:paraId="6BB62FBF">
      <w:pPr>
        <w:pStyle w:val="4"/>
        <w:outlineLvl w:val="3"/>
      </w:pPr>
      <w:r>
        <w:rPr>
          <w:b/>
          <w:sz w:val="24"/>
        </w:rPr>
        <w:t>5.中标价的确定</w:t>
      </w:r>
    </w:p>
    <w:p w14:paraId="022B3014">
      <w:pPr>
        <w:pStyle w:val="4"/>
        <w:ind w:firstLine="480"/>
      </w:pPr>
      <w:r>
        <w:t>除了按第四章第一点第7条修正并经投标人确认的投标报价作为中标价外，中标价以开标时公开唱标价为准。</w:t>
      </w:r>
    </w:p>
    <w:p w14:paraId="111BF6FB">
      <w:pPr>
        <w:pStyle w:val="4"/>
        <w:outlineLvl w:val="3"/>
      </w:pPr>
      <w:r>
        <w:rPr>
          <w:b/>
          <w:sz w:val="24"/>
        </w:rPr>
        <w:t>6.其他无效投标的情形：</w:t>
      </w:r>
    </w:p>
    <w:p w14:paraId="28A2715D">
      <w:pPr>
        <w:pStyle w:val="4"/>
        <w:ind w:firstLine="480"/>
      </w:pPr>
      <w:r>
        <w:t>(1)评标期间，投标人没有按评标委员会的要求提交法定代表人或其委托代理人签字的澄清、说明、补正或改变了投标文件的实质性内容的。</w:t>
      </w:r>
    </w:p>
    <w:p w14:paraId="52CE96DD">
      <w:pPr>
        <w:pStyle w:val="4"/>
        <w:ind w:firstLine="480"/>
      </w:pPr>
      <w:r>
        <w:t>(2)投标文件提供虚假材料的。</w:t>
      </w:r>
    </w:p>
    <w:p w14:paraId="0B876D34">
      <w:pPr>
        <w:pStyle w:val="4"/>
        <w:ind w:firstLine="480"/>
      </w:pPr>
      <w:r>
        <w:t>(3)投标人以他人名义投标、串通投标、以行贿手段谋取中标或者以其他弄虚作假方式投标的。</w:t>
      </w:r>
    </w:p>
    <w:p w14:paraId="32CE33CC">
      <w:pPr>
        <w:pStyle w:val="4"/>
        <w:ind w:firstLine="480"/>
      </w:pPr>
      <w:r>
        <w:t>(4)投标人对采购人、采购代理机构、评标委员会及其工作人员施加影响，有碍招标公平、公正的。</w:t>
      </w:r>
    </w:p>
    <w:p w14:paraId="250FD798">
      <w:pPr>
        <w:pStyle w:val="4"/>
        <w:ind w:firstLine="480"/>
      </w:pPr>
      <w:r>
        <w:t>(5)投标文件含有采购人不能接受的附加条件的。</w:t>
      </w:r>
    </w:p>
    <w:p w14:paraId="0082670E">
      <w:pPr>
        <w:pStyle w:val="4"/>
        <w:ind w:firstLine="480"/>
      </w:pPr>
      <w:r>
        <w:t>(6)法律、法规和招标文件规定的其他无效情形。</w:t>
      </w:r>
    </w:p>
    <w:p w14:paraId="6E5BB30D">
      <w:pPr>
        <w:pStyle w:val="4"/>
      </w:pPr>
      <w:r>
        <w:t xml:space="preserve">  </w:t>
      </w:r>
    </w:p>
    <w:p w14:paraId="3DBB424A">
      <w:pPr>
        <w:pStyle w:val="4"/>
        <w:jc w:val="center"/>
        <w:outlineLvl w:val="1"/>
      </w:pPr>
      <w:r>
        <w:rPr>
          <w:b/>
          <w:sz w:val="36"/>
        </w:rPr>
        <w:t>第五章 合同文本</w:t>
      </w:r>
    </w:p>
    <w:p w14:paraId="2E466BCE">
      <w:pPr>
        <w:pStyle w:val="4"/>
      </w:pPr>
      <w:r>
        <w:rPr>
          <w:b/>
          <w:sz w:val="60"/>
        </w:rPr>
        <w:t>合　同　书</w:t>
      </w:r>
    </w:p>
    <w:tbl>
      <w:tblPr>
        <w:tblStyle w:val="2"/>
        <w:tblW w:w="0" w:type="auto"/>
        <w:tblInd w:w="435" w:type="dxa"/>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8081"/>
      </w:tblGrid>
      <w:tr w14:paraId="4965BF45">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8306" w:type="dxa"/>
            <w:tcBorders>
              <w:top w:val="nil"/>
              <w:left w:val="nil"/>
              <w:bottom w:val="nil"/>
              <w:right w:val="nil"/>
            </w:tcBorders>
            <w:tcMar>
              <w:top w:w="0" w:type="dxa"/>
              <w:left w:w="105" w:type="dxa"/>
              <w:bottom w:w="0" w:type="dxa"/>
              <w:right w:w="105" w:type="dxa"/>
            </w:tcMar>
            <w:vAlign w:val="top"/>
          </w:tcPr>
          <w:p w14:paraId="73F3A3DD">
            <w:pPr>
              <w:pStyle w:val="4"/>
              <w:jc w:val="both"/>
            </w:pPr>
            <w:r>
              <w:rPr>
                <w:b/>
                <w:sz w:val="28"/>
              </w:rPr>
              <w:t>采购编号：</w:t>
            </w:r>
          </w:p>
        </w:tc>
      </w:tr>
      <w:tr w14:paraId="7BB73F8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8306" w:type="dxa"/>
            <w:tcBorders>
              <w:top w:val="nil"/>
              <w:left w:val="nil"/>
              <w:bottom w:val="nil"/>
              <w:right w:val="nil"/>
            </w:tcBorders>
            <w:tcMar>
              <w:top w:w="0" w:type="dxa"/>
              <w:left w:w="105" w:type="dxa"/>
              <w:bottom w:w="0" w:type="dxa"/>
              <w:right w:w="105" w:type="dxa"/>
            </w:tcMar>
            <w:vAlign w:val="top"/>
          </w:tcPr>
          <w:p w14:paraId="4327D354">
            <w:pPr>
              <w:pStyle w:val="4"/>
              <w:jc w:val="both"/>
            </w:pPr>
          </w:p>
        </w:tc>
      </w:tr>
      <w:tr w14:paraId="348047B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8306" w:type="dxa"/>
            <w:tcBorders>
              <w:top w:val="nil"/>
              <w:left w:val="nil"/>
              <w:bottom w:val="nil"/>
              <w:right w:val="nil"/>
            </w:tcBorders>
            <w:tcMar>
              <w:top w:w="0" w:type="dxa"/>
              <w:left w:w="105" w:type="dxa"/>
              <w:bottom w:w="0" w:type="dxa"/>
              <w:right w:w="105" w:type="dxa"/>
            </w:tcMar>
            <w:vAlign w:val="top"/>
          </w:tcPr>
          <w:p w14:paraId="6BE50BDB">
            <w:pPr>
              <w:pStyle w:val="4"/>
              <w:jc w:val="both"/>
            </w:pPr>
            <w:r>
              <w:rPr>
                <w:b/>
                <w:sz w:val="28"/>
              </w:rPr>
              <w:t>项目名称：</w:t>
            </w:r>
          </w:p>
        </w:tc>
      </w:tr>
      <w:tr w14:paraId="34C77A63">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8306" w:type="dxa"/>
            <w:tcBorders>
              <w:top w:val="nil"/>
              <w:left w:val="nil"/>
              <w:bottom w:val="nil"/>
              <w:right w:val="nil"/>
            </w:tcBorders>
            <w:tcMar>
              <w:top w:w="0" w:type="dxa"/>
              <w:left w:w="105" w:type="dxa"/>
              <w:bottom w:w="0" w:type="dxa"/>
              <w:right w:w="105" w:type="dxa"/>
            </w:tcMar>
            <w:vAlign w:val="top"/>
          </w:tcPr>
          <w:p w14:paraId="06C488CA">
            <w:pPr>
              <w:pStyle w:val="4"/>
              <w:jc w:val="both"/>
            </w:pPr>
          </w:p>
        </w:tc>
      </w:tr>
    </w:tbl>
    <w:p w14:paraId="7EF798BA">
      <w:pPr>
        <w:pStyle w:val="4"/>
        <w:jc w:val="both"/>
      </w:pPr>
      <w:r>
        <w:rPr>
          <w:b/>
          <w:sz w:val="21"/>
        </w:rPr>
        <w:t>注：本合同仅为合同的参考文本，合同签订双方可根据项目的具体要求进行修订。</w:t>
      </w:r>
    </w:p>
    <w:p w14:paraId="447A4463">
      <w:pPr>
        <w:pStyle w:val="4"/>
        <w:jc w:val="both"/>
      </w:pPr>
      <w:r>
        <w:rPr>
          <w:b/>
          <w:sz w:val="21"/>
        </w:rPr>
        <w:t>甲    方：</w:t>
      </w:r>
    </w:p>
    <w:p w14:paraId="15EE2EAC">
      <w:pPr>
        <w:pStyle w:val="4"/>
        <w:jc w:val="both"/>
      </w:pPr>
      <w:r>
        <w:rPr>
          <w:sz w:val="21"/>
        </w:rPr>
        <w:t>电    话：              传  真：           地  址：</w:t>
      </w:r>
    </w:p>
    <w:p w14:paraId="60FE8F91">
      <w:pPr>
        <w:pStyle w:val="4"/>
        <w:jc w:val="both"/>
      </w:pPr>
      <w:r>
        <w:rPr>
          <w:b/>
          <w:sz w:val="21"/>
        </w:rPr>
        <w:t>乙    方：</w:t>
      </w:r>
    </w:p>
    <w:p w14:paraId="65BAA6BC">
      <w:pPr>
        <w:pStyle w:val="4"/>
        <w:jc w:val="both"/>
      </w:pPr>
      <w:r>
        <w:rPr>
          <w:sz w:val="21"/>
        </w:rPr>
        <w:t xml:space="preserve">电    话：                传  真：           地  址：   </w:t>
      </w:r>
    </w:p>
    <w:p w14:paraId="7B6AED4C">
      <w:pPr>
        <w:pStyle w:val="4"/>
        <w:jc w:val="both"/>
      </w:pPr>
      <w:r>
        <w:rPr>
          <w:sz w:val="21"/>
        </w:rPr>
        <w:t xml:space="preserve">项目名称：                                   采购编号：               </w:t>
      </w:r>
    </w:p>
    <w:p w14:paraId="080A8570">
      <w:pPr>
        <w:pStyle w:val="4"/>
        <w:ind w:firstLine="555"/>
        <w:jc w:val="both"/>
      </w:pPr>
      <w:r>
        <w:rPr>
          <w:sz w:val="21"/>
        </w:rPr>
        <w:t>根据</w:t>
      </w:r>
      <w:r>
        <w:rPr>
          <w:sz w:val="21"/>
          <w:u w:val="single"/>
        </w:rPr>
        <w:t>（项目编号：     ）</w:t>
      </w:r>
      <w:r>
        <w:rPr>
          <w:sz w:val="21"/>
        </w:rPr>
        <w:t>的采购结果，按照《中华人民共和国民法典》的规定，经双方协商，本着平等互利和诚实信用的原则，一致同意签订本合同如下。</w:t>
      </w:r>
    </w:p>
    <w:tbl>
      <w:tblPr>
        <w:tblStyle w:val="2"/>
        <w:tblW w:w="0" w:type="auto"/>
        <w:tblInd w:w="0" w:type="dxa"/>
        <w:tblBorders>
          <w:top w:val="none" w:color="000000" w:sz="4" w:space="0"/>
          <w:left w:val="none" w:color="000000" w:sz="4" w:space="0"/>
          <w:bottom w:val="none" w:color="000000" w:sz="4" w:space="0"/>
          <w:right w:val="non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635"/>
        <w:gridCol w:w="1074"/>
        <w:gridCol w:w="3147"/>
        <w:gridCol w:w="635"/>
        <w:gridCol w:w="651"/>
        <w:gridCol w:w="1074"/>
        <w:gridCol w:w="1089"/>
      </w:tblGrid>
      <w:tr w14:paraId="00ED6C6E">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635" w:type="dxa"/>
            <w:tcBorders>
              <w:top w:val="single" w:color="000000" w:sz="4" w:space="0"/>
              <w:left w:val="single" w:color="000000" w:sz="4" w:space="0"/>
              <w:bottom w:val="single" w:color="000000" w:sz="4" w:space="0"/>
              <w:right w:val="single" w:color="000000" w:sz="4" w:space="0"/>
            </w:tcBorders>
            <w:tcMar>
              <w:top w:w="0" w:type="dxa"/>
              <w:left w:w="105" w:type="dxa"/>
              <w:bottom w:w="0" w:type="dxa"/>
              <w:right w:w="105" w:type="dxa"/>
            </w:tcMar>
            <w:vAlign w:val="top"/>
          </w:tcPr>
          <w:p w14:paraId="4A74F731">
            <w:pPr>
              <w:pStyle w:val="4"/>
              <w:jc w:val="center"/>
            </w:pPr>
            <w:r>
              <w:rPr>
                <w:b/>
                <w:sz w:val="21"/>
              </w:rPr>
              <w:t>序号</w:t>
            </w:r>
          </w:p>
        </w:tc>
        <w:tc>
          <w:tcPr>
            <w:tcW w:w="1074" w:type="dxa"/>
            <w:tcBorders>
              <w:top w:val="single" w:color="000000" w:sz="4" w:space="0"/>
              <w:left w:val="nil"/>
              <w:bottom w:val="single" w:color="000000" w:sz="4" w:space="0"/>
              <w:right w:val="single" w:color="000000" w:sz="4" w:space="0"/>
            </w:tcBorders>
            <w:tcMar>
              <w:top w:w="0" w:type="dxa"/>
              <w:left w:w="105" w:type="dxa"/>
              <w:bottom w:w="0" w:type="dxa"/>
              <w:right w:w="105" w:type="dxa"/>
            </w:tcMar>
            <w:vAlign w:val="top"/>
          </w:tcPr>
          <w:p w14:paraId="2CA4C692">
            <w:pPr>
              <w:pStyle w:val="4"/>
              <w:jc w:val="center"/>
            </w:pPr>
            <w:r>
              <w:rPr>
                <w:b/>
                <w:sz w:val="21"/>
              </w:rPr>
              <w:t>商品名称</w:t>
            </w:r>
          </w:p>
        </w:tc>
        <w:tc>
          <w:tcPr>
            <w:tcW w:w="3147" w:type="dxa"/>
            <w:tcBorders>
              <w:top w:val="single" w:color="000000" w:sz="4" w:space="0"/>
              <w:left w:val="nil"/>
              <w:bottom w:val="single" w:color="000000" w:sz="4" w:space="0"/>
              <w:right w:val="single" w:color="000000" w:sz="4" w:space="0"/>
            </w:tcBorders>
            <w:tcMar>
              <w:top w:w="0" w:type="dxa"/>
              <w:left w:w="105" w:type="dxa"/>
              <w:bottom w:w="0" w:type="dxa"/>
              <w:right w:w="105" w:type="dxa"/>
            </w:tcMar>
            <w:vAlign w:val="top"/>
          </w:tcPr>
          <w:p w14:paraId="693D4F07">
            <w:pPr>
              <w:pStyle w:val="4"/>
              <w:jc w:val="both"/>
            </w:pPr>
            <w:r>
              <w:rPr>
                <w:b/>
                <w:sz w:val="21"/>
              </w:rPr>
              <w:t>品牌、规格型号、主要技术参数</w:t>
            </w:r>
          </w:p>
        </w:tc>
        <w:tc>
          <w:tcPr>
            <w:tcW w:w="635" w:type="dxa"/>
            <w:tcBorders>
              <w:top w:val="single" w:color="000000" w:sz="4" w:space="0"/>
              <w:left w:val="nil"/>
              <w:bottom w:val="single" w:color="000000" w:sz="4" w:space="0"/>
              <w:right w:val="single" w:color="000000" w:sz="4" w:space="0"/>
            </w:tcBorders>
            <w:tcMar>
              <w:top w:w="0" w:type="dxa"/>
              <w:left w:w="105" w:type="dxa"/>
              <w:bottom w:w="0" w:type="dxa"/>
              <w:right w:w="105" w:type="dxa"/>
            </w:tcMar>
            <w:vAlign w:val="top"/>
          </w:tcPr>
          <w:p w14:paraId="7073D974">
            <w:pPr>
              <w:pStyle w:val="4"/>
              <w:jc w:val="center"/>
            </w:pPr>
            <w:r>
              <w:rPr>
                <w:b/>
                <w:sz w:val="21"/>
              </w:rPr>
              <w:t>产地</w:t>
            </w:r>
          </w:p>
        </w:tc>
        <w:tc>
          <w:tcPr>
            <w:tcW w:w="651" w:type="dxa"/>
            <w:tcBorders>
              <w:top w:val="single" w:color="000000" w:sz="4" w:space="0"/>
              <w:left w:val="nil"/>
              <w:bottom w:val="single" w:color="000000" w:sz="4" w:space="0"/>
              <w:right w:val="single" w:color="000000" w:sz="4" w:space="0"/>
            </w:tcBorders>
            <w:tcMar>
              <w:top w:w="0" w:type="dxa"/>
              <w:left w:w="105" w:type="dxa"/>
              <w:bottom w:w="0" w:type="dxa"/>
              <w:right w:w="105" w:type="dxa"/>
            </w:tcMar>
            <w:vAlign w:val="top"/>
          </w:tcPr>
          <w:p w14:paraId="7805532C">
            <w:pPr>
              <w:pStyle w:val="4"/>
              <w:jc w:val="center"/>
            </w:pPr>
            <w:r>
              <w:rPr>
                <w:b/>
                <w:sz w:val="21"/>
              </w:rPr>
              <w:t>数量</w:t>
            </w:r>
          </w:p>
        </w:tc>
        <w:tc>
          <w:tcPr>
            <w:tcW w:w="1074" w:type="dxa"/>
            <w:tcBorders>
              <w:top w:val="single" w:color="000000" w:sz="4" w:space="0"/>
              <w:left w:val="nil"/>
              <w:bottom w:val="single" w:color="000000" w:sz="4" w:space="0"/>
              <w:right w:val="single" w:color="000000" w:sz="4" w:space="0"/>
            </w:tcBorders>
            <w:tcMar>
              <w:top w:w="0" w:type="dxa"/>
              <w:left w:w="105" w:type="dxa"/>
              <w:bottom w:w="0" w:type="dxa"/>
              <w:right w:w="105" w:type="dxa"/>
            </w:tcMar>
            <w:vAlign w:val="top"/>
          </w:tcPr>
          <w:p w14:paraId="7F9931A7">
            <w:pPr>
              <w:pStyle w:val="4"/>
              <w:jc w:val="center"/>
            </w:pPr>
            <w:r>
              <w:rPr>
                <w:b/>
                <w:sz w:val="21"/>
              </w:rPr>
              <w:t>单价(元)</w:t>
            </w:r>
          </w:p>
        </w:tc>
        <w:tc>
          <w:tcPr>
            <w:tcW w:w="1089" w:type="dxa"/>
            <w:tcBorders>
              <w:top w:val="single" w:color="000000" w:sz="4" w:space="0"/>
              <w:left w:val="nil"/>
              <w:bottom w:val="single" w:color="000000" w:sz="4" w:space="0"/>
              <w:right w:val="single" w:color="000000" w:sz="4" w:space="0"/>
            </w:tcBorders>
            <w:tcMar>
              <w:top w:w="0" w:type="dxa"/>
              <w:left w:w="105" w:type="dxa"/>
              <w:bottom w:w="0" w:type="dxa"/>
              <w:right w:w="105" w:type="dxa"/>
            </w:tcMar>
            <w:vAlign w:val="top"/>
          </w:tcPr>
          <w:p w14:paraId="29C21114">
            <w:pPr>
              <w:pStyle w:val="4"/>
              <w:jc w:val="center"/>
            </w:pPr>
            <w:r>
              <w:rPr>
                <w:b/>
                <w:sz w:val="21"/>
              </w:rPr>
              <w:t>金额(元)</w:t>
            </w:r>
          </w:p>
        </w:tc>
      </w:tr>
      <w:tr w14:paraId="74202740">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635"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B08CA94">
            <w:pPr>
              <w:pStyle w:val="4"/>
              <w:jc w:val="center"/>
            </w:pPr>
            <w:r>
              <w:rPr>
                <w:sz w:val="21"/>
              </w:rPr>
              <w:t>1</w:t>
            </w:r>
          </w:p>
        </w:tc>
        <w:tc>
          <w:tcPr>
            <w:tcW w:w="1074" w:type="dxa"/>
            <w:tcBorders>
              <w:top w:val="nil"/>
              <w:left w:val="nil"/>
              <w:bottom w:val="single" w:color="000000" w:sz="4" w:space="0"/>
              <w:right w:val="single" w:color="000000" w:sz="4" w:space="0"/>
            </w:tcBorders>
            <w:tcMar>
              <w:top w:w="0" w:type="dxa"/>
              <w:left w:w="105" w:type="dxa"/>
              <w:bottom w:w="0" w:type="dxa"/>
              <w:right w:w="105" w:type="dxa"/>
            </w:tcMar>
            <w:vAlign w:val="top"/>
          </w:tcPr>
          <w:p w14:paraId="67289F97">
            <w:pPr>
              <w:pStyle w:val="4"/>
              <w:jc w:val="both"/>
            </w:pPr>
          </w:p>
        </w:tc>
        <w:tc>
          <w:tcPr>
            <w:tcW w:w="3147" w:type="dxa"/>
            <w:tcBorders>
              <w:top w:val="nil"/>
              <w:left w:val="nil"/>
              <w:bottom w:val="single" w:color="000000" w:sz="4" w:space="0"/>
              <w:right w:val="single" w:color="000000" w:sz="4" w:space="0"/>
            </w:tcBorders>
            <w:tcMar>
              <w:top w:w="0" w:type="dxa"/>
              <w:left w:w="105" w:type="dxa"/>
              <w:bottom w:w="0" w:type="dxa"/>
              <w:right w:w="105" w:type="dxa"/>
            </w:tcMar>
            <w:vAlign w:val="top"/>
          </w:tcPr>
          <w:p w14:paraId="72FEA516"/>
        </w:tc>
        <w:tc>
          <w:tcPr>
            <w:tcW w:w="635" w:type="dxa"/>
            <w:tcBorders>
              <w:top w:val="nil"/>
              <w:left w:val="nil"/>
              <w:bottom w:val="single" w:color="000000" w:sz="4" w:space="0"/>
              <w:right w:val="single" w:color="000000" w:sz="4" w:space="0"/>
            </w:tcBorders>
            <w:tcMar>
              <w:top w:w="0" w:type="dxa"/>
              <w:left w:w="105" w:type="dxa"/>
              <w:bottom w:w="0" w:type="dxa"/>
              <w:right w:w="105" w:type="dxa"/>
            </w:tcMar>
            <w:vAlign w:val="top"/>
          </w:tcPr>
          <w:p w14:paraId="65CB1229"/>
        </w:tc>
        <w:tc>
          <w:tcPr>
            <w:tcW w:w="651" w:type="dxa"/>
            <w:tcBorders>
              <w:top w:val="nil"/>
              <w:left w:val="nil"/>
              <w:bottom w:val="single" w:color="000000" w:sz="4" w:space="0"/>
              <w:right w:val="single" w:color="000000" w:sz="4" w:space="0"/>
            </w:tcBorders>
            <w:tcMar>
              <w:top w:w="0" w:type="dxa"/>
              <w:left w:w="105" w:type="dxa"/>
              <w:bottom w:w="0" w:type="dxa"/>
              <w:right w:w="105" w:type="dxa"/>
            </w:tcMar>
            <w:vAlign w:val="top"/>
          </w:tcPr>
          <w:p w14:paraId="51E9879A"/>
        </w:tc>
        <w:tc>
          <w:tcPr>
            <w:tcW w:w="1074" w:type="dxa"/>
            <w:tcBorders>
              <w:top w:val="nil"/>
              <w:left w:val="nil"/>
              <w:bottom w:val="single" w:color="000000" w:sz="4" w:space="0"/>
              <w:right w:val="single" w:color="000000" w:sz="4" w:space="0"/>
            </w:tcBorders>
            <w:tcMar>
              <w:top w:w="0" w:type="dxa"/>
              <w:left w:w="105" w:type="dxa"/>
              <w:bottom w:w="0" w:type="dxa"/>
              <w:right w:w="105" w:type="dxa"/>
            </w:tcMar>
            <w:vAlign w:val="top"/>
          </w:tcPr>
          <w:p w14:paraId="14576AB3"/>
        </w:tc>
        <w:tc>
          <w:tcPr>
            <w:tcW w:w="1089" w:type="dxa"/>
            <w:tcBorders>
              <w:top w:val="nil"/>
              <w:left w:val="nil"/>
              <w:bottom w:val="single" w:color="000000" w:sz="4" w:space="0"/>
              <w:right w:val="single" w:color="000000" w:sz="4" w:space="0"/>
            </w:tcBorders>
            <w:tcMar>
              <w:top w:w="0" w:type="dxa"/>
              <w:left w:w="105" w:type="dxa"/>
              <w:bottom w:w="0" w:type="dxa"/>
              <w:right w:w="105" w:type="dxa"/>
            </w:tcMar>
            <w:vAlign w:val="top"/>
          </w:tcPr>
          <w:p w14:paraId="24C12E8C"/>
        </w:tc>
      </w:tr>
      <w:tr w14:paraId="45943A70">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635"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72581C76">
            <w:pPr>
              <w:pStyle w:val="4"/>
              <w:jc w:val="center"/>
            </w:pPr>
            <w:r>
              <w:rPr>
                <w:sz w:val="21"/>
              </w:rPr>
              <w:t>2</w:t>
            </w:r>
          </w:p>
        </w:tc>
        <w:tc>
          <w:tcPr>
            <w:tcW w:w="1074" w:type="dxa"/>
            <w:tcBorders>
              <w:top w:val="nil"/>
              <w:left w:val="nil"/>
              <w:bottom w:val="single" w:color="000000" w:sz="4" w:space="0"/>
              <w:right w:val="single" w:color="000000" w:sz="4" w:space="0"/>
            </w:tcBorders>
            <w:tcMar>
              <w:top w:w="0" w:type="dxa"/>
              <w:left w:w="105" w:type="dxa"/>
              <w:bottom w:w="0" w:type="dxa"/>
              <w:right w:w="105" w:type="dxa"/>
            </w:tcMar>
            <w:vAlign w:val="top"/>
          </w:tcPr>
          <w:p w14:paraId="0C0B2F03">
            <w:pPr>
              <w:pStyle w:val="4"/>
              <w:jc w:val="both"/>
            </w:pPr>
          </w:p>
        </w:tc>
        <w:tc>
          <w:tcPr>
            <w:tcW w:w="3147" w:type="dxa"/>
            <w:tcBorders>
              <w:top w:val="nil"/>
              <w:left w:val="nil"/>
              <w:bottom w:val="single" w:color="000000" w:sz="4" w:space="0"/>
              <w:right w:val="single" w:color="000000" w:sz="4" w:space="0"/>
            </w:tcBorders>
            <w:tcMar>
              <w:top w:w="0" w:type="dxa"/>
              <w:left w:w="105" w:type="dxa"/>
              <w:bottom w:w="0" w:type="dxa"/>
              <w:right w:w="105" w:type="dxa"/>
            </w:tcMar>
            <w:vAlign w:val="top"/>
          </w:tcPr>
          <w:p w14:paraId="4F95350D"/>
        </w:tc>
        <w:tc>
          <w:tcPr>
            <w:tcW w:w="635" w:type="dxa"/>
            <w:tcBorders>
              <w:top w:val="nil"/>
              <w:left w:val="nil"/>
              <w:bottom w:val="single" w:color="000000" w:sz="4" w:space="0"/>
              <w:right w:val="single" w:color="000000" w:sz="4" w:space="0"/>
            </w:tcBorders>
            <w:tcMar>
              <w:top w:w="0" w:type="dxa"/>
              <w:left w:w="105" w:type="dxa"/>
              <w:bottom w:w="0" w:type="dxa"/>
              <w:right w:w="105" w:type="dxa"/>
            </w:tcMar>
            <w:vAlign w:val="top"/>
          </w:tcPr>
          <w:p w14:paraId="66920812"/>
        </w:tc>
        <w:tc>
          <w:tcPr>
            <w:tcW w:w="651" w:type="dxa"/>
            <w:tcBorders>
              <w:top w:val="nil"/>
              <w:left w:val="nil"/>
              <w:bottom w:val="single" w:color="000000" w:sz="4" w:space="0"/>
              <w:right w:val="single" w:color="000000" w:sz="4" w:space="0"/>
            </w:tcBorders>
            <w:tcMar>
              <w:top w:w="0" w:type="dxa"/>
              <w:left w:w="105" w:type="dxa"/>
              <w:bottom w:w="0" w:type="dxa"/>
              <w:right w:w="105" w:type="dxa"/>
            </w:tcMar>
            <w:vAlign w:val="top"/>
          </w:tcPr>
          <w:p w14:paraId="2EB57E8D"/>
        </w:tc>
        <w:tc>
          <w:tcPr>
            <w:tcW w:w="1074" w:type="dxa"/>
            <w:tcBorders>
              <w:top w:val="nil"/>
              <w:left w:val="nil"/>
              <w:bottom w:val="single" w:color="000000" w:sz="4" w:space="0"/>
              <w:right w:val="single" w:color="000000" w:sz="4" w:space="0"/>
            </w:tcBorders>
            <w:tcMar>
              <w:top w:w="0" w:type="dxa"/>
              <w:left w:w="105" w:type="dxa"/>
              <w:bottom w:w="0" w:type="dxa"/>
              <w:right w:w="105" w:type="dxa"/>
            </w:tcMar>
            <w:vAlign w:val="top"/>
          </w:tcPr>
          <w:p w14:paraId="774F4EAA"/>
        </w:tc>
        <w:tc>
          <w:tcPr>
            <w:tcW w:w="1089" w:type="dxa"/>
            <w:tcBorders>
              <w:top w:val="nil"/>
              <w:left w:val="nil"/>
              <w:bottom w:val="single" w:color="000000" w:sz="4" w:space="0"/>
              <w:right w:val="single" w:color="000000" w:sz="4" w:space="0"/>
            </w:tcBorders>
            <w:tcMar>
              <w:top w:w="0" w:type="dxa"/>
              <w:left w:w="105" w:type="dxa"/>
              <w:bottom w:w="0" w:type="dxa"/>
              <w:right w:w="105" w:type="dxa"/>
            </w:tcMar>
            <w:vAlign w:val="top"/>
          </w:tcPr>
          <w:p w14:paraId="4D820A4E"/>
        </w:tc>
      </w:tr>
      <w:tr w14:paraId="14694FE6">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635"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A07D2FA">
            <w:pPr>
              <w:pStyle w:val="4"/>
              <w:jc w:val="center"/>
            </w:pPr>
            <w:r>
              <w:rPr>
                <w:sz w:val="21"/>
              </w:rPr>
              <w:t>3</w:t>
            </w:r>
          </w:p>
        </w:tc>
        <w:tc>
          <w:tcPr>
            <w:tcW w:w="1074" w:type="dxa"/>
            <w:tcBorders>
              <w:top w:val="nil"/>
              <w:left w:val="nil"/>
              <w:bottom w:val="single" w:color="000000" w:sz="4" w:space="0"/>
              <w:right w:val="single" w:color="000000" w:sz="4" w:space="0"/>
            </w:tcBorders>
            <w:tcMar>
              <w:top w:w="0" w:type="dxa"/>
              <w:left w:w="105" w:type="dxa"/>
              <w:bottom w:w="0" w:type="dxa"/>
              <w:right w:w="105" w:type="dxa"/>
            </w:tcMar>
            <w:vAlign w:val="top"/>
          </w:tcPr>
          <w:p w14:paraId="691AAF6B">
            <w:pPr>
              <w:pStyle w:val="4"/>
              <w:jc w:val="both"/>
            </w:pPr>
          </w:p>
        </w:tc>
        <w:tc>
          <w:tcPr>
            <w:tcW w:w="3147" w:type="dxa"/>
            <w:tcBorders>
              <w:top w:val="nil"/>
              <w:left w:val="nil"/>
              <w:bottom w:val="single" w:color="000000" w:sz="4" w:space="0"/>
              <w:right w:val="single" w:color="000000" w:sz="4" w:space="0"/>
            </w:tcBorders>
            <w:tcMar>
              <w:top w:w="0" w:type="dxa"/>
              <w:left w:w="105" w:type="dxa"/>
              <w:bottom w:w="0" w:type="dxa"/>
              <w:right w:w="105" w:type="dxa"/>
            </w:tcMar>
            <w:vAlign w:val="top"/>
          </w:tcPr>
          <w:p w14:paraId="137D1116"/>
        </w:tc>
        <w:tc>
          <w:tcPr>
            <w:tcW w:w="635" w:type="dxa"/>
            <w:tcBorders>
              <w:top w:val="nil"/>
              <w:left w:val="nil"/>
              <w:bottom w:val="single" w:color="000000" w:sz="4" w:space="0"/>
              <w:right w:val="single" w:color="000000" w:sz="4" w:space="0"/>
            </w:tcBorders>
            <w:tcMar>
              <w:top w:w="0" w:type="dxa"/>
              <w:left w:w="105" w:type="dxa"/>
              <w:bottom w:w="0" w:type="dxa"/>
              <w:right w:w="105" w:type="dxa"/>
            </w:tcMar>
            <w:vAlign w:val="top"/>
          </w:tcPr>
          <w:p w14:paraId="6C7F8ADB"/>
        </w:tc>
        <w:tc>
          <w:tcPr>
            <w:tcW w:w="651" w:type="dxa"/>
            <w:tcBorders>
              <w:top w:val="nil"/>
              <w:left w:val="nil"/>
              <w:bottom w:val="single" w:color="000000" w:sz="4" w:space="0"/>
              <w:right w:val="single" w:color="000000" w:sz="4" w:space="0"/>
            </w:tcBorders>
            <w:tcMar>
              <w:top w:w="0" w:type="dxa"/>
              <w:left w:w="105" w:type="dxa"/>
              <w:bottom w:w="0" w:type="dxa"/>
              <w:right w:w="105" w:type="dxa"/>
            </w:tcMar>
            <w:vAlign w:val="top"/>
          </w:tcPr>
          <w:p w14:paraId="10A96962"/>
        </w:tc>
        <w:tc>
          <w:tcPr>
            <w:tcW w:w="1074" w:type="dxa"/>
            <w:tcBorders>
              <w:top w:val="nil"/>
              <w:left w:val="nil"/>
              <w:bottom w:val="single" w:color="000000" w:sz="4" w:space="0"/>
              <w:right w:val="single" w:color="000000" w:sz="4" w:space="0"/>
            </w:tcBorders>
            <w:tcMar>
              <w:top w:w="0" w:type="dxa"/>
              <w:left w:w="105" w:type="dxa"/>
              <w:bottom w:w="0" w:type="dxa"/>
              <w:right w:w="105" w:type="dxa"/>
            </w:tcMar>
            <w:vAlign w:val="top"/>
          </w:tcPr>
          <w:p w14:paraId="3C77E712"/>
        </w:tc>
        <w:tc>
          <w:tcPr>
            <w:tcW w:w="1089" w:type="dxa"/>
            <w:tcBorders>
              <w:top w:val="nil"/>
              <w:left w:val="nil"/>
              <w:bottom w:val="single" w:color="000000" w:sz="4" w:space="0"/>
              <w:right w:val="single" w:color="000000" w:sz="4" w:space="0"/>
            </w:tcBorders>
            <w:tcMar>
              <w:top w:w="0" w:type="dxa"/>
              <w:left w:w="105" w:type="dxa"/>
              <w:bottom w:w="0" w:type="dxa"/>
              <w:right w:w="105" w:type="dxa"/>
            </w:tcMar>
            <w:vAlign w:val="top"/>
          </w:tcPr>
          <w:p w14:paraId="525356D2"/>
        </w:tc>
      </w:tr>
      <w:tr w14:paraId="5B226068">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635" w:type="dxa"/>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30F78A44">
            <w:pPr>
              <w:pStyle w:val="4"/>
              <w:jc w:val="center"/>
            </w:pPr>
            <w:r>
              <w:rPr>
                <w:sz w:val="21"/>
              </w:rPr>
              <w:t>4</w:t>
            </w:r>
          </w:p>
        </w:tc>
        <w:tc>
          <w:tcPr>
            <w:tcW w:w="1074" w:type="dxa"/>
            <w:tcBorders>
              <w:top w:val="nil"/>
              <w:left w:val="nil"/>
              <w:bottom w:val="single" w:color="000000" w:sz="4" w:space="0"/>
              <w:right w:val="single" w:color="000000" w:sz="4" w:space="0"/>
            </w:tcBorders>
            <w:tcMar>
              <w:top w:w="0" w:type="dxa"/>
              <w:left w:w="105" w:type="dxa"/>
              <w:bottom w:w="0" w:type="dxa"/>
              <w:right w:w="105" w:type="dxa"/>
            </w:tcMar>
            <w:vAlign w:val="top"/>
          </w:tcPr>
          <w:p w14:paraId="44B6A9C1">
            <w:pPr>
              <w:pStyle w:val="4"/>
              <w:jc w:val="both"/>
            </w:pPr>
          </w:p>
        </w:tc>
        <w:tc>
          <w:tcPr>
            <w:tcW w:w="3147" w:type="dxa"/>
            <w:tcBorders>
              <w:top w:val="nil"/>
              <w:left w:val="nil"/>
              <w:bottom w:val="single" w:color="000000" w:sz="4" w:space="0"/>
              <w:right w:val="single" w:color="000000" w:sz="4" w:space="0"/>
            </w:tcBorders>
            <w:tcMar>
              <w:top w:w="0" w:type="dxa"/>
              <w:left w:w="105" w:type="dxa"/>
              <w:bottom w:w="0" w:type="dxa"/>
              <w:right w:w="105" w:type="dxa"/>
            </w:tcMar>
            <w:vAlign w:val="top"/>
          </w:tcPr>
          <w:p w14:paraId="1ED44C05"/>
        </w:tc>
        <w:tc>
          <w:tcPr>
            <w:tcW w:w="635" w:type="dxa"/>
            <w:tcBorders>
              <w:top w:val="nil"/>
              <w:left w:val="nil"/>
              <w:bottom w:val="single" w:color="000000" w:sz="4" w:space="0"/>
              <w:right w:val="single" w:color="000000" w:sz="4" w:space="0"/>
            </w:tcBorders>
            <w:tcMar>
              <w:top w:w="0" w:type="dxa"/>
              <w:left w:w="105" w:type="dxa"/>
              <w:bottom w:w="0" w:type="dxa"/>
              <w:right w:w="105" w:type="dxa"/>
            </w:tcMar>
            <w:vAlign w:val="top"/>
          </w:tcPr>
          <w:p w14:paraId="0FD38FD9"/>
        </w:tc>
        <w:tc>
          <w:tcPr>
            <w:tcW w:w="651" w:type="dxa"/>
            <w:tcBorders>
              <w:top w:val="nil"/>
              <w:left w:val="nil"/>
              <w:bottom w:val="single" w:color="000000" w:sz="4" w:space="0"/>
              <w:right w:val="single" w:color="000000" w:sz="4" w:space="0"/>
            </w:tcBorders>
            <w:tcMar>
              <w:top w:w="0" w:type="dxa"/>
              <w:left w:w="105" w:type="dxa"/>
              <w:bottom w:w="0" w:type="dxa"/>
              <w:right w:w="105" w:type="dxa"/>
            </w:tcMar>
            <w:vAlign w:val="top"/>
          </w:tcPr>
          <w:p w14:paraId="2FBB99A8"/>
        </w:tc>
        <w:tc>
          <w:tcPr>
            <w:tcW w:w="1074" w:type="dxa"/>
            <w:tcBorders>
              <w:top w:val="nil"/>
              <w:left w:val="nil"/>
              <w:bottom w:val="single" w:color="000000" w:sz="4" w:space="0"/>
              <w:right w:val="single" w:color="000000" w:sz="4" w:space="0"/>
            </w:tcBorders>
            <w:tcMar>
              <w:top w:w="0" w:type="dxa"/>
              <w:left w:w="105" w:type="dxa"/>
              <w:bottom w:w="0" w:type="dxa"/>
              <w:right w:w="105" w:type="dxa"/>
            </w:tcMar>
            <w:vAlign w:val="top"/>
          </w:tcPr>
          <w:p w14:paraId="7DDF3A13"/>
        </w:tc>
        <w:tc>
          <w:tcPr>
            <w:tcW w:w="1089" w:type="dxa"/>
            <w:tcBorders>
              <w:top w:val="nil"/>
              <w:left w:val="nil"/>
              <w:bottom w:val="single" w:color="000000" w:sz="4" w:space="0"/>
              <w:right w:val="single" w:color="000000" w:sz="4" w:space="0"/>
            </w:tcBorders>
            <w:tcMar>
              <w:top w:w="0" w:type="dxa"/>
              <w:left w:w="105" w:type="dxa"/>
              <w:bottom w:w="0" w:type="dxa"/>
              <w:right w:w="105" w:type="dxa"/>
            </w:tcMar>
            <w:vAlign w:val="top"/>
          </w:tcPr>
          <w:p w14:paraId="5940AF74"/>
        </w:tc>
      </w:tr>
      <w:tr w14:paraId="70DC86D7">
        <w:tblPrEx>
          <w:tblBorders>
            <w:top w:val="none" w:color="000000" w:sz="4" w:space="0"/>
            <w:left w:val="none" w:color="000000" w:sz="4" w:space="0"/>
            <w:bottom w:val="none" w:color="000000" w:sz="4" w:space="0"/>
            <w:right w:val="none" w:color="000000" w:sz="4" w:space="0"/>
            <w:insideH w:val="none" w:color="auto" w:sz="0" w:space="0"/>
            <w:insideV w:val="none" w:color="auto" w:sz="0" w:space="0"/>
          </w:tblBorders>
          <w:tblCellMar>
            <w:top w:w="0" w:type="dxa"/>
            <w:left w:w="108" w:type="dxa"/>
            <w:bottom w:w="0" w:type="dxa"/>
            <w:right w:w="108" w:type="dxa"/>
          </w:tblCellMar>
        </w:tblPrEx>
        <w:tc>
          <w:tcPr>
            <w:tcW w:w="8305" w:type="dxa"/>
            <w:gridSpan w:val="7"/>
            <w:tcBorders>
              <w:top w:val="nil"/>
              <w:left w:val="single" w:color="000000" w:sz="4" w:space="0"/>
              <w:bottom w:val="single" w:color="000000" w:sz="4" w:space="0"/>
              <w:right w:val="single" w:color="000000" w:sz="4" w:space="0"/>
            </w:tcBorders>
            <w:tcMar>
              <w:top w:w="0" w:type="dxa"/>
              <w:left w:w="105" w:type="dxa"/>
              <w:bottom w:w="0" w:type="dxa"/>
              <w:right w:w="105" w:type="dxa"/>
            </w:tcMar>
            <w:vAlign w:val="top"/>
          </w:tcPr>
          <w:p w14:paraId="1317CB25">
            <w:pPr>
              <w:pStyle w:val="4"/>
              <w:jc w:val="both"/>
            </w:pPr>
            <w:r>
              <w:rPr>
                <w:sz w:val="21"/>
              </w:rPr>
              <w:t xml:space="preserve">  合计总额：￥       元；    大写：         </w:t>
            </w:r>
          </w:p>
        </w:tc>
      </w:tr>
    </w:tbl>
    <w:p w14:paraId="454F20CF">
      <w:pPr>
        <w:pStyle w:val="4"/>
        <w:ind w:firstLine="420"/>
        <w:jc w:val="both"/>
      </w:pPr>
      <w:r>
        <w:rPr>
          <w:sz w:val="21"/>
        </w:rPr>
        <w:t>合同总额包括设备费、运输费、保险费、包装费、安装调试费、税费、培训相关费、技术服务必不可少的部件、标准备件、专用工具及合同实施过程中不可预见费用等。</w:t>
      </w:r>
    </w:p>
    <w:p w14:paraId="77A0E868">
      <w:pPr>
        <w:pStyle w:val="4"/>
        <w:ind w:firstLine="420"/>
        <w:jc w:val="both"/>
      </w:pPr>
      <w:r>
        <w:rPr>
          <w:sz w:val="21"/>
        </w:rPr>
        <w:t>如确有需求可按投标货物清单进行增量采购，需经双方协商一致签订相关补充协议，补充协议不应超过本合同总金额10%。</w:t>
      </w:r>
    </w:p>
    <w:p w14:paraId="299B88FC">
      <w:pPr>
        <w:pStyle w:val="4"/>
        <w:ind w:firstLine="420"/>
        <w:jc w:val="both"/>
      </w:pPr>
      <w:r>
        <w:rPr>
          <w:sz w:val="21"/>
        </w:rPr>
        <w:t>注：甲乙双方将按照双方最终确定的样品，对货物进行验收。</w:t>
      </w:r>
    </w:p>
    <w:p w14:paraId="054A4617">
      <w:pPr>
        <w:pStyle w:val="4"/>
        <w:jc w:val="both"/>
      </w:pPr>
      <w:r>
        <w:rPr>
          <w:b/>
          <w:sz w:val="21"/>
        </w:rPr>
        <w:t>二、合同金额</w:t>
      </w:r>
    </w:p>
    <w:p w14:paraId="4E2C4E5B">
      <w:pPr>
        <w:pStyle w:val="4"/>
        <w:ind w:firstLine="420"/>
        <w:jc w:val="both"/>
      </w:pPr>
      <w:r>
        <w:rPr>
          <w:sz w:val="21"/>
        </w:rPr>
        <w:t>合同金额为（大写）：_________________元（￥_______________元）人民币。</w:t>
      </w:r>
    </w:p>
    <w:p w14:paraId="2C82ABE4">
      <w:pPr>
        <w:pStyle w:val="4"/>
        <w:jc w:val="both"/>
      </w:pPr>
      <w:r>
        <w:rPr>
          <w:b/>
          <w:sz w:val="21"/>
        </w:rPr>
        <w:t>三、产品要求</w:t>
      </w:r>
    </w:p>
    <w:p w14:paraId="4C7D2237">
      <w:pPr>
        <w:pStyle w:val="4"/>
        <w:ind w:firstLine="420"/>
        <w:jc w:val="both"/>
      </w:pPr>
      <w:r>
        <w:rPr>
          <w:sz w:val="21"/>
        </w:rPr>
        <w:t>1.货物为原制造商制造的全新产品，无侵权行为、表面无划损、无任何缺陷隐患，在中国境内可依常规安全合法使用。</w:t>
      </w:r>
    </w:p>
    <w:p w14:paraId="129E8AF2">
      <w:pPr>
        <w:pStyle w:val="4"/>
        <w:ind w:firstLine="420"/>
        <w:jc w:val="both"/>
      </w:pPr>
      <w:r>
        <w:rPr>
          <w:sz w:val="21"/>
        </w:rPr>
        <w:t>2.交付验收标准依次序对照适用标准为：①符合中华人民共和国国家安全质量标准、环保标准或行业标准；②符合采购文件和响应承诺中买方认可的合理最佳配置、参数及各项要求；</w:t>
      </w:r>
    </w:p>
    <w:p w14:paraId="54AD1DEF">
      <w:pPr>
        <w:pStyle w:val="4"/>
        <w:ind w:firstLine="420"/>
        <w:jc w:val="both"/>
      </w:pPr>
      <w:r>
        <w:rPr>
          <w:sz w:val="21"/>
        </w:rPr>
        <w:t>3.货物为原厂商未启封全新包装，具出厂合格证，序列号、包装箱号与出厂批号一致，并可追索查阅。</w:t>
      </w:r>
    </w:p>
    <w:p w14:paraId="6D873C35">
      <w:pPr>
        <w:pStyle w:val="4"/>
        <w:ind w:left="-75" w:firstLine="470"/>
        <w:jc w:val="both"/>
      </w:pPr>
      <w:r>
        <w:rPr>
          <w:sz w:val="21"/>
        </w:rPr>
        <w:t>4.乙方应将关键主机设备的用户手册、保修手册、有关单证资料及配备件、随机工具等交付给甲方，使用操作及安全须知等重要资料应附有中文说明。</w:t>
      </w:r>
    </w:p>
    <w:p w14:paraId="5F9A35CA">
      <w:pPr>
        <w:pStyle w:val="4"/>
        <w:jc w:val="both"/>
      </w:pPr>
      <w:r>
        <w:rPr>
          <w:b/>
          <w:sz w:val="21"/>
        </w:rPr>
        <w:t>四、交货期、交货方式及交货地点</w:t>
      </w:r>
    </w:p>
    <w:p w14:paraId="4FCA0C25">
      <w:pPr>
        <w:pStyle w:val="4"/>
        <w:ind w:firstLine="420"/>
        <w:jc w:val="both"/>
      </w:pPr>
      <w:r>
        <w:rPr>
          <w:sz w:val="21"/>
        </w:rPr>
        <w:t>按“按第二章采购需求中服务要求执行”执行</w:t>
      </w:r>
    </w:p>
    <w:p w14:paraId="57BEADAC">
      <w:pPr>
        <w:pStyle w:val="4"/>
        <w:jc w:val="both"/>
      </w:pPr>
      <w:r>
        <w:rPr>
          <w:b/>
          <w:sz w:val="21"/>
        </w:rPr>
        <w:t>五、付款方式</w:t>
      </w:r>
    </w:p>
    <w:p w14:paraId="247AFE3D">
      <w:pPr>
        <w:pStyle w:val="4"/>
        <w:ind w:firstLine="420"/>
        <w:jc w:val="both"/>
      </w:pPr>
      <w:r>
        <w:rPr>
          <w:sz w:val="21"/>
        </w:rPr>
        <w:t>按“按第二章采购需求中服务要求执行”执行</w:t>
      </w:r>
    </w:p>
    <w:p w14:paraId="1A1BA23E">
      <w:pPr>
        <w:pStyle w:val="4"/>
        <w:jc w:val="both"/>
      </w:pPr>
      <w:r>
        <w:rPr>
          <w:b/>
          <w:sz w:val="21"/>
        </w:rPr>
        <w:t>六、质保期及售后服务要求：</w:t>
      </w:r>
    </w:p>
    <w:p w14:paraId="7AB6862D">
      <w:pPr>
        <w:pStyle w:val="4"/>
        <w:ind w:firstLine="420"/>
        <w:jc w:val="both"/>
      </w:pPr>
      <w:r>
        <w:rPr>
          <w:sz w:val="21"/>
        </w:rPr>
        <w:t>按“按第二章采购需求中服务要求执行”执行</w:t>
      </w:r>
    </w:p>
    <w:p w14:paraId="38FA1BF6">
      <w:pPr>
        <w:pStyle w:val="4"/>
        <w:jc w:val="both"/>
      </w:pPr>
      <w:r>
        <w:rPr>
          <w:b/>
          <w:sz w:val="21"/>
        </w:rPr>
        <w:t>七、验收：</w:t>
      </w:r>
    </w:p>
    <w:p w14:paraId="7285A0D3">
      <w:pPr>
        <w:pStyle w:val="4"/>
        <w:ind w:firstLine="420"/>
        <w:jc w:val="both"/>
      </w:pPr>
      <w:r>
        <w:rPr>
          <w:sz w:val="21"/>
        </w:rPr>
        <w:t>1.中标人需为验收提供必需的一切条件和相关费用。产品交付验收按照供应商投标文件响应的材质和工艺标准进行验收。货物的设计、工艺、制作、材料均应达到采购人的要求，其标准不能低于投标文件中所承诺的质量要求。</w:t>
      </w:r>
    </w:p>
    <w:p w14:paraId="2DDE937E">
      <w:pPr>
        <w:pStyle w:val="4"/>
        <w:ind w:firstLine="420"/>
        <w:jc w:val="both"/>
      </w:pPr>
      <w:r>
        <w:rPr>
          <w:sz w:val="21"/>
        </w:rPr>
        <w:t>2.安装调试完成后，由项目经理通知采购人按招标文件以及合同相关条款要求一同对货物进行验收，验收结果应符合采购人使用要求。若发现未符合招标文件及合同相关条款要求，将立即进行整改，并通过最终验收，由此增加的一切费用由中标人承担。</w:t>
      </w:r>
    </w:p>
    <w:p w14:paraId="64870B9E">
      <w:pPr>
        <w:pStyle w:val="4"/>
        <w:jc w:val="both"/>
      </w:pPr>
      <w:r>
        <w:rPr>
          <w:b/>
          <w:sz w:val="21"/>
        </w:rPr>
        <w:t>八、违约责任与赔偿损失</w:t>
      </w:r>
    </w:p>
    <w:p w14:paraId="00EF2984">
      <w:pPr>
        <w:pStyle w:val="4"/>
        <w:ind w:firstLine="420"/>
        <w:jc w:val="both"/>
      </w:pPr>
      <w:r>
        <w:rPr>
          <w:sz w:val="21"/>
        </w:rPr>
        <w:t>1）乙方交付的货物及提供的服务不符合采购文件、报价文件或本合同规定的，甲方有权拒收，并且乙方须向甲方支付本合同总价5%的违约金并赔偿因此给甲方造成的损失。如甲方要求乙方重新或补充提供合格产品，乙方应当在甲方限期内提供。</w:t>
      </w:r>
    </w:p>
    <w:p w14:paraId="7A80CDC4">
      <w:pPr>
        <w:pStyle w:val="4"/>
        <w:ind w:firstLine="420"/>
        <w:jc w:val="both"/>
      </w:pPr>
      <w:r>
        <w:rPr>
          <w:sz w:val="21"/>
        </w:rPr>
        <w:t>2）乙方未能按本合同规定的交货时间交付货物的/提供服务，或者未能在合同约定的安装调试期内调试安装完毕的，从逾期之日起每日按本合同总价3‰的数额向甲方支付违约金；逾期15日以上的，买方有权终止合同，并且乙方须向甲方支付本合同总价5%的违约金并赔偿因此给甲方造成的损失。</w:t>
      </w:r>
    </w:p>
    <w:p w14:paraId="7E0FFF34">
      <w:pPr>
        <w:pStyle w:val="4"/>
        <w:ind w:right="210" w:firstLine="420"/>
        <w:jc w:val="both"/>
      </w:pPr>
      <w:r>
        <w:rPr>
          <w:sz w:val="21"/>
        </w:rPr>
        <w:t>3）甲方无正当理由拒收货物/接受服务，到期拒付货物款项的，甲方向乙方偿付本合同总的5%的违约金。甲方逾期付款，则每日按本合同总价的万分之五向乙方偿付违约金。</w:t>
      </w:r>
    </w:p>
    <w:p w14:paraId="1A0EBC51">
      <w:pPr>
        <w:pStyle w:val="4"/>
        <w:ind w:firstLine="420"/>
        <w:jc w:val="both"/>
      </w:pPr>
      <w:r>
        <w:rPr>
          <w:sz w:val="21"/>
        </w:rPr>
        <w:t>4）其它违约责任按《中华人民共和国民法典》处理。</w:t>
      </w:r>
    </w:p>
    <w:p w14:paraId="470BAFEE">
      <w:pPr>
        <w:pStyle w:val="4"/>
        <w:jc w:val="both"/>
      </w:pPr>
      <w:r>
        <w:rPr>
          <w:b/>
          <w:sz w:val="21"/>
        </w:rPr>
        <w:t>九、争议的解决</w:t>
      </w:r>
    </w:p>
    <w:p w14:paraId="37C7B6F3">
      <w:pPr>
        <w:pStyle w:val="4"/>
        <w:ind w:firstLine="420"/>
        <w:jc w:val="both"/>
      </w:pPr>
      <w:r>
        <w:rPr>
          <w:sz w:val="21"/>
        </w:rPr>
        <w:t>合同执行过程中发生的任何争议，双方应通过友好协商解决，协商不成功则由广州仲裁委员会按《中华人民共和国民法典》的有关条款进行裁决，双方不同意仲裁时可直接向本合同签署地的人民法院提起诉讼。</w:t>
      </w:r>
    </w:p>
    <w:p w14:paraId="090A6BC5">
      <w:pPr>
        <w:pStyle w:val="4"/>
        <w:jc w:val="both"/>
      </w:pPr>
      <w:r>
        <w:rPr>
          <w:b/>
          <w:sz w:val="21"/>
        </w:rPr>
        <w:t>十、不可抗力：</w:t>
      </w:r>
      <w:r>
        <w:rPr>
          <w:sz w:val="21"/>
        </w:rPr>
        <w:t>任何一方由于不可抗力原因不能履行合同时，应在不可抗力事件结束后1日内向对方通报，以减轻可能给对方造成的损失，在取得有关机构的不可抗力证明或双方谅解确认后，允许延期履行或修订合同，并根据情况可部分或全部免于承担违约责任。</w:t>
      </w:r>
    </w:p>
    <w:p w14:paraId="5DB918CC">
      <w:pPr>
        <w:pStyle w:val="4"/>
        <w:jc w:val="both"/>
      </w:pPr>
      <w:r>
        <w:rPr>
          <w:b/>
          <w:sz w:val="21"/>
        </w:rPr>
        <w:t>十一、税费：</w:t>
      </w:r>
      <w:r>
        <w:rPr>
          <w:sz w:val="21"/>
        </w:rPr>
        <w:t>在中国境内、外发生的与本合同执行有关的一切税费均由一份负担。</w:t>
      </w:r>
    </w:p>
    <w:p w14:paraId="5A873CD6">
      <w:pPr>
        <w:pStyle w:val="4"/>
        <w:jc w:val="both"/>
      </w:pPr>
      <w:r>
        <w:rPr>
          <w:b/>
          <w:sz w:val="21"/>
        </w:rPr>
        <w:t>十二、其它</w:t>
      </w:r>
    </w:p>
    <w:p w14:paraId="41578602">
      <w:pPr>
        <w:pStyle w:val="4"/>
        <w:ind w:firstLine="420"/>
        <w:jc w:val="both"/>
      </w:pPr>
      <w:r>
        <w:rPr>
          <w:sz w:val="21"/>
        </w:rPr>
        <w:t>1）本合同所有附件、采购文件、投标文件、中标通知书均为合同的有效组成部分，与本合同具有同等法律效力。</w:t>
      </w:r>
    </w:p>
    <w:p w14:paraId="517A305B">
      <w:pPr>
        <w:pStyle w:val="4"/>
        <w:ind w:firstLine="420"/>
        <w:jc w:val="both"/>
      </w:pPr>
      <w:r>
        <w:rPr>
          <w:sz w:val="21"/>
        </w:rPr>
        <w:t>2）在执行本合同的过程中，所有经双方签署确认的文件（包括会议纪要、补充协议、往来信函）即成为本合同的有效组成部分。</w:t>
      </w:r>
    </w:p>
    <w:p w14:paraId="62144D8F">
      <w:pPr>
        <w:pStyle w:val="4"/>
        <w:ind w:firstLine="420"/>
        <w:jc w:val="both"/>
      </w:pPr>
      <w:r>
        <w:rPr>
          <w:sz w:val="21"/>
        </w:rPr>
        <w:t>3）如一方地址、电话、传真号码有变更，应在变更当日内书面通知对方，否则，应承担相应责任。</w:t>
      </w:r>
    </w:p>
    <w:p w14:paraId="2E026EE1">
      <w:pPr>
        <w:pStyle w:val="4"/>
        <w:ind w:firstLine="420"/>
        <w:jc w:val="both"/>
      </w:pPr>
      <w:r>
        <w:rPr>
          <w:sz w:val="21"/>
        </w:rPr>
        <w:t>4）除甲方事先书面同意外，乙方不得部分或全部转让其应履行的合同项下的义务。</w:t>
      </w:r>
    </w:p>
    <w:p w14:paraId="010E0954">
      <w:pPr>
        <w:pStyle w:val="4"/>
        <w:jc w:val="both"/>
      </w:pPr>
      <w:r>
        <w:rPr>
          <w:b/>
          <w:sz w:val="21"/>
        </w:rPr>
        <w:t>十三、合同生效：</w:t>
      </w:r>
    </w:p>
    <w:p w14:paraId="182B127A">
      <w:pPr>
        <w:pStyle w:val="4"/>
        <w:ind w:firstLine="420"/>
        <w:jc w:val="both"/>
      </w:pPr>
      <w:r>
        <w:rPr>
          <w:sz w:val="21"/>
        </w:rPr>
        <w:t>1）本合同在甲乙双方法人代表或其授权代表签字盖章后生效。</w:t>
      </w:r>
    </w:p>
    <w:p w14:paraId="7B136BBA">
      <w:pPr>
        <w:pStyle w:val="4"/>
        <w:ind w:firstLine="420"/>
        <w:jc w:val="both"/>
      </w:pPr>
      <w:r>
        <w:rPr>
          <w:sz w:val="21"/>
        </w:rPr>
        <w:t>2）本合同一式</w:t>
      </w:r>
      <w:r>
        <w:rPr>
          <w:sz w:val="21"/>
          <w:u w:val="single"/>
        </w:rPr>
        <w:t xml:space="preserve"> 陆</w:t>
      </w:r>
      <w:r>
        <w:rPr>
          <w:sz w:val="21"/>
        </w:rPr>
        <w:t>份，甲方执</w:t>
      </w:r>
      <w:r>
        <w:rPr>
          <w:sz w:val="21"/>
          <w:u w:val="single"/>
        </w:rPr>
        <w:t xml:space="preserve"> 肆</w:t>
      </w:r>
      <w:r>
        <w:rPr>
          <w:sz w:val="21"/>
        </w:rPr>
        <w:t>份，乙方执</w:t>
      </w:r>
      <w:r>
        <w:rPr>
          <w:sz w:val="21"/>
          <w:u w:val="single"/>
        </w:rPr>
        <w:t xml:space="preserve"> 贰</w:t>
      </w:r>
      <w:r>
        <w:rPr>
          <w:sz w:val="21"/>
        </w:rPr>
        <w:t>份。</w:t>
      </w:r>
    </w:p>
    <w:p w14:paraId="6B10C291">
      <w:pPr>
        <w:pStyle w:val="4"/>
        <w:ind w:firstLine="420"/>
        <w:jc w:val="both"/>
      </w:pPr>
      <w:r>
        <w:rPr>
          <w:sz w:val="21"/>
        </w:rPr>
        <w:t>乙方：                                            甲方：</w:t>
      </w:r>
    </w:p>
    <w:p w14:paraId="5C5C3395">
      <w:pPr>
        <w:pStyle w:val="4"/>
        <w:jc w:val="both"/>
      </w:pPr>
      <w:r>
        <w:rPr>
          <w:sz w:val="21"/>
        </w:rPr>
        <w:t>地址：                                            地址：</w:t>
      </w:r>
    </w:p>
    <w:p w14:paraId="4073682D">
      <w:pPr>
        <w:pStyle w:val="4"/>
        <w:jc w:val="both"/>
      </w:pPr>
      <w:r>
        <w:rPr>
          <w:sz w:val="21"/>
        </w:rPr>
        <w:t>法定代表人：                                      法定代表人：</w:t>
      </w:r>
    </w:p>
    <w:p w14:paraId="249216C6">
      <w:pPr>
        <w:pStyle w:val="4"/>
        <w:jc w:val="both"/>
      </w:pPr>
      <w:r>
        <w:rPr>
          <w:sz w:val="21"/>
        </w:rPr>
        <w:t>委托代理人：                                      委托代理人：</w:t>
      </w:r>
    </w:p>
    <w:p w14:paraId="581B56C6">
      <w:pPr>
        <w:pStyle w:val="4"/>
        <w:jc w:val="both"/>
      </w:pPr>
      <w:r>
        <w:rPr>
          <w:sz w:val="21"/>
        </w:rPr>
        <w:t>电话：                                            电话：</w:t>
      </w:r>
    </w:p>
    <w:p w14:paraId="75E7191F">
      <w:pPr>
        <w:pStyle w:val="4"/>
        <w:jc w:val="both"/>
      </w:pPr>
      <w:r>
        <w:rPr>
          <w:sz w:val="21"/>
        </w:rPr>
        <w:t>邮   箱：                                         邮      箱：</w:t>
      </w:r>
    </w:p>
    <w:p w14:paraId="025B5A79">
      <w:pPr>
        <w:pStyle w:val="4"/>
        <w:jc w:val="both"/>
      </w:pPr>
      <w:r>
        <w:rPr>
          <w:sz w:val="21"/>
        </w:rPr>
        <w:t>开户银行：                                        开户银行：</w:t>
      </w:r>
    </w:p>
    <w:p w14:paraId="7801497E">
      <w:pPr>
        <w:pStyle w:val="4"/>
        <w:jc w:val="both"/>
      </w:pPr>
      <w:r>
        <w:rPr>
          <w:sz w:val="21"/>
        </w:rPr>
        <w:t xml:space="preserve">帐号：                                           </w:t>
      </w:r>
      <w:r>
        <w:t xml:space="preserve"> </w:t>
      </w:r>
      <w:r>
        <w:rPr>
          <w:sz w:val="21"/>
        </w:rPr>
        <w:t>帐号：</w:t>
      </w:r>
    </w:p>
    <w:p w14:paraId="6DE66DBF">
      <w:pPr>
        <w:pStyle w:val="4"/>
        <w:jc w:val="both"/>
      </w:pPr>
      <w:r>
        <w:rPr>
          <w:sz w:val="21"/>
        </w:rPr>
        <w:t>签约时间：</w:t>
      </w:r>
      <w:r>
        <w:t xml:space="preserve">                                        </w:t>
      </w:r>
      <w:r>
        <w:rPr>
          <w:sz w:val="21"/>
        </w:rPr>
        <w:t>签约时间：</w:t>
      </w:r>
    </w:p>
    <w:p w14:paraId="56F3F4EA">
      <w:pPr>
        <w:pStyle w:val="4"/>
        <w:numPr>
          <w:ilvl w:val="0"/>
          <w:numId w:val="1"/>
        </w:numPr>
        <w:jc w:val="both"/>
      </w:pPr>
      <w:r>
        <w:rPr>
          <w:b/>
          <w:sz w:val="21"/>
        </w:rPr>
        <w:t>货物内容</w:t>
      </w:r>
    </w:p>
    <w:p w14:paraId="3FED6D99">
      <w:pPr>
        <w:pStyle w:val="4"/>
      </w:pPr>
      <w:r>
        <w:t xml:space="preserve">  </w:t>
      </w:r>
    </w:p>
    <w:p w14:paraId="48B16DBD">
      <w:pPr>
        <w:pStyle w:val="4"/>
        <w:jc w:val="center"/>
        <w:outlineLvl w:val="1"/>
      </w:pPr>
      <w:r>
        <w:rPr>
          <w:b/>
          <w:sz w:val="36"/>
        </w:rPr>
        <w:t>第六章 投标文件格式与要求</w:t>
      </w:r>
    </w:p>
    <w:p w14:paraId="12D284B7">
      <w:pPr>
        <w:pStyle w:val="4"/>
        <w:ind w:firstLine="480"/>
      </w:pPr>
      <w:r>
        <w:t>投标人应提交证明其有资格参加投标和中标后有能力履行合同的相关文件，并作为其投标文件的一部分，所有文件必须真实可靠、不得伪造，否则将按相关规定予以处罚。</w:t>
      </w:r>
    </w:p>
    <w:p w14:paraId="5D60832D">
      <w:pPr>
        <w:pStyle w:val="4"/>
        <w:ind w:firstLine="480"/>
      </w:pPr>
      <w:r>
        <w:t>1.法人或者其他组织的营业执照等证明文件，自然人的身份证明：</w:t>
      </w:r>
    </w:p>
    <w:p w14:paraId="06C3C863">
      <w:pPr>
        <w:pStyle w:val="4"/>
        <w:ind w:firstLine="480"/>
      </w:pPr>
      <w:r>
        <w:t xml:space="preserve"> 法人包括企业法人、机关法人、事业单位法人和社会团体法人；其他组织主要包括合伙企业、非企业专业服务机构、个体工商户、农村承包经营户；自然人是指《中华人民共和国民法典》（以下简称《民法典》）规定的具有完全民事行为能力、能够承担民事责任和义务的公民。如投标人是企业（包括合伙企业），要提供在工商部门注册的有效“企业法人营业执照”或“营业执照”；如投标人是事业单位，要提供有效的“事业单位法人证书”；投标人是非企业专业服务机构的，如律师事务所，会计师事务所要提供执业许可证等证明文件；如投标人是个体工商户，要提供有效的“个体工商户营业执照”；如投标人是自然人，要提供有效的自然人身份证明。</w:t>
      </w:r>
    </w:p>
    <w:p w14:paraId="30DFCDAB">
      <w:pPr>
        <w:pStyle w:val="4"/>
        <w:ind w:firstLine="480"/>
      </w:pPr>
      <w:r>
        <w:t xml:space="preserve"> 这里所指“其他组织”不包括法人的分支机构，由于法人分支机构不能独立承担民事责任，不能以分支机构的身份参加政府采购，只能以法人身份参加。“但由于银行、保险、石油石化、电力、电信等行业具有其特殊性，如果能够提供其法人给予的相应授权证明材料，可以参加政府采购活动”。</w:t>
      </w:r>
    </w:p>
    <w:p w14:paraId="045965D4">
      <w:pPr>
        <w:pStyle w:val="4"/>
        <w:ind w:firstLine="480"/>
      </w:pPr>
      <w:r>
        <w:t>2.财务状况报告，依法缴纳税收和社会保障资金的相关材料（详见资格性审查表要求）</w:t>
      </w:r>
    </w:p>
    <w:p w14:paraId="29A7F4D4">
      <w:pPr>
        <w:pStyle w:val="4"/>
        <w:ind w:firstLine="480"/>
      </w:pPr>
      <w:r>
        <w:t>3.具有履行合同所必需的设备和专业技术能力的声明。</w:t>
      </w:r>
    </w:p>
    <w:p w14:paraId="30FD6896">
      <w:pPr>
        <w:pStyle w:val="4"/>
        <w:ind w:firstLine="480"/>
      </w:pPr>
      <w:r>
        <w:t>4.投标人参加政府采购前三年内在经营活动中没有重大违法记录书面声明函。</w:t>
      </w:r>
    </w:p>
    <w:p w14:paraId="6496DED4">
      <w:pPr>
        <w:pStyle w:val="4"/>
        <w:ind w:firstLine="480"/>
      </w:pPr>
      <w:r>
        <w:t>5.信用记录查询</w:t>
      </w:r>
    </w:p>
    <w:p w14:paraId="0B2B2B7E">
      <w:pPr>
        <w:pStyle w:val="4"/>
        <w:ind w:firstLine="480"/>
      </w:pPr>
      <w:r>
        <w:t>（1）查询渠道：通过“信用中国”网站(www.creditchina.gov.cn)和“中国政府采购网”（www.ccgp.gov.cn）进行查询；</w:t>
      </w:r>
    </w:p>
    <w:p w14:paraId="15F0027C">
      <w:pPr>
        <w:pStyle w:val="4"/>
        <w:ind w:firstLine="480"/>
      </w:pPr>
      <w:r>
        <w:t>（2）查询截止时点：提交投标文件截止日当天；</w:t>
      </w:r>
    </w:p>
    <w:p w14:paraId="7A3C552A">
      <w:pPr>
        <w:pStyle w:val="4"/>
        <w:ind w:firstLine="480"/>
      </w:pPr>
      <w:r>
        <w:t>（3）查询记录：对列入失信被执行人、重大税收违法案件当事人名单、政府采购严重违法失信行为记录名单、信用报告进行查询；</w:t>
      </w:r>
    </w:p>
    <w:p w14:paraId="7BAE6D18">
      <w:pPr>
        <w:pStyle w:val="4"/>
        <w:ind w:firstLine="480"/>
      </w:pPr>
      <w:r>
        <w:t xml:space="preserve"> 采购人或采购代理机构应当按照查询渠道、查询时间节点、查询记录内容进行查询，并存档。对信用记录查询结果中显示投标人被列入失信被执行人、重大税收违法案件当事人名单、政府采购严重违法失信行为记录名单的投标人作无效投标处理。</w:t>
      </w:r>
    </w:p>
    <w:p w14:paraId="1DCA6A67">
      <w:pPr>
        <w:pStyle w:val="4"/>
        <w:ind w:firstLine="480"/>
      </w:pPr>
      <w:r>
        <w:t>6. 按照招标文件要求，投标人应当提交的资格、资信证明文件。</w:t>
      </w:r>
    </w:p>
    <w:p w14:paraId="6580DB8E">
      <w:pPr>
        <w:pStyle w:val="4"/>
        <w:ind w:firstLine="480"/>
      </w:pPr>
      <w:r>
        <w:t xml:space="preserve">  </w:t>
      </w:r>
      <w:r>
        <w:br w:type="textWrapping"/>
      </w:r>
    </w:p>
    <w:p w14:paraId="0E100D14">
      <w:pPr>
        <w:pStyle w:val="4"/>
        <w:jc w:val="center"/>
        <w:outlineLvl w:val="0"/>
      </w:pPr>
      <w:r>
        <w:rPr>
          <w:b/>
          <w:sz w:val="48"/>
        </w:rPr>
        <w:t>投标文件封面</w:t>
      </w:r>
    </w:p>
    <w:p w14:paraId="26486076">
      <w:pPr>
        <w:pStyle w:val="4"/>
        <w:outlineLvl w:val="0"/>
      </w:pPr>
      <w:r>
        <w:rPr>
          <w:b/>
          <w:sz w:val="48"/>
        </w:rPr>
        <w:t>（项目名称）</w:t>
      </w:r>
    </w:p>
    <w:p w14:paraId="649B2E22">
      <w:pPr>
        <w:pStyle w:val="4"/>
        <w:jc w:val="center"/>
        <w:outlineLvl w:val="0"/>
      </w:pPr>
      <w:r>
        <w:rPr>
          <w:b/>
          <w:sz w:val="48"/>
        </w:rPr>
        <w:t>投标文件封面</w:t>
      </w:r>
    </w:p>
    <w:p w14:paraId="4CBA4838">
      <w:pPr>
        <w:pStyle w:val="4"/>
        <w:jc w:val="center"/>
        <w:outlineLvl w:val="0"/>
      </w:pPr>
      <w:r>
        <w:rPr>
          <w:b/>
          <w:sz w:val="48"/>
        </w:rPr>
        <w:t>（正本/副本）</w:t>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r>
        <w:br w:type="textWrapping"/>
      </w:r>
    </w:p>
    <w:p w14:paraId="46042C0D">
      <w:pPr>
        <w:pStyle w:val="4"/>
        <w:jc w:val="center"/>
        <w:outlineLvl w:val="3"/>
      </w:pPr>
      <w:r>
        <w:rPr>
          <w:b/>
          <w:sz w:val="24"/>
        </w:rPr>
        <w:t>采购计划编号：440001-2024-54701</w:t>
      </w:r>
    </w:p>
    <w:p w14:paraId="456180E1">
      <w:pPr>
        <w:pStyle w:val="4"/>
        <w:jc w:val="center"/>
        <w:outlineLvl w:val="3"/>
      </w:pPr>
      <w:r>
        <w:rPr>
          <w:b/>
          <w:sz w:val="24"/>
        </w:rPr>
        <w:t>采购项目编号：440001-2024-54701</w:t>
      </w:r>
    </w:p>
    <w:p w14:paraId="4A613ADA">
      <w:pPr>
        <w:pStyle w:val="4"/>
        <w:jc w:val="center"/>
        <w:outlineLvl w:val="3"/>
      </w:pPr>
      <w:r>
        <w:rPr>
          <w:b/>
          <w:sz w:val="24"/>
        </w:rPr>
        <w:t>所投采购包：第 包</w:t>
      </w:r>
    </w:p>
    <w:p w14:paraId="69D51570">
      <w:pPr>
        <w:pStyle w:val="4"/>
        <w:outlineLvl w:val="3"/>
      </w:pPr>
      <w:r>
        <w:rPr>
          <w:b/>
          <w:sz w:val="24"/>
        </w:rPr>
        <w:t>（投标人名称）</w:t>
      </w:r>
    </w:p>
    <w:p w14:paraId="3F030482">
      <w:pPr>
        <w:pStyle w:val="4"/>
        <w:jc w:val="center"/>
        <w:outlineLvl w:val="3"/>
      </w:pPr>
      <w:r>
        <w:rPr>
          <w:b/>
          <w:sz w:val="24"/>
        </w:rPr>
        <w:t xml:space="preserve"> 年 月 日</w:t>
      </w:r>
    </w:p>
    <w:p w14:paraId="355536EB">
      <w:pPr>
        <w:pStyle w:val="4"/>
        <w:ind w:firstLine="480"/>
      </w:pPr>
      <w:r>
        <w:t xml:space="preserve">  </w:t>
      </w:r>
    </w:p>
    <w:p w14:paraId="01377758">
      <w:pPr>
        <w:pStyle w:val="4"/>
        <w:jc w:val="center"/>
        <w:outlineLvl w:val="3"/>
      </w:pPr>
      <w:r>
        <w:rPr>
          <w:b/>
          <w:sz w:val="24"/>
        </w:rPr>
        <w:t>投标文件目录</w:t>
      </w:r>
    </w:p>
    <w:p w14:paraId="69F78F66">
      <w:pPr>
        <w:pStyle w:val="4"/>
        <w:ind w:firstLine="480"/>
      </w:pPr>
      <w:r>
        <w:t>一、投标函</w:t>
      </w:r>
    </w:p>
    <w:p w14:paraId="64ECB157">
      <w:pPr>
        <w:pStyle w:val="4"/>
        <w:ind w:firstLine="480"/>
      </w:pPr>
      <w:r>
        <w:t>二、开标一览表</w:t>
      </w:r>
    </w:p>
    <w:p w14:paraId="09328728">
      <w:pPr>
        <w:pStyle w:val="4"/>
        <w:ind w:firstLine="480"/>
      </w:pPr>
      <w:r>
        <w:t>三、分项报价表</w:t>
      </w:r>
    </w:p>
    <w:p w14:paraId="14919FBC">
      <w:pPr>
        <w:pStyle w:val="4"/>
        <w:ind w:firstLine="480"/>
      </w:pPr>
      <w:r>
        <w:t>四、政策适用性说明</w:t>
      </w:r>
    </w:p>
    <w:p w14:paraId="6FFC45E0">
      <w:pPr>
        <w:pStyle w:val="4"/>
        <w:ind w:firstLine="480"/>
      </w:pPr>
      <w:r>
        <w:t>五、法定代表人证明书</w:t>
      </w:r>
    </w:p>
    <w:p w14:paraId="6A65A110">
      <w:pPr>
        <w:pStyle w:val="4"/>
        <w:ind w:firstLine="480"/>
      </w:pPr>
      <w:r>
        <w:t>六、法定代表人授权书</w:t>
      </w:r>
    </w:p>
    <w:p w14:paraId="6979E3D1">
      <w:pPr>
        <w:pStyle w:val="4"/>
        <w:ind w:firstLine="480"/>
      </w:pPr>
      <w:r>
        <w:t>七、投标保证金</w:t>
      </w:r>
    </w:p>
    <w:p w14:paraId="41A69C76">
      <w:pPr>
        <w:pStyle w:val="4"/>
        <w:ind w:firstLine="480"/>
      </w:pPr>
      <w:r>
        <w:t>八、提供具有独立承担民事责任的能力的证明材料</w:t>
      </w:r>
    </w:p>
    <w:p w14:paraId="1D5938F1">
      <w:pPr>
        <w:pStyle w:val="4"/>
        <w:ind w:firstLine="480"/>
      </w:pPr>
      <w:r>
        <w:t>九、资格性审查要求的其他资质证明文件</w:t>
      </w:r>
    </w:p>
    <w:p w14:paraId="271684AF">
      <w:pPr>
        <w:pStyle w:val="4"/>
        <w:ind w:firstLine="480"/>
      </w:pPr>
      <w:r>
        <w:t>十、承诺函</w:t>
      </w:r>
    </w:p>
    <w:p w14:paraId="6693EE1E">
      <w:pPr>
        <w:pStyle w:val="4"/>
        <w:ind w:firstLine="480"/>
      </w:pPr>
      <w:r>
        <w:t>十一、中小企业声明函</w:t>
      </w:r>
    </w:p>
    <w:p w14:paraId="5619C7E1">
      <w:pPr>
        <w:pStyle w:val="4"/>
        <w:ind w:firstLine="480"/>
      </w:pPr>
      <w:r>
        <w:t>十二、监狱企业</w:t>
      </w:r>
    </w:p>
    <w:p w14:paraId="084CDA59">
      <w:pPr>
        <w:pStyle w:val="4"/>
        <w:ind w:firstLine="480"/>
      </w:pPr>
      <w:r>
        <w:t>十三、残疾人福利性单位声明函</w:t>
      </w:r>
    </w:p>
    <w:p w14:paraId="6F901E2C">
      <w:pPr>
        <w:pStyle w:val="4"/>
        <w:ind w:firstLine="480"/>
      </w:pPr>
      <w:r>
        <w:t>十四、联合体共同投标协议书</w:t>
      </w:r>
    </w:p>
    <w:p w14:paraId="44CBFF64">
      <w:pPr>
        <w:pStyle w:val="4"/>
        <w:ind w:firstLine="480"/>
      </w:pPr>
      <w:r>
        <w:t>十五、投标人业绩情况表</w:t>
      </w:r>
    </w:p>
    <w:p w14:paraId="13FADA40">
      <w:pPr>
        <w:pStyle w:val="4"/>
        <w:ind w:firstLine="480"/>
      </w:pPr>
      <w:r>
        <w:t>十六、技术和服务要求响应表</w:t>
      </w:r>
    </w:p>
    <w:p w14:paraId="36F80FEA">
      <w:pPr>
        <w:pStyle w:val="4"/>
        <w:ind w:firstLine="480"/>
      </w:pPr>
      <w:r>
        <w:t>十七、商务条件响应表</w:t>
      </w:r>
    </w:p>
    <w:p w14:paraId="407E9DC3">
      <w:pPr>
        <w:pStyle w:val="4"/>
        <w:ind w:firstLine="480"/>
      </w:pPr>
      <w:r>
        <w:t>十八、履约进度计划表</w:t>
      </w:r>
    </w:p>
    <w:p w14:paraId="743A421A">
      <w:pPr>
        <w:pStyle w:val="4"/>
        <w:ind w:firstLine="480"/>
      </w:pPr>
      <w:r>
        <w:t>十九、各类证明材料</w:t>
      </w:r>
    </w:p>
    <w:p w14:paraId="08FB38EC">
      <w:pPr>
        <w:pStyle w:val="4"/>
        <w:ind w:firstLine="480"/>
      </w:pPr>
      <w:r>
        <w:t>二十、采购代理服务费支付承诺书</w:t>
      </w:r>
    </w:p>
    <w:p w14:paraId="6B0F28F7">
      <w:pPr>
        <w:pStyle w:val="4"/>
        <w:ind w:firstLine="480"/>
      </w:pPr>
      <w:r>
        <w:t>二十一、需要采购人提供的附加条件</w:t>
      </w:r>
    </w:p>
    <w:p w14:paraId="38AFCDD0">
      <w:pPr>
        <w:pStyle w:val="4"/>
        <w:ind w:firstLine="480"/>
      </w:pPr>
      <w:r>
        <w:t>二十二、询问函、质疑函、投诉书格式</w:t>
      </w:r>
    </w:p>
    <w:p w14:paraId="26DBA062">
      <w:pPr>
        <w:pStyle w:val="4"/>
        <w:ind w:firstLine="480"/>
      </w:pPr>
      <w:r>
        <w:t>二十三、项目实施方案、质量保证及售后服务承诺等</w:t>
      </w:r>
    </w:p>
    <w:p w14:paraId="2CC05CBA">
      <w:pPr>
        <w:pStyle w:val="4"/>
        <w:ind w:firstLine="480"/>
      </w:pPr>
      <w:r>
        <w:t>二十四、附件</w:t>
      </w:r>
    </w:p>
    <w:p w14:paraId="752B8C74">
      <w:pPr>
        <w:pStyle w:val="4"/>
        <w:ind w:firstLine="480"/>
      </w:pPr>
      <w:r>
        <w:t>二十五、政府采购履约担保函、采购合同履约保险凭证</w:t>
      </w:r>
    </w:p>
    <w:p w14:paraId="317C2CFB">
      <w:pPr>
        <w:pStyle w:val="4"/>
        <w:ind w:firstLine="480"/>
      </w:pPr>
      <w:r>
        <w:t xml:space="preserve">  </w:t>
      </w:r>
    </w:p>
    <w:p w14:paraId="2B775D0E">
      <w:pPr>
        <w:pStyle w:val="4"/>
        <w:outlineLvl w:val="2"/>
      </w:pPr>
      <w:r>
        <w:rPr>
          <w:b/>
          <w:sz w:val="28"/>
        </w:rPr>
        <w:t>格式一：</w:t>
      </w:r>
    </w:p>
    <w:p w14:paraId="38455239">
      <w:pPr>
        <w:pStyle w:val="4"/>
        <w:outlineLvl w:val="3"/>
      </w:pPr>
      <w:r>
        <w:rPr>
          <w:b/>
          <w:sz w:val="24"/>
        </w:rPr>
        <w:t>投标函</w:t>
      </w:r>
    </w:p>
    <w:p w14:paraId="3ED8ED68">
      <w:pPr>
        <w:pStyle w:val="4"/>
        <w:ind w:firstLine="480"/>
      </w:pPr>
      <w:r>
        <w:t xml:space="preserve"> 致：</w:t>
      </w:r>
      <w:r>
        <w:rPr>
          <w:u w:val="single"/>
        </w:rPr>
        <w:t>广东志正招标有限公司</w:t>
      </w:r>
    </w:p>
    <w:p w14:paraId="671D27F5">
      <w:pPr>
        <w:pStyle w:val="4"/>
        <w:ind w:firstLine="480"/>
      </w:pPr>
      <w:r>
        <w:t xml:space="preserve"> 你方组织的</w:t>
      </w:r>
      <w:r>
        <w:rPr>
          <w:u w:val="single"/>
        </w:rPr>
        <w:t>“广东外语外贸大学科技文献一体化检索设备采购项目”</w:t>
      </w:r>
      <w:r>
        <w:t>项目的招标[采购项目编号为：</w:t>
      </w:r>
      <w:r>
        <w:rPr>
          <w:u w:val="single"/>
        </w:rPr>
        <w:t>440001-2024-54701</w:t>
      </w:r>
      <w:r>
        <w:t>]，我方愿参与投标。</w:t>
      </w:r>
    </w:p>
    <w:p w14:paraId="783E2C8A">
      <w:pPr>
        <w:pStyle w:val="4"/>
        <w:ind w:firstLine="480"/>
      </w:pPr>
      <w:r>
        <w:t>我方确认收到贵方提供的</w:t>
      </w:r>
      <w:r>
        <w:rPr>
          <w:u w:val="single"/>
        </w:rPr>
        <w:t>“广东外语外贸大学科技文献一体化检索设备采购项目”</w:t>
      </w:r>
      <w:r>
        <w:t>项目的招标文件的全部内容。</w:t>
      </w:r>
    </w:p>
    <w:p w14:paraId="1338577F">
      <w:pPr>
        <w:pStyle w:val="4"/>
        <w:ind w:firstLine="480"/>
      </w:pPr>
      <w:r>
        <w:t xml:space="preserve"> 我方在参与投标前已详细研究了招标文件的所有内容，包括澄清、修改文件（如果有）和所有已提供的参考资料以及有关附件，我方完全明白并认为此招标文件没有倾向性，也不存在排斥潜在投标人的内容，我方同意招标文件的相关条款，放弃对招标文件提出误解和质疑的一切权力。</w:t>
      </w:r>
    </w:p>
    <w:p w14:paraId="32414AE3">
      <w:pPr>
        <w:pStyle w:val="4"/>
        <w:ind w:firstLine="480"/>
      </w:pPr>
      <w:r>
        <w:rPr>
          <w:u w:val="single"/>
        </w:rPr>
        <w:t>(投标人名称)</w:t>
      </w:r>
      <w:r>
        <w:t>作为投标人正式授权</w:t>
      </w:r>
      <w:r>
        <w:rPr>
          <w:u w:val="single"/>
        </w:rPr>
        <w:t>(授权代表全名,职务)</w:t>
      </w:r>
      <w:r>
        <w:t>代表我方全权处理有关本投标的一切事宜。</w:t>
      </w:r>
    </w:p>
    <w:p w14:paraId="169808FC">
      <w:pPr>
        <w:pStyle w:val="4"/>
        <w:ind w:firstLine="480"/>
      </w:pPr>
      <w:r>
        <w:t>我方已完全明白招标文件的所有条款要求，并申明如下：</w:t>
      </w:r>
    </w:p>
    <w:p w14:paraId="751BA366">
      <w:pPr>
        <w:pStyle w:val="4"/>
        <w:ind w:firstLine="480"/>
      </w:pPr>
      <w:r>
        <w:t xml:space="preserve"> （一）按招标文件提供的全部货物与相关服务的投标总价详见《开标一览表》。</w:t>
      </w:r>
    </w:p>
    <w:p w14:paraId="7F3C2D55">
      <w:pPr>
        <w:pStyle w:val="4"/>
        <w:ind w:firstLine="480"/>
      </w:pPr>
      <w:r>
        <w:t xml:space="preserve"> （二）本投标文件的有效期为从提交投标（响应）文件的截止之日起90日历天。如中标，有效期将延至合同终止日为止。在此提交的资格证明文件均至投标截止日有效，如有在投标有效期内失效的，我方承诺在中标后补齐一切手续，保证所有资格证明文件能在签订采购合同时直至采购合同终止日有效。</w:t>
      </w:r>
    </w:p>
    <w:p w14:paraId="67BB972F">
      <w:pPr>
        <w:pStyle w:val="4"/>
        <w:ind w:firstLine="480"/>
      </w:pPr>
      <w:r>
        <w:t xml:space="preserve"> （三）我方明白并同意，在规定的开标日之后，投标有效期之内撤回投标或中标后不按规定与采购人签订合同或不提交履约保证金, 则贵方将不予退还投标保证金。</w:t>
      </w:r>
    </w:p>
    <w:p w14:paraId="4C110FDB">
      <w:pPr>
        <w:pStyle w:val="4"/>
        <w:ind w:firstLine="480"/>
      </w:pPr>
      <w:r>
        <w:t xml:space="preserve"> （四）我方愿意向贵方提供任何与本项报价有关的数据、情况和技术资料。若贵方需要，我方愿意提供我方作出的一切承诺的证明材料。</w:t>
      </w:r>
    </w:p>
    <w:p w14:paraId="0BE4C537">
      <w:pPr>
        <w:pStyle w:val="4"/>
        <w:ind w:firstLine="480"/>
      </w:pPr>
      <w:r>
        <w:t xml:space="preserve"> （五）我方理解贵方不一定接受最低投标价或任何贵方可能收到的投标。</w:t>
      </w:r>
    </w:p>
    <w:p w14:paraId="698CDB65">
      <w:pPr>
        <w:pStyle w:val="4"/>
        <w:ind w:firstLine="480"/>
      </w:pPr>
      <w:r>
        <w:t xml:space="preserve"> （六）我方如果中标，将保证履行招标文件及其澄清、修改文件（如果有）中的全部责任和义务，按质、按量、按期完成《采购需求》及《合同书》中的全部任务。</w:t>
      </w:r>
    </w:p>
    <w:p w14:paraId="788DD7C6">
      <w:pPr>
        <w:pStyle w:val="4"/>
        <w:ind w:firstLine="480"/>
      </w:pPr>
      <w:r>
        <w:t xml:space="preserve"> （七）我方作为法律、财务和运作上独立于采购人、采购代理机构的投标人，在此保证所提交的所有文件和全部说明是真实的和正确的。</w:t>
      </w:r>
    </w:p>
    <w:p w14:paraId="36AD0EAD">
      <w:pPr>
        <w:pStyle w:val="4"/>
        <w:ind w:firstLine="480"/>
      </w:pPr>
      <w:r>
        <w:t xml:space="preserve"> （八）我方投标报价已包含应向知识产权所有权人支付的所有相关税费，并保证采购人在中国使用我方提供的货物时，如有第三方提出侵犯其知识产权主张的，责任由我方承担。</w:t>
      </w:r>
    </w:p>
    <w:p w14:paraId="6DCBC6C3">
      <w:pPr>
        <w:pStyle w:val="4"/>
        <w:ind w:firstLine="480"/>
      </w:pPr>
      <w:r>
        <w:t xml:space="preserve"> （九）我方接受采购人委托向贵方支付代理服务费，项目总报价已包含代理服务费，如果被确定为中标供应商，承诺向贵方足额支付。（若采购人支付代理服务费，则此条不适用）</w:t>
      </w:r>
    </w:p>
    <w:p w14:paraId="7B787BD9">
      <w:pPr>
        <w:pStyle w:val="4"/>
        <w:ind w:firstLine="480"/>
      </w:pPr>
      <w:r>
        <w:t xml:space="preserve"> （十）我方与其他投标人不存在单位负责人为同一人或者存在直接控股、管理关系。</w:t>
      </w:r>
    </w:p>
    <w:p w14:paraId="090A22C0">
      <w:pPr>
        <w:pStyle w:val="4"/>
        <w:ind w:firstLine="480"/>
      </w:pPr>
      <w:r>
        <w:t xml:space="preserve"> （十一）我方承诺未为本项目提供整体设计、规范编制或者项目管理、监理、检测等服务。</w:t>
      </w:r>
    </w:p>
    <w:p w14:paraId="058C7808">
      <w:pPr>
        <w:pStyle w:val="4"/>
        <w:ind w:firstLine="480"/>
      </w:pPr>
      <w:r>
        <w:t>（十二）我方未被列入法院失信被执行人名单中。</w:t>
      </w:r>
    </w:p>
    <w:p w14:paraId="6307B71D">
      <w:pPr>
        <w:pStyle w:val="4"/>
        <w:ind w:firstLine="480"/>
      </w:pPr>
      <w:r>
        <w:t>（十三）我方承诺遵守《中华人民共和国民法典》有关规定和《中华人民共和国妇女权益保障法》中关于“劳动和社会保障权益”的有关要求。</w:t>
      </w:r>
    </w:p>
    <w:p w14:paraId="4A833A4D">
      <w:pPr>
        <w:pStyle w:val="4"/>
        <w:ind w:firstLine="480"/>
      </w:pPr>
      <w:r>
        <w:t xml:space="preserve"> （十四）我方具备《中华人民共和国政府采购法》第二十二条规定的条件，承诺如下：</w:t>
      </w:r>
    </w:p>
    <w:p w14:paraId="2BF6C3F9">
      <w:pPr>
        <w:pStyle w:val="4"/>
        <w:ind w:firstLine="480"/>
      </w:pPr>
      <w:r>
        <w:t xml:space="preserve"> （1）我方参加本项目政府采购活动前3年内在经营活动中没有以下违法记录，或因违法经营被禁止参加政府采购活动的期限已届满：因违法经营受到刑事处罚或者责令停产停业、吊销许可证或者执照、较大数额罚款等行政处罚。</w:t>
      </w:r>
    </w:p>
    <w:p w14:paraId="64B4DA6A">
      <w:pPr>
        <w:pStyle w:val="4"/>
        <w:ind w:firstLine="480"/>
      </w:pPr>
      <w:r>
        <w:t xml:space="preserve"> （2）我方符合法律、行政法规规定的其他条件。</w:t>
      </w:r>
    </w:p>
    <w:p w14:paraId="3014EC59">
      <w:pPr>
        <w:pStyle w:val="4"/>
        <w:ind w:firstLine="480"/>
      </w:pPr>
      <w:r>
        <w:t>以上内容如有虚假或与事实不符的，评标委员会可将我方做无效投标处理，我方愿意承担相应的法律责任。</w:t>
      </w:r>
    </w:p>
    <w:p w14:paraId="56D3B899">
      <w:pPr>
        <w:pStyle w:val="4"/>
        <w:ind w:firstLine="480"/>
      </w:pPr>
      <w:r>
        <w:t xml:space="preserve"> （十五）我方对在本函及投标文件中所作的所有承诺承担法律责任。</w:t>
      </w:r>
    </w:p>
    <w:p w14:paraId="33995347">
      <w:pPr>
        <w:pStyle w:val="4"/>
        <w:ind w:firstLine="480"/>
      </w:pPr>
      <w:r>
        <w:t xml:space="preserve"> （十六）所有与本招标有关的函件请发往下列地址：</w:t>
      </w:r>
    </w:p>
    <w:p w14:paraId="54E54E2C">
      <w:pPr>
        <w:pStyle w:val="4"/>
        <w:ind w:firstLine="480"/>
      </w:pPr>
      <w:r>
        <w:t xml:space="preserve"> 地 址：__________________邮政编码：__________________</w:t>
      </w:r>
    </w:p>
    <w:p w14:paraId="6069BCEA">
      <w:pPr>
        <w:pStyle w:val="4"/>
        <w:ind w:firstLine="480"/>
      </w:pPr>
      <w:r>
        <w:t xml:space="preserve"> 电 话：__________________</w:t>
      </w:r>
    </w:p>
    <w:p w14:paraId="76007D05">
      <w:pPr>
        <w:pStyle w:val="4"/>
        <w:ind w:firstLine="480"/>
      </w:pPr>
      <w:r>
        <w:t xml:space="preserve"> 传 真：__________________电子邮箱：__________________</w:t>
      </w:r>
    </w:p>
    <w:p w14:paraId="7675651D">
      <w:pPr>
        <w:pStyle w:val="4"/>
        <w:ind w:firstLine="480"/>
      </w:pPr>
      <w:r>
        <w:t xml:space="preserve"> 代表姓名：__________________职 务：__________________</w:t>
      </w:r>
    </w:p>
    <w:p w14:paraId="685F7913">
      <w:pPr>
        <w:pStyle w:val="4"/>
        <w:ind w:firstLine="480"/>
      </w:pPr>
      <w:r>
        <w:t xml:space="preserve"> 投标人法定代表人（或法定代表人授权代表）签字或盖章：__________________</w:t>
      </w:r>
    </w:p>
    <w:p w14:paraId="684C5AAF">
      <w:pPr>
        <w:pStyle w:val="4"/>
      </w:pPr>
      <w:r>
        <w:t xml:space="preserve"> 投标人名称（盖章）：__________________</w:t>
      </w:r>
    </w:p>
    <w:p w14:paraId="0166A559">
      <w:pPr>
        <w:pStyle w:val="4"/>
      </w:pPr>
      <w:r>
        <w:t xml:space="preserve"> 日期： 年 月 日</w:t>
      </w:r>
    </w:p>
    <w:p w14:paraId="6F5BFB16">
      <w:pPr>
        <w:pStyle w:val="4"/>
        <w:ind w:firstLine="480"/>
      </w:pPr>
      <w:r>
        <w:t xml:space="preserve">  </w:t>
      </w:r>
    </w:p>
    <w:p w14:paraId="21351F06">
      <w:pPr>
        <w:pStyle w:val="4"/>
        <w:outlineLvl w:val="2"/>
      </w:pPr>
      <w:r>
        <w:rPr>
          <w:b/>
          <w:sz w:val="28"/>
        </w:rPr>
        <w:t>格式二：</w:t>
      </w:r>
    </w:p>
    <w:p w14:paraId="2F559612">
      <w:pPr>
        <w:pStyle w:val="4"/>
        <w:jc w:val="center"/>
        <w:outlineLvl w:val="3"/>
      </w:pPr>
      <w:r>
        <w:rPr>
          <w:b/>
          <w:sz w:val="24"/>
        </w:rPr>
        <w:t>开标一览表</w:t>
      </w:r>
    </w:p>
    <w:p w14:paraId="4ADF0055">
      <w:pPr>
        <w:pStyle w:val="4"/>
        <w:ind w:firstLine="480"/>
      </w:pPr>
      <w:r>
        <w:t xml:space="preserve"> 注：投标供应商应在投标客户端【报价部分】进行填写，投标客户端软件将自动根据供应商填写信息在线生成开标一览表，若在投标文件中出现非系统生成的开标一览表，且与投标客户端生成的开标一览表信息内容不一致，以投标客户端在线填写报价并生成的内容为准。（下列表样仅供参考）</w:t>
      </w:r>
      <w:r>
        <w:br w:type="textWrapping"/>
      </w:r>
    </w:p>
    <w:p w14:paraId="47F2115A">
      <w:pPr>
        <w:pStyle w:val="4"/>
        <w:ind w:firstLine="480"/>
      </w:pPr>
      <w:r>
        <w:t>采购项目编号：</w:t>
      </w:r>
    </w:p>
    <w:p w14:paraId="7F058BFA">
      <w:pPr>
        <w:pStyle w:val="4"/>
        <w:ind w:firstLine="480"/>
      </w:pPr>
      <w:r>
        <w:t>项目名称：</w:t>
      </w:r>
    </w:p>
    <w:p w14:paraId="1CA56306">
      <w:pPr>
        <w:pStyle w:val="4"/>
        <w:ind w:firstLine="480"/>
      </w:pPr>
      <w:r>
        <w:t>投标人名称：</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661"/>
        <w:gridCol w:w="1661"/>
        <w:gridCol w:w="1661"/>
        <w:gridCol w:w="1661"/>
        <w:gridCol w:w="1661"/>
      </w:tblGrid>
      <w:tr w14:paraId="5B17DFD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661" w:type="dxa"/>
          </w:tcPr>
          <w:p w14:paraId="3723DBAD">
            <w:pPr>
              <w:pStyle w:val="4"/>
            </w:pPr>
            <w:r>
              <w:t xml:space="preserve"> 序号</w:t>
            </w:r>
          </w:p>
        </w:tc>
        <w:tc>
          <w:tcPr>
            <w:tcW w:w="1661" w:type="dxa"/>
          </w:tcPr>
          <w:p w14:paraId="08A81CD2">
            <w:pPr>
              <w:pStyle w:val="4"/>
            </w:pPr>
            <w:r>
              <w:t xml:space="preserve"> 采购项目名称/采购包名称</w:t>
            </w:r>
          </w:p>
        </w:tc>
        <w:tc>
          <w:tcPr>
            <w:tcW w:w="1661" w:type="dxa"/>
          </w:tcPr>
          <w:p w14:paraId="53A8FCB2">
            <w:pPr>
              <w:pStyle w:val="4"/>
            </w:pPr>
            <w:r>
              <w:t xml:space="preserve"> 投标报价（元/%）</w:t>
            </w:r>
          </w:p>
        </w:tc>
        <w:tc>
          <w:tcPr>
            <w:tcW w:w="1661" w:type="dxa"/>
          </w:tcPr>
          <w:p w14:paraId="65EAC7B0">
            <w:pPr>
              <w:pStyle w:val="4"/>
            </w:pPr>
            <w:r>
              <w:t xml:space="preserve"> 交货或服务期</w:t>
            </w:r>
          </w:p>
        </w:tc>
        <w:tc>
          <w:tcPr>
            <w:tcW w:w="1661" w:type="dxa"/>
          </w:tcPr>
          <w:p w14:paraId="1CDB162D">
            <w:pPr>
              <w:pStyle w:val="4"/>
            </w:pPr>
            <w:r>
              <w:t xml:space="preserve"> 交货或服务地点</w:t>
            </w:r>
          </w:p>
        </w:tc>
      </w:tr>
      <w:tr w14:paraId="39F5715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661" w:type="dxa"/>
          </w:tcPr>
          <w:p w14:paraId="69720A50">
            <w:pPr>
              <w:pStyle w:val="4"/>
            </w:pPr>
            <w:r>
              <w:t xml:space="preserve"> 1</w:t>
            </w:r>
          </w:p>
        </w:tc>
        <w:tc>
          <w:tcPr>
            <w:tcW w:w="1661" w:type="dxa"/>
          </w:tcPr>
          <w:p w14:paraId="452D8808"/>
        </w:tc>
        <w:tc>
          <w:tcPr>
            <w:tcW w:w="1661" w:type="dxa"/>
          </w:tcPr>
          <w:p w14:paraId="03FB11AC"/>
        </w:tc>
        <w:tc>
          <w:tcPr>
            <w:tcW w:w="1661" w:type="dxa"/>
          </w:tcPr>
          <w:p w14:paraId="0DD11AC1"/>
        </w:tc>
        <w:tc>
          <w:tcPr>
            <w:tcW w:w="1661" w:type="dxa"/>
          </w:tcPr>
          <w:p w14:paraId="22A74D74"/>
        </w:tc>
      </w:tr>
    </w:tbl>
    <w:p w14:paraId="23F0D208">
      <w:pPr>
        <w:pStyle w:val="4"/>
      </w:pPr>
      <w:r>
        <w:t xml:space="preserve"> 投标人签章：__________________</w:t>
      </w:r>
    </w:p>
    <w:p w14:paraId="3FC34727">
      <w:pPr>
        <w:pStyle w:val="4"/>
      </w:pPr>
      <w:r>
        <w:t>日期： 年 月 日</w:t>
      </w:r>
    </w:p>
    <w:p w14:paraId="23A11F7E">
      <w:pPr>
        <w:pStyle w:val="4"/>
        <w:ind w:firstLine="480"/>
      </w:pPr>
      <w:r>
        <w:t xml:space="preserve">  </w:t>
      </w:r>
    </w:p>
    <w:p w14:paraId="0D646B07">
      <w:pPr>
        <w:pStyle w:val="4"/>
        <w:outlineLvl w:val="2"/>
      </w:pPr>
      <w:r>
        <w:rPr>
          <w:b/>
          <w:sz w:val="28"/>
        </w:rPr>
        <w:t>格式三：</w:t>
      </w:r>
    </w:p>
    <w:p w14:paraId="0E8B1F31">
      <w:pPr>
        <w:pStyle w:val="4"/>
        <w:jc w:val="center"/>
        <w:outlineLvl w:val="3"/>
      </w:pPr>
      <w:r>
        <w:rPr>
          <w:b/>
          <w:sz w:val="24"/>
        </w:rPr>
        <w:t>分项报价表</w:t>
      </w:r>
    </w:p>
    <w:p w14:paraId="29F5C9D8">
      <w:pPr>
        <w:pStyle w:val="4"/>
        <w:ind w:firstLine="480"/>
      </w:pPr>
      <w:r>
        <w:t xml:space="preserve"> 注：投标供应商应在投标客户端【报价部分】进行填写，投标客户端软件将自动根据供应商填写信息在线生成分项报价表，若在投标文件中出现非系统生成的分项报价表，且与投标客户端生成的分项报价表信息内容不一致，以投标客户端在线填写报价并生成的内容为准。（下列表样仅供参考）</w:t>
      </w:r>
      <w:r>
        <w:br w:type="textWrapping"/>
      </w:r>
    </w:p>
    <w:p w14:paraId="5B980376">
      <w:pPr>
        <w:pStyle w:val="4"/>
        <w:ind w:firstLine="480"/>
      </w:pPr>
      <w:r>
        <w:t>采购项目编号：</w:t>
      </w:r>
    </w:p>
    <w:p w14:paraId="22B9390A">
      <w:pPr>
        <w:pStyle w:val="4"/>
        <w:ind w:firstLine="480"/>
      </w:pPr>
      <w:r>
        <w:t>项目名称：</w:t>
      </w:r>
    </w:p>
    <w:p w14:paraId="3132D0F2">
      <w:pPr>
        <w:pStyle w:val="4"/>
        <w:ind w:firstLine="480"/>
      </w:pPr>
      <w:r>
        <w:t>投标人名称：</w:t>
      </w:r>
    </w:p>
    <w:p w14:paraId="056DF731">
      <w:pPr>
        <w:pStyle w:val="4"/>
        <w:ind w:firstLine="480"/>
      </w:pPr>
      <w:r>
        <w:t>采购包：</w:t>
      </w:r>
    </w:p>
    <w:p w14:paraId="5300F5BC">
      <w:pPr>
        <w:pStyle w:val="4"/>
      </w:pPr>
      <w:r>
        <w:t xml:space="preserve"> 货币及单位：人民币/元</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831"/>
        <w:gridCol w:w="831"/>
        <w:gridCol w:w="831"/>
        <w:gridCol w:w="831"/>
        <w:gridCol w:w="831"/>
        <w:gridCol w:w="831"/>
        <w:gridCol w:w="831"/>
        <w:gridCol w:w="831"/>
        <w:gridCol w:w="831"/>
        <w:gridCol w:w="831"/>
      </w:tblGrid>
      <w:tr w14:paraId="578B1D8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0CC37E48">
            <w:pPr>
              <w:pStyle w:val="4"/>
            </w:pPr>
            <w:r>
              <w:t xml:space="preserve"> 品目号</w:t>
            </w:r>
          </w:p>
        </w:tc>
        <w:tc>
          <w:tcPr>
            <w:tcW w:w="831" w:type="dxa"/>
          </w:tcPr>
          <w:p w14:paraId="6D36E468">
            <w:pPr>
              <w:pStyle w:val="4"/>
            </w:pPr>
            <w:r>
              <w:t xml:space="preserve"> 序号</w:t>
            </w:r>
          </w:p>
        </w:tc>
        <w:tc>
          <w:tcPr>
            <w:tcW w:w="831" w:type="dxa"/>
          </w:tcPr>
          <w:p w14:paraId="36D7C896">
            <w:pPr>
              <w:pStyle w:val="4"/>
            </w:pPr>
            <w:r>
              <w:t xml:space="preserve"> 货物名称</w:t>
            </w:r>
          </w:p>
        </w:tc>
        <w:tc>
          <w:tcPr>
            <w:tcW w:w="831" w:type="dxa"/>
          </w:tcPr>
          <w:p w14:paraId="6D5D99A2">
            <w:pPr>
              <w:pStyle w:val="4"/>
            </w:pPr>
            <w:r>
              <w:t xml:space="preserve"> 规格型号</w:t>
            </w:r>
          </w:p>
        </w:tc>
        <w:tc>
          <w:tcPr>
            <w:tcW w:w="831" w:type="dxa"/>
          </w:tcPr>
          <w:p w14:paraId="6A30A867">
            <w:pPr>
              <w:pStyle w:val="4"/>
            </w:pPr>
            <w:r>
              <w:t xml:space="preserve"> 品牌</w:t>
            </w:r>
          </w:p>
        </w:tc>
        <w:tc>
          <w:tcPr>
            <w:tcW w:w="831" w:type="dxa"/>
          </w:tcPr>
          <w:p w14:paraId="3FE6B22C">
            <w:pPr>
              <w:pStyle w:val="4"/>
            </w:pPr>
            <w:r>
              <w:t xml:space="preserve"> 产地</w:t>
            </w:r>
          </w:p>
        </w:tc>
        <w:tc>
          <w:tcPr>
            <w:tcW w:w="831" w:type="dxa"/>
          </w:tcPr>
          <w:p w14:paraId="3CA7F2D7">
            <w:pPr>
              <w:pStyle w:val="4"/>
            </w:pPr>
            <w:r>
              <w:t xml:space="preserve"> 制造商名称</w:t>
            </w:r>
          </w:p>
        </w:tc>
        <w:tc>
          <w:tcPr>
            <w:tcW w:w="831" w:type="dxa"/>
          </w:tcPr>
          <w:p w14:paraId="646BD65A">
            <w:pPr>
              <w:pStyle w:val="4"/>
            </w:pPr>
            <w:r>
              <w:t xml:space="preserve"> 单价</w:t>
            </w:r>
          </w:p>
        </w:tc>
        <w:tc>
          <w:tcPr>
            <w:tcW w:w="831" w:type="dxa"/>
          </w:tcPr>
          <w:p w14:paraId="58EF0A22">
            <w:pPr>
              <w:pStyle w:val="4"/>
            </w:pPr>
            <w:r>
              <w:t xml:space="preserve"> 数量</w:t>
            </w:r>
          </w:p>
        </w:tc>
        <w:tc>
          <w:tcPr>
            <w:tcW w:w="831" w:type="dxa"/>
          </w:tcPr>
          <w:p w14:paraId="3D7B8BE5">
            <w:pPr>
              <w:pStyle w:val="4"/>
            </w:pPr>
            <w:r>
              <w:t xml:space="preserve"> 总价</w:t>
            </w:r>
          </w:p>
        </w:tc>
      </w:tr>
      <w:tr w14:paraId="6D449F6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14B3E29D">
            <w:pPr>
              <w:pStyle w:val="4"/>
            </w:pPr>
            <w:r>
              <w:t xml:space="preserve"> 1</w:t>
            </w:r>
          </w:p>
        </w:tc>
        <w:tc>
          <w:tcPr>
            <w:tcW w:w="831" w:type="dxa"/>
          </w:tcPr>
          <w:p w14:paraId="07E8ADF9"/>
        </w:tc>
        <w:tc>
          <w:tcPr>
            <w:tcW w:w="831" w:type="dxa"/>
          </w:tcPr>
          <w:p w14:paraId="2E598970"/>
        </w:tc>
        <w:tc>
          <w:tcPr>
            <w:tcW w:w="831" w:type="dxa"/>
          </w:tcPr>
          <w:p w14:paraId="2D87FDFD"/>
        </w:tc>
        <w:tc>
          <w:tcPr>
            <w:tcW w:w="831" w:type="dxa"/>
          </w:tcPr>
          <w:p w14:paraId="74CFB817"/>
        </w:tc>
        <w:tc>
          <w:tcPr>
            <w:tcW w:w="831" w:type="dxa"/>
          </w:tcPr>
          <w:p w14:paraId="16C78F0E"/>
        </w:tc>
        <w:tc>
          <w:tcPr>
            <w:tcW w:w="831" w:type="dxa"/>
          </w:tcPr>
          <w:p w14:paraId="3FCAEDE8"/>
        </w:tc>
        <w:tc>
          <w:tcPr>
            <w:tcW w:w="831" w:type="dxa"/>
          </w:tcPr>
          <w:p w14:paraId="2EE45C32"/>
        </w:tc>
        <w:tc>
          <w:tcPr>
            <w:tcW w:w="831" w:type="dxa"/>
          </w:tcPr>
          <w:p w14:paraId="458EC368"/>
        </w:tc>
        <w:tc>
          <w:tcPr>
            <w:tcW w:w="831" w:type="dxa"/>
          </w:tcPr>
          <w:p w14:paraId="7BBB25DA"/>
        </w:tc>
      </w:tr>
    </w:tbl>
    <w:p w14:paraId="28BF6861">
      <w:pPr>
        <w:pStyle w:val="4"/>
      </w:pPr>
      <w:r>
        <w:br w:type="textWrapping"/>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831"/>
        <w:gridCol w:w="831"/>
        <w:gridCol w:w="831"/>
        <w:gridCol w:w="831"/>
        <w:gridCol w:w="831"/>
        <w:gridCol w:w="831"/>
        <w:gridCol w:w="831"/>
        <w:gridCol w:w="831"/>
        <w:gridCol w:w="831"/>
        <w:gridCol w:w="831"/>
      </w:tblGrid>
      <w:tr w14:paraId="716C421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10EBB05B">
            <w:pPr>
              <w:pStyle w:val="4"/>
            </w:pPr>
            <w:r>
              <w:t xml:space="preserve"> 品目号</w:t>
            </w:r>
          </w:p>
        </w:tc>
        <w:tc>
          <w:tcPr>
            <w:tcW w:w="831" w:type="dxa"/>
          </w:tcPr>
          <w:p w14:paraId="6DAEE788">
            <w:pPr>
              <w:pStyle w:val="4"/>
            </w:pPr>
            <w:r>
              <w:t xml:space="preserve"> 序号</w:t>
            </w:r>
          </w:p>
        </w:tc>
        <w:tc>
          <w:tcPr>
            <w:tcW w:w="831" w:type="dxa"/>
          </w:tcPr>
          <w:p w14:paraId="087BEF88">
            <w:pPr>
              <w:pStyle w:val="4"/>
            </w:pPr>
            <w:r>
              <w:t xml:space="preserve"> 服务名称</w:t>
            </w:r>
          </w:p>
        </w:tc>
        <w:tc>
          <w:tcPr>
            <w:tcW w:w="831" w:type="dxa"/>
          </w:tcPr>
          <w:p w14:paraId="760E3920">
            <w:pPr>
              <w:pStyle w:val="4"/>
            </w:pPr>
            <w:r>
              <w:t xml:space="preserve"> 服务范围</w:t>
            </w:r>
          </w:p>
        </w:tc>
        <w:tc>
          <w:tcPr>
            <w:tcW w:w="831" w:type="dxa"/>
          </w:tcPr>
          <w:p w14:paraId="5A93F1E7">
            <w:pPr>
              <w:pStyle w:val="4"/>
            </w:pPr>
            <w:r>
              <w:t xml:space="preserve"> 服务要求</w:t>
            </w:r>
          </w:p>
        </w:tc>
        <w:tc>
          <w:tcPr>
            <w:tcW w:w="831" w:type="dxa"/>
          </w:tcPr>
          <w:p w14:paraId="066187A4">
            <w:pPr>
              <w:pStyle w:val="4"/>
            </w:pPr>
            <w:r>
              <w:t xml:space="preserve"> 服务时间</w:t>
            </w:r>
          </w:p>
        </w:tc>
        <w:tc>
          <w:tcPr>
            <w:tcW w:w="831" w:type="dxa"/>
          </w:tcPr>
          <w:p w14:paraId="300E2044">
            <w:pPr>
              <w:pStyle w:val="4"/>
            </w:pPr>
            <w:r>
              <w:t xml:space="preserve"> 服务标准</w:t>
            </w:r>
          </w:p>
        </w:tc>
        <w:tc>
          <w:tcPr>
            <w:tcW w:w="831" w:type="dxa"/>
          </w:tcPr>
          <w:p w14:paraId="10E62F5C">
            <w:pPr>
              <w:pStyle w:val="4"/>
            </w:pPr>
            <w:r>
              <w:t xml:space="preserve"> 单价</w:t>
            </w:r>
          </w:p>
        </w:tc>
        <w:tc>
          <w:tcPr>
            <w:tcW w:w="831" w:type="dxa"/>
          </w:tcPr>
          <w:p w14:paraId="4C554ADB">
            <w:pPr>
              <w:pStyle w:val="4"/>
            </w:pPr>
            <w:r>
              <w:t xml:space="preserve"> 数量</w:t>
            </w:r>
          </w:p>
        </w:tc>
        <w:tc>
          <w:tcPr>
            <w:tcW w:w="831" w:type="dxa"/>
          </w:tcPr>
          <w:p w14:paraId="02E7F721">
            <w:pPr>
              <w:pStyle w:val="4"/>
            </w:pPr>
            <w:r>
              <w:t xml:space="preserve"> 总价</w:t>
            </w:r>
          </w:p>
        </w:tc>
      </w:tr>
      <w:tr w14:paraId="280CF19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831" w:type="dxa"/>
          </w:tcPr>
          <w:p w14:paraId="24BF3AB1">
            <w:pPr>
              <w:pStyle w:val="4"/>
            </w:pPr>
            <w:r>
              <w:t xml:space="preserve"> 1</w:t>
            </w:r>
          </w:p>
        </w:tc>
        <w:tc>
          <w:tcPr>
            <w:tcW w:w="831" w:type="dxa"/>
          </w:tcPr>
          <w:p w14:paraId="7BD08F2A"/>
        </w:tc>
        <w:tc>
          <w:tcPr>
            <w:tcW w:w="831" w:type="dxa"/>
          </w:tcPr>
          <w:p w14:paraId="4E96B9BE"/>
        </w:tc>
        <w:tc>
          <w:tcPr>
            <w:tcW w:w="831" w:type="dxa"/>
          </w:tcPr>
          <w:p w14:paraId="6DD41C38"/>
        </w:tc>
        <w:tc>
          <w:tcPr>
            <w:tcW w:w="831" w:type="dxa"/>
          </w:tcPr>
          <w:p w14:paraId="3280B059"/>
        </w:tc>
        <w:tc>
          <w:tcPr>
            <w:tcW w:w="831" w:type="dxa"/>
          </w:tcPr>
          <w:p w14:paraId="2DF378F4"/>
        </w:tc>
        <w:tc>
          <w:tcPr>
            <w:tcW w:w="831" w:type="dxa"/>
          </w:tcPr>
          <w:p w14:paraId="0A9C749D"/>
        </w:tc>
        <w:tc>
          <w:tcPr>
            <w:tcW w:w="831" w:type="dxa"/>
          </w:tcPr>
          <w:p w14:paraId="1ACC5F17"/>
        </w:tc>
        <w:tc>
          <w:tcPr>
            <w:tcW w:w="831" w:type="dxa"/>
          </w:tcPr>
          <w:p w14:paraId="5506BE79"/>
        </w:tc>
        <w:tc>
          <w:tcPr>
            <w:tcW w:w="831" w:type="dxa"/>
          </w:tcPr>
          <w:p w14:paraId="251150BA"/>
        </w:tc>
      </w:tr>
    </w:tbl>
    <w:p w14:paraId="3A9F9379">
      <w:pPr>
        <w:pStyle w:val="4"/>
      </w:pPr>
      <w:r>
        <w:t xml:space="preserve"> 投标人签章：__________________</w:t>
      </w:r>
    </w:p>
    <w:p w14:paraId="616E1D3B">
      <w:pPr>
        <w:pStyle w:val="4"/>
      </w:pPr>
      <w:r>
        <w:t>日期： 年 月 日</w:t>
      </w:r>
    </w:p>
    <w:p w14:paraId="353273A7">
      <w:pPr>
        <w:pStyle w:val="4"/>
        <w:ind w:firstLine="480"/>
      </w:pPr>
      <w:r>
        <w:t xml:space="preserve">  </w:t>
      </w:r>
    </w:p>
    <w:p w14:paraId="6FF5A713">
      <w:pPr>
        <w:pStyle w:val="4"/>
        <w:outlineLvl w:val="2"/>
      </w:pPr>
      <w:r>
        <w:rPr>
          <w:b/>
          <w:sz w:val="28"/>
        </w:rPr>
        <w:t>格式四：</w:t>
      </w:r>
    </w:p>
    <w:p w14:paraId="4943A26F">
      <w:pPr>
        <w:pStyle w:val="4"/>
        <w:jc w:val="center"/>
        <w:outlineLvl w:val="3"/>
      </w:pPr>
      <w:r>
        <w:rPr>
          <w:b/>
          <w:sz w:val="24"/>
        </w:rPr>
        <w:t>政策适用性说明</w:t>
      </w:r>
    </w:p>
    <w:p w14:paraId="7B2C778D">
      <w:pPr>
        <w:pStyle w:val="4"/>
        <w:ind w:firstLine="480"/>
      </w:pPr>
      <w:r>
        <w:t>按照政府采购有关政策的要求，在本次的技术方案中，采用符合政策的小型或微型企业产品、节能产品、环境标志产品，主要产品与核心技术介绍说明如下：</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038"/>
        <w:gridCol w:w="1038"/>
        <w:gridCol w:w="1038"/>
        <w:gridCol w:w="1038"/>
        <w:gridCol w:w="1038"/>
        <w:gridCol w:w="1038"/>
        <w:gridCol w:w="1038"/>
        <w:gridCol w:w="1038"/>
      </w:tblGrid>
      <w:tr w14:paraId="19EF38A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38" w:type="dxa"/>
          </w:tcPr>
          <w:p w14:paraId="3A495DBF">
            <w:pPr>
              <w:pStyle w:val="4"/>
            </w:pPr>
            <w:r>
              <w:t xml:space="preserve"> 序号</w:t>
            </w:r>
          </w:p>
        </w:tc>
        <w:tc>
          <w:tcPr>
            <w:tcW w:w="1038" w:type="dxa"/>
          </w:tcPr>
          <w:p w14:paraId="0CED9401">
            <w:pPr>
              <w:pStyle w:val="4"/>
            </w:pPr>
            <w:r>
              <w:t xml:space="preserve"> 主要产品/技术名称（规格型号、注册商标）</w:t>
            </w:r>
          </w:p>
        </w:tc>
        <w:tc>
          <w:tcPr>
            <w:tcW w:w="1038" w:type="dxa"/>
          </w:tcPr>
          <w:p w14:paraId="07CAC82D">
            <w:pPr>
              <w:pStyle w:val="4"/>
            </w:pPr>
            <w:r>
              <w:t xml:space="preserve"> 制造商(开发商)</w:t>
            </w:r>
          </w:p>
        </w:tc>
        <w:tc>
          <w:tcPr>
            <w:tcW w:w="1038" w:type="dxa"/>
          </w:tcPr>
          <w:p w14:paraId="10A0B845">
            <w:pPr>
              <w:pStyle w:val="4"/>
            </w:pPr>
            <w:r>
              <w:t xml:space="preserve"> 制造商企业类型</w:t>
            </w:r>
          </w:p>
        </w:tc>
        <w:tc>
          <w:tcPr>
            <w:tcW w:w="1038" w:type="dxa"/>
          </w:tcPr>
          <w:p w14:paraId="378802BC">
            <w:pPr>
              <w:pStyle w:val="4"/>
            </w:pPr>
            <w:r>
              <w:t xml:space="preserve"> 节能产品</w:t>
            </w:r>
          </w:p>
        </w:tc>
        <w:tc>
          <w:tcPr>
            <w:tcW w:w="1038" w:type="dxa"/>
          </w:tcPr>
          <w:p w14:paraId="3C765C5A">
            <w:pPr>
              <w:pStyle w:val="4"/>
            </w:pPr>
            <w:r>
              <w:t xml:space="preserve"> 环境标志产品</w:t>
            </w:r>
          </w:p>
        </w:tc>
        <w:tc>
          <w:tcPr>
            <w:tcW w:w="1038" w:type="dxa"/>
          </w:tcPr>
          <w:p w14:paraId="3C745B0D">
            <w:pPr>
              <w:pStyle w:val="4"/>
            </w:pPr>
            <w:r>
              <w:t xml:space="preserve"> 认证证书编号</w:t>
            </w:r>
          </w:p>
        </w:tc>
        <w:tc>
          <w:tcPr>
            <w:tcW w:w="1038" w:type="dxa"/>
          </w:tcPr>
          <w:p w14:paraId="64D10E72">
            <w:pPr>
              <w:pStyle w:val="4"/>
            </w:pPr>
            <w:r>
              <w:t xml:space="preserve"> 该产品报价在总报价中占比（%）</w:t>
            </w:r>
          </w:p>
        </w:tc>
      </w:tr>
      <w:tr w14:paraId="2F30627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38" w:type="dxa"/>
          </w:tcPr>
          <w:p w14:paraId="755AEEC7">
            <w:pPr>
              <w:pStyle w:val="4"/>
            </w:pPr>
            <w:r>
              <w:t xml:space="preserve"> 1</w:t>
            </w:r>
          </w:p>
        </w:tc>
        <w:tc>
          <w:tcPr>
            <w:tcW w:w="1038" w:type="dxa"/>
          </w:tcPr>
          <w:p w14:paraId="7EADD64C"/>
        </w:tc>
        <w:tc>
          <w:tcPr>
            <w:tcW w:w="1038" w:type="dxa"/>
          </w:tcPr>
          <w:p w14:paraId="5A61A890"/>
        </w:tc>
        <w:tc>
          <w:tcPr>
            <w:tcW w:w="1038" w:type="dxa"/>
          </w:tcPr>
          <w:p w14:paraId="140A9D51"/>
        </w:tc>
        <w:tc>
          <w:tcPr>
            <w:tcW w:w="1038" w:type="dxa"/>
          </w:tcPr>
          <w:p w14:paraId="26F59AD7"/>
        </w:tc>
        <w:tc>
          <w:tcPr>
            <w:tcW w:w="1038" w:type="dxa"/>
          </w:tcPr>
          <w:p w14:paraId="145A156C"/>
        </w:tc>
        <w:tc>
          <w:tcPr>
            <w:tcW w:w="1038" w:type="dxa"/>
          </w:tcPr>
          <w:p w14:paraId="21D51BAC"/>
        </w:tc>
        <w:tc>
          <w:tcPr>
            <w:tcW w:w="1038" w:type="dxa"/>
          </w:tcPr>
          <w:p w14:paraId="532CFC4F"/>
        </w:tc>
      </w:tr>
      <w:tr w14:paraId="38B2383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38" w:type="dxa"/>
          </w:tcPr>
          <w:p w14:paraId="6F6160C0">
            <w:pPr>
              <w:pStyle w:val="4"/>
            </w:pPr>
            <w:r>
              <w:t xml:space="preserve"> 2</w:t>
            </w:r>
          </w:p>
        </w:tc>
        <w:tc>
          <w:tcPr>
            <w:tcW w:w="1038" w:type="dxa"/>
          </w:tcPr>
          <w:p w14:paraId="3E28ACE0"/>
        </w:tc>
        <w:tc>
          <w:tcPr>
            <w:tcW w:w="1038" w:type="dxa"/>
          </w:tcPr>
          <w:p w14:paraId="27CEFB64"/>
        </w:tc>
        <w:tc>
          <w:tcPr>
            <w:tcW w:w="1038" w:type="dxa"/>
          </w:tcPr>
          <w:p w14:paraId="505FF471"/>
        </w:tc>
        <w:tc>
          <w:tcPr>
            <w:tcW w:w="1038" w:type="dxa"/>
          </w:tcPr>
          <w:p w14:paraId="6A7969D6"/>
        </w:tc>
        <w:tc>
          <w:tcPr>
            <w:tcW w:w="1038" w:type="dxa"/>
          </w:tcPr>
          <w:p w14:paraId="4EE0C9EC"/>
        </w:tc>
        <w:tc>
          <w:tcPr>
            <w:tcW w:w="1038" w:type="dxa"/>
          </w:tcPr>
          <w:p w14:paraId="1E8B6119"/>
        </w:tc>
        <w:tc>
          <w:tcPr>
            <w:tcW w:w="1038" w:type="dxa"/>
          </w:tcPr>
          <w:p w14:paraId="3EE49B3F"/>
        </w:tc>
      </w:tr>
      <w:tr w14:paraId="5253E70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38" w:type="dxa"/>
          </w:tcPr>
          <w:p w14:paraId="659EF29B">
            <w:pPr>
              <w:pStyle w:val="4"/>
            </w:pPr>
            <w:r>
              <w:t xml:space="preserve"> 3</w:t>
            </w:r>
          </w:p>
        </w:tc>
        <w:tc>
          <w:tcPr>
            <w:tcW w:w="1038" w:type="dxa"/>
          </w:tcPr>
          <w:p w14:paraId="397A297A"/>
        </w:tc>
        <w:tc>
          <w:tcPr>
            <w:tcW w:w="1038" w:type="dxa"/>
          </w:tcPr>
          <w:p w14:paraId="21D5D6AC"/>
        </w:tc>
        <w:tc>
          <w:tcPr>
            <w:tcW w:w="1038" w:type="dxa"/>
          </w:tcPr>
          <w:p w14:paraId="1007D249"/>
        </w:tc>
        <w:tc>
          <w:tcPr>
            <w:tcW w:w="1038" w:type="dxa"/>
          </w:tcPr>
          <w:p w14:paraId="093DF185"/>
        </w:tc>
        <w:tc>
          <w:tcPr>
            <w:tcW w:w="1038" w:type="dxa"/>
          </w:tcPr>
          <w:p w14:paraId="5D6731ED"/>
        </w:tc>
        <w:tc>
          <w:tcPr>
            <w:tcW w:w="1038" w:type="dxa"/>
          </w:tcPr>
          <w:p w14:paraId="7D9BD8EF"/>
        </w:tc>
        <w:tc>
          <w:tcPr>
            <w:tcW w:w="1038" w:type="dxa"/>
          </w:tcPr>
          <w:p w14:paraId="08D399C2"/>
        </w:tc>
      </w:tr>
      <w:tr w14:paraId="2D8C0F7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38" w:type="dxa"/>
          </w:tcPr>
          <w:p w14:paraId="766C0D77">
            <w:pPr>
              <w:pStyle w:val="4"/>
            </w:pPr>
            <w:r>
              <w:t xml:space="preserve"> 4</w:t>
            </w:r>
          </w:p>
        </w:tc>
        <w:tc>
          <w:tcPr>
            <w:tcW w:w="1038" w:type="dxa"/>
          </w:tcPr>
          <w:p w14:paraId="19DAA9EC"/>
        </w:tc>
        <w:tc>
          <w:tcPr>
            <w:tcW w:w="1038" w:type="dxa"/>
          </w:tcPr>
          <w:p w14:paraId="285BA56D"/>
        </w:tc>
        <w:tc>
          <w:tcPr>
            <w:tcW w:w="1038" w:type="dxa"/>
          </w:tcPr>
          <w:p w14:paraId="489FC7D9"/>
        </w:tc>
        <w:tc>
          <w:tcPr>
            <w:tcW w:w="1038" w:type="dxa"/>
          </w:tcPr>
          <w:p w14:paraId="4EE081D5"/>
        </w:tc>
        <w:tc>
          <w:tcPr>
            <w:tcW w:w="1038" w:type="dxa"/>
          </w:tcPr>
          <w:p w14:paraId="2F31034E"/>
        </w:tc>
        <w:tc>
          <w:tcPr>
            <w:tcW w:w="1038" w:type="dxa"/>
          </w:tcPr>
          <w:p w14:paraId="15DFBD92"/>
        </w:tc>
        <w:tc>
          <w:tcPr>
            <w:tcW w:w="1038" w:type="dxa"/>
          </w:tcPr>
          <w:p w14:paraId="5446F97D"/>
        </w:tc>
      </w:tr>
      <w:tr w14:paraId="7D0369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38" w:type="dxa"/>
          </w:tcPr>
          <w:p w14:paraId="6D8527D4">
            <w:pPr>
              <w:pStyle w:val="4"/>
            </w:pPr>
            <w:r>
              <w:t xml:space="preserve"> 5</w:t>
            </w:r>
          </w:p>
        </w:tc>
        <w:tc>
          <w:tcPr>
            <w:tcW w:w="1038" w:type="dxa"/>
          </w:tcPr>
          <w:p w14:paraId="2153A672"/>
        </w:tc>
        <w:tc>
          <w:tcPr>
            <w:tcW w:w="1038" w:type="dxa"/>
          </w:tcPr>
          <w:p w14:paraId="77D95BB5"/>
        </w:tc>
        <w:tc>
          <w:tcPr>
            <w:tcW w:w="1038" w:type="dxa"/>
          </w:tcPr>
          <w:p w14:paraId="1C80B2F1"/>
        </w:tc>
        <w:tc>
          <w:tcPr>
            <w:tcW w:w="1038" w:type="dxa"/>
          </w:tcPr>
          <w:p w14:paraId="009CBF51"/>
        </w:tc>
        <w:tc>
          <w:tcPr>
            <w:tcW w:w="1038" w:type="dxa"/>
          </w:tcPr>
          <w:p w14:paraId="248AB6F1"/>
        </w:tc>
        <w:tc>
          <w:tcPr>
            <w:tcW w:w="1038" w:type="dxa"/>
          </w:tcPr>
          <w:p w14:paraId="24AE4252"/>
        </w:tc>
        <w:tc>
          <w:tcPr>
            <w:tcW w:w="1038" w:type="dxa"/>
          </w:tcPr>
          <w:p w14:paraId="208D5563"/>
        </w:tc>
      </w:tr>
      <w:tr w14:paraId="694D6A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038" w:type="dxa"/>
          </w:tcPr>
          <w:p w14:paraId="567FA179">
            <w:pPr>
              <w:pStyle w:val="4"/>
            </w:pPr>
            <w:r>
              <w:t xml:space="preserve"> ...</w:t>
            </w:r>
          </w:p>
        </w:tc>
        <w:tc>
          <w:tcPr>
            <w:tcW w:w="1038" w:type="dxa"/>
          </w:tcPr>
          <w:p w14:paraId="0E57EE81"/>
        </w:tc>
        <w:tc>
          <w:tcPr>
            <w:tcW w:w="1038" w:type="dxa"/>
          </w:tcPr>
          <w:p w14:paraId="302FE408"/>
        </w:tc>
        <w:tc>
          <w:tcPr>
            <w:tcW w:w="1038" w:type="dxa"/>
          </w:tcPr>
          <w:p w14:paraId="5FB92315"/>
        </w:tc>
        <w:tc>
          <w:tcPr>
            <w:tcW w:w="1038" w:type="dxa"/>
          </w:tcPr>
          <w:p w14:paraId="4A525EDF"/>
        </w:tc>
        <w:tc>
          <w:tcPr>
            <w:tcW w:w="1038" w:type="dxa"/>
          </w:tcPr>
          <w:p w14:paraId="719EBB0E"/>
        </w:tc>
        <w:tc>
          <w:tcPr>
            <w:tcW w:w="1038" w:type="dxa"/>
          </w:tcPr>
          <w:p w14:paraId="2E04B4E7"/>
        </w:tc>
        <w:tc>
          <w:tcPr>
            <w:tcW w:w="1038" w:type="dxa"/>
          </w:tcPr>
          <w:p w14:paraId="54C5DA8C"/>
        </w:tc>
      </w:tr>
    </w:tbl>
    <w:p w14:paraId="2560BD9D">
      <w:pPr>
        <w:pStyle w:val="4"/>
        <w:ind w:firstLine="480"/>
      </w:pPr>
      <w:r>
        <w:t>注：1.制造商为小型或微型企业时才需要填“制造商企业类型”栏,填写内容为“小型”或“微型”；</w:t>
      </w:r>
    </w:p>
    <w:p w14:paraId="77209BA2">
      <w:pPr>
        <w:pStyle w:val="4"/>
        <w:ind w:firstLine="480"/>
      </w:pPr>
      <w:r>
        <w:t>2.“节能产品、环境标志产品”须填写认证证书编号，并在对应“节能产品”、“环境标志产品”栏中勾选，同时提供有效期内的证书复印件（加盖投标人公章）</w:t>
      </w:r>
    </w:p>
    <w:p w14:paraId="2524C607">
      <w:pPr>
        <w:pStyle w:val="4"/>
      </w:pPr>
      <w:r>
        <w:t xml:space="preserve"> 投标人名称（盖章）：__________________</w:t>
      </w:r>
    </w:p>
    <w:p w14:paraId="7FDC9D35">
      <w:pPr>
        <w:pStyle w:val="4"/>
      </w:pPr>
      <w:r>
        <w:t>日期： 年 月 日</w:t>
      </w:r>
    </w:p>
    <w:p w14:paraId="03E6D237">
      <w:pPr>
        <w:pStyle w:val="4"/>
        <w:ind w:firstLine="480"/>
      </w:pPr>
      <w:r>
        <w:t xml:space="preserve">  </w:t>
      </w:r>
    </w:p>
    <w:p w14:paraId="32B53ECE">
      <w:pPr>
        <w:pStyle w:val="4"/>
        <w:outlineLvl w:val="2"/>
      </w:pPr>
      <w:r>
        <w:rPr>
          <w:b/>
          <w:sz w:val="28"/>
        </w:rPr>
        <w:t>格式五：</w:t>
      </w:r>
    </w:p>
    <w:p w14:paraId="35E2605E">
      <w:pPr>
        <w:pStyle w:val="4"/>
        <w:ind w:firstLine="480"/>
      </w:pPr>
      <w:r>
        <w:t>（投标人可使用下述格式，也可使用广东省工商行政管理局统一印制的法定代表人证明书格式）</w:t>
      </w:r>
    </w:p>
    <w:p w14:paraId="16508EF6">
      <w:pPr>
        <w:pStyle w:val="4"/>
        <w:jc w:val="center"/>
        <w:outlineLvl w:val="3"/>
      </w:pPr>
      <w:r>
        <w:rPr>
          <w:b/>
          <w:sz w:val="24"/>
        </w:rPr>
        <w:t>法定代表人证明书</w:t>
      </w:r>
    </w:p>
    <w:p w14:paraId="43CB11DE">
      <w:pPr>
        <w:pStyle w:val="4"/>
        <w:ind w:firstLine="480"/>
      </w:pPr>
      <w:r>
        <w:t>_____________现任我单位_____________职务，为法定代表人，特此证明。</w:t>
      </w:r>
    </w:p>
    <w:p w14:paraId="59FD5205">
      <w:pPr>
        <w:pStyle w:val="4"/>
        <w:ind w:firstLine="480"/>
      </w:pPr>
      <w:r>
        <w:t>有效期限：__________________</w:t>
      </w:r>
    </w:p>
    <w:p w14:paraId="7D902D47">
      <w:pPr>
        <w:pStyle w:val="4"/>
        <w:ind w:firstLine="480"/>
      </w:pPr>
      <w:r>
        <w:t>附：代表人性别：_____年龄：_________ 身份证号码：__________________</w:t>
      </w:r>
    </w:p>
    <w:p w14:paraId="2E1B887A">
      <w:pPr>
        <w:pStyle w:val="4"/>
        <w:ind w:firstLine="480"/>
      </w:pPr>
      <w:r>
        <w:t>注册号码：____________________企业类型：____________________________</w:t>
      </w:r>
    </w:p>
    <w:p w14:paraId="363BD4E8">
      <w:pPr>
        <w:pStyle w:val="4"/>
        <w:ind w:firstLine="480"/>
      </w:pPr>
      <w:r>
        <w:t>经营范围：__________________________</w:t>
      </w:r>
    </w:p>
    <w:p w14:paraId="28B52492">
      <w:pPr>
        <w:pStyle w:val="4"/>
      </w:pPr>
      <w:r>
        <w:t xml:space="preserve"> 投标人名称（盖章）：__________________</w:t>
      </w:r>
    </w:p>
    <w:p w14:paraId="23CBD84B">
      <w:pPr>
        <w:pStyle w:val="4"/>
      </w:pPr>
      <w:r>
        <w:t xml:space="preserve"> 地址：__________________</w:t>
      </w:r>
    </w:p>
    <w:p w14:paraId="5E8666E4">
      <w:pPr>
        <w:pStyle w:val="4"/>
      </w:pPr>
      <w:r>
        <w:t xml:space="preserve"> 法定代表人（签字或盖章）：__________________</w:t>
      </w:r>
    </w:p>
    <w:p w14:paraId="4B2D9E0E">
      <w:pPr>
        <w:pStyle w:val="4"/>
      </w:pPr>
      <w:r>
        <w:t xml:space="preserve"> 职务：__________________</w:t>
      </w:r>
    </w:p>
    <w:p w14:paraId="32AA057D">
      <w:pPr>
        <w:pStyle w:val="4"/>
      </w:pPr>
      <w:r>
        <w:t xml:space="preserve"> 日期： 年 月 日</w:t>
      </w:r>
    </w:p>
    <w:p w14:paraId="1D6D2131">
      <w:pPr>
        <w:pStyle w:val="4"/>
        <w:ind w:firstLine="480"/>
      </w:pPr>
      <w:r>
        <w:t xml:space="preserve">  </w:t>
      </w:r>
    </w:p>
    <w:p w14:paraId="2EB731EC">
      <w:pPr>
        <w:pStyle w:val="4"/>
        <w:outlineLvl w:val="2"/>
      </w:pPr>
      <w:r>
        <w:rPr>
          <w:b/>
          <w:sz w:val="28"/>
        </w:rPr>
        <w:t>格式六：</w:t>
      </w:r>
    </w:p>
    <w:p w14:paraId="450E7DE1">
      <w:pPr>
        <w:pStyle w:val="4"/>
        <w:jc w:val="center"/>
        <w:outlineLvl w:val="3"/>
      </w:pPr>
      <w:r>
        <w:rPr>
          <w:b/>
          <w:sz w:val="24"/>
        </w:rPr>
        <w:t>法定代表人授权书格式</w:t>
      </w:r>
    </w:p>
    <w:p w14:paraId="47F6A2E6">
      <w:pPr>
        <w:pStyle w:val="4"/>
        <w:ind w:firstLine="480"/>
      </w:pPr>
      <w:r>
        <w:t>（对于银行、保险、电信、邮政、铁路等行业以及获得总公司投标授权的分公司，可以提供投标分支机构负责人授权书）</w:t>
      </w:r>
    </w:p>
    <w:p w14:paraId="2E8C9FAC">
      <w:pPr>
        <w:pStyle w:val="4"/>
        <w:jc w:val="center"/>
        <w:outlineLvl w:val="3"/>
      </w:pPr>
      <w:r>
        <w:rPr>
          <w:b/>
          <w:sz w:val="24"/>
        </w:rPr>
        <w:t>法定代表人授权书</w:t>
      </w:r>
    </w:p>
    <w:p w14:paraId="1DB24357">
      <w:pPr>
        <w:pStyle w:val="4"/>
        <w:ind w:firstLine="480"/>
      </w:pPr>
      <w:r>
        <w:t>致：广东志正招标有限公司</w:t>
      </w:r>
    </w:p>
    <w:p w14:paraId="6AB3ABED">
      <w:pPr>
        <w:pStyle w:val="4"/>
        <w:ind w:firstLine="480"/>
      </w:pPr>
      <w:r>
        <w:t xml:space="preserve">本授权书声明：________是注册于 </w:t>
      </w:r>
      <w:r>
        <w:rPr>
          <w:u w:val="single"/>
        </w:rPr>
        <w:t>（国家或地区）</w:t>
      </w:r>
      <w:r>
        <w:t>的</w:t>
      </w:r>
      <w:r>
        <w:rPr>
          <w:u w:val="single"/>
        </w:rPr>
        <w:t>（投标人名称）</w:t>
      </w:r>
      <w:r>
        <w:t xml:space="preserve">的法定代表人，现任________职务，有效证件号码：________________。现授权 </w:t>
      </w:r>
      <w:r>
        <w:rPr>
          <w:u w:val="single"/>
        </w:rPr>
        <w:t>（姓名、职务）</w:t>
      </w:r>
      <w:r>
        <w:t xml:space="preserve"> 作为我公司的全权代理人，就“广东外语外贸大学科技文献一体化检索设备采购项目”项目采购[采购项目编号为440001-2024-54701]的投标和合同执行，以我方的名义处理一切与之有关的事宜。</w:t>
      </w:r>
    </w:p>
    <w:p w14:paraId="07E14211">
      <w:pPr>
        <w:pStyle w:val="4"/>
        <w:ind w:firstLine="480"/>
      </w:pPr>
      <w:r>
        <w:t>本授权书于________年________月________日签字生效，特此声明。</w:t>
      </w:r>
    </w:p>
    <w:p w14:paraId="3F71DA48">
      <w:pPr>
        <w:pStyle w:val="4"/>
      </w:pPr>
      <w:r>
        <w:t xml:space="preserve"> 投标人（盖章）：__________________</w:t>
      </w:r>
    </w:p>
    <w:p w14:paraId="1D75A29F">
      <w:pPr>
        <w:pStyle w:val="4"/>
      </w:pPr>
      <w:r>
        <w:t xml:space="preserve"> 地址：__________________</w:t>
      </w:r>
    </w:p>
    <w:p w14:paraId="1BF70282">
      <w:pPr>
        <w:pStyle w:val="4"/>
      </w:pPr>
      <w:r>
        <w:t xml:space="preserve"> 法定代表人（签字或盖章）：__________________</w:t>
      </w:r>
    </w:p>
    <w:p w14:paraId="57A44733">
      <w:pPr>
        <w:pStyle w:val="4"/>
      </w:pPr>
      <w:r>
        <w:t xml:space="preserve"> 职务：__________________</w:t>
      </w:r>
    </w:p>
    <w:p w14:paraId="60C43D1F">
      <w:pPr>
        <w:pStyle w:val="4"/>
      </w:pPr>
      <w:r>
        <w:t xml:space="preserve"> 被授权人（签字或盖章）：__________________</w:t>
      </w:r>
    </w:p>
    <w:p w14:paraId="767122DB">
      <w:pPr>
        <w:pStyle w:val="4"/>
      </w:pPr>
      <w:r>
        <w:t xml:space="preserve"> 职务：__________________</w:t>
      </w:r>
    </w:p>
    <w:p w14:paraId="0B1AEF47">
      <w:pPr>
        <w:pStyle w:val="4"/>
      </w:pPr>
      <w:r>
        <w:t xml:space="preserve"> 日期： 年 月 日</w:t>
      </w:r>
    </w:p>
    <w:p w14:paraId="705207E5">
      <w:pPr>
        <w:pStyle w:val="4"/>
        <w:ind w:firstLine="480"/>
      </w:pPr>
      <w:r>
        <w:t xml:space="preserve">  </w:t>
      </w:r>
    </w:p>
    <w:p w14:paraId="24D83134">
      <w:pPr>
        <w:pStyle w:val="4"/>
        <w:outlineLvl w:val="2"/>
      </w:pPr>
      <w:r>
        <w:rPr>
          <w:b/>
          <w:sz w:val="28"/>
        </w:rPr>
        <w:t>格式七：</w:t>
      </w:r>
    </w:p>
    <w:p w14:paraId="23E4C9CF">
      <w:pPr>
        <w:pStyle w:val="4"/>
        <w:jc w:val="center"/>
        <w:outlineLvl w:val="3"/>
      </w:pPr>
      <w:r>
        <w:rPr>
          <w:b/>
          <w:sz w:val="24"/>
        </w:rPr>
        <w:t>投标保证金</w:t>
      </w:r>
    </w:p>
    <w:p w14:paraId="6EB6417B">
      <w:pPr>
        <w:pStyle w:val="4"/>
        <w:ind w:firstLine="480"/>
      </w:pPr>
      <w:r>
        <w:t>采购文件要求递交投标保证金的，投标人应在此提供保证金的凭证的复印件。</w:t>
      </w:r>
    </w:p>
    <w:p w14:paraId="0BC01C37">
      <w:pPr>
        <w:pStyle w:val="4"/>
      </w:pPr>
      <w:r>
        <w:t xml:space="preserve">  </w:t>
      </w:r>
    </w:p>
    <w:p w14:paraId="6FCAEC0B">
      <w:pPr>
        <w:pStyle w:val="4"/>
        <w:outlineLvl w:val="2"/>
      </w:pPr>
      <w:r>
        <w:rPr>
          <w:b/>
          <w:sz w:val="28"/>
        </w:rPr>
        <w:t>格式八：</w:t>
      </w:r>
    </w:p>
    <w:p w14:paraId="1745097C">
      <w:pPr>
        <w:pStyle w:val="4"/>
        <w:jc w:val="center"/>
        <w:outlineLvl w:val="3"/>
      </w:pPr>
      <w:r>
        <w:rPr>
          <w:b/>
          <w:sz w:val="24"/>
        </w:rPr>
        <w:t>提供具有独立承担民事责任的能力的证明材料</w:t>
      </w:r>
    </w:p>
    <w:p w14:paraId="0064C523">
      <w:pPr>
        <w:pStyle w:val="4"/>
        <w:ind w:firstLine="480"/>
      </w:pPr>
      <w:r>
        <w:t xml:space="preserve">  </w:t>
      </w:r>
    </w:p>
    <w:p w14:paraId="05CA36DB">
      <w:pPr>
        <w:pStyle w:val="4"/>
        <w:outlineLvl w:val="2"/>
      </w:pPr>
      <w:r>
        <w:rPr>
          <w:b/>
          <w:sz w:val="28"/>
        </w:rPr>
        <w:t>格式九：</w:t>
      </w:r>
    </w:p>
    <w:p w14:paraId="42FFC740">
      <w:pPr>
        <w:pStyle w:val="4"/>
        <w:jc w:val="center"/>
        <w:outlineLvl w:val="3"/>
      </w:pPr>
      <w:r>
        <w:rPr>
          <w:b/>
          <w:sz w:val="24"/>
        </w:rPr>
        <w:t>资格性审查要求的其他资质证明文件</w:t>
      </w:r>
    </w:p>
    <w:p w14:paraId="01812184">
      <w:pPr>
        <w:pStyle w:val="4"/>
        <w:ind w:firstLine="480"/>
      </w:pPr>
      <w:r>
        <w:t>具有履行合同所必需的设备和专业技术能力</w:t>
      </w:r>
    </w:p>
    <w:p w14:paraId="22896617">
      <w:pPr>
        <w:pStyle w:val="4"/>
      </w:pPr>
      <w:r>
        <w:t xml:space="preserve">  </w:t>
      </w:r>
    </w:p>
    <w:p w14:paraId="062C10D5">
      <w:pPr>
        <w:pStyle w:val="4"/>
        <w:outlineLvl w:val="2"/>
      </w:pPr>
      <w:r>
        <w:rPr>
          <w:b/>
          <w:sz w:val="28"/>
        </w:rPr>
        <w:t>格式十：</w:t>
      </w:r>
    </w:p>
    <w:p w14:paraId="438F42F6">
      <w:pPr>
        <w:pStyle w:val="4"/>
        <w:ind w:firstLine="480"/>
      </w:pPr>
      <w:r>
        <w:t>（对于采购需求写明“提供承诺”的条款，供应商可参照以下格式提供承诺）</w:t>
      </w:r>
    </w:p>
    <w:p w14:paraId="4CEFB458">
      <w:pPr>
        <w:pStyle w:val="4"/>
        <w:jc w:val="center"/>
        <w:outlineLvl w:val="3"/>
      </w:pPr>
      <w:r>
        <w:rPr>
          <w:b/>
          <w:sz w:val="24"/>
        </w:rPr>
        <w:t>承诺函</w:t>
      </w:r>
    </w:p>
    <w:p w14:paraId="746648A6">
      <w:pPr>
        <w:pStyle w:val="4"/>
        <w:ind w:firstLine="480"/>
      </w:pPr>
      <w:r>
        <w:t>致：广东外语外贸大学</w:t>
      </w:r>
      <w:r>
        <w:br w:type="textWrapping"/>
      </w:r>
    </w:p>
    <w:p w14:paraId="4DDDA0AD">
      <w:pPr>
        <w:pStyle w:val="4"/>
        <w:ind w:firstLine="480"/>
      </w:pPr>
      <w:r>
        <w:t>对于__________________项目（项目编号：__________________），我方郑重承诺如下：</w:t>
      </w:r>
    </w:p>
    <w:p w14:paraId="2878BCBD">
      <w:pPr>
        <w:pStyle w:val="4"/>
        <w:ind w:firstLine="480"/>
      </w:pPr>
      <w:r>
        <w:t>如中标/成交，我方承诺严格落实采购文件以下条款：(建议逐条复制采购文件相关条款原文)</w:t>
      </w:r>
    </w:p>
    <w:p w14:paraId="38018667">
      <w:pPr>
        <w:pStyle w:val="4"/>
        <w:ind w:firstLine="480"/>
      </w:pPr>
      <w:r>
        <w:t>（一）星号条款</w:t>
      </w:r>
    </w:p>
    <w:p w14:paraId="21C9BE58">
      <w:pPr>
        <w:pStyle w:val="4"/>
        <w:ind w:firstLine="480"/>
      </w:pPr>
      <w:r>
        <w:t>1.</w:t>
      </w:r>
    </w:p>
    <w:p w14:paraId="05CD0ED1">
      <w:pPr>
        <w:pStyle w:val="4"/>
        <w:ind w:firstLine="480"/>
      </w:pPr>
      <w:r>
        <w:t>2.</w:t>
      </w:r>
    </w:p>
    <w:p w14:paraId="6FC194A6">
      <w:pPr>
        <w:pStyle w:val="4"/>
        <w:ind w:firstLine="480"/>
      </w:pPr>
      <w:r>
        <w:t>3.</w:t>
      </w:r>
    </w:p>
    <w:p w14:paraId="255CD8A9">
      <w:pPr>
        <w:pStyle w:val="4"/>
        <w:ind w:firstLine="480"/>
      </w:pPr>
      <w:r>
        <w:t>.........</w:t>
      </w:r>
    </w:p>
    <w:p w14:paraId="105DA65C">
      <w:pPr>
        <w:pStyle w:val="4"/>
        <w:ind w:firstLine="480"/>
      </w:pPr>
      <w:r>
        <w:t>（二）三角号条款</w:t>
      </w:r>
    </w:p>
    <w:p w14:paraId="45901546">
      <w:pPr>
        <w:pStyle w:val="4"/>
        <w:ind w:firstLine="480"/>
      </w:pPr>
      <w:r>
        <w:t>1.</w:t>
      </w:r>
    </w:p>
    <w:p w14:paraId="3825D160">
      <w:pPr>
        <w:pStyle w:val="4"/>
        <w:ind w:firstLine="480"/>
      </w:pPr>
      <w:r>
        <w:t>2.</w:t>
      </w:r>
    </w:p>
    <w:p w14:paraId="7403CFF2">
      <w:pPr>
        <w:pStyle w:val="4"/>
        <w:ind w:firstLine="480"/>
      </w:pPr>
      <w:r>
        <w:t>3.</w:t>
      </w:r>
    </w:p>
    <w:p w14:paraId="28F657AE">
      <w:pPr>
        <w:pStyle w:val="4"/>
        <w:ind w:firstLine="480"/>
      </w:pPr>
      <w:r>
        <w:t>.........</w:t>
      </w:r>
    </w:p>
    <w:p w14:paraId="3D32453C">
      <w:pPr>
        <w:pStyle w:val="4"/>
        <w:ind w:firstLine="480"/>
      </w:pPr>
      <w:r>
        <w:t>（三）非星号、非三角号条款</w:t>
      </w:r>
    </w:p>
    <w:p w14:paraId="3247B01D">
      <w:pPr>
        <w:pStyle w:val="4"/>
        <w:ind w:firstLine="480"/>
      </w:pPr>
      <w:r>
        <w:t>1.</w:t>
      </w:r>
    </w:p>
    <w:p w14:paraId="1DBDA304">
      <w:pPr>
        <w:pStyle w:val="4"/>
        <w:ind w:firstLine="480"/>
      </w:pPr>
      <w:r>
        <w:t>2.</w:t>
      </w:r>
    </w:p>
    <w:p w14:paraId="0C4BC70A">
      <w:pPr>
        <w:pStyle w:val="4"/>
        <w:ind w:firstLine="480"/>
      </w:pPr>
      <w:r>
        <w:t>3.</w:t>
      </w:r>
    </w:p>
    <w:p w14:paraId="6A4069FE">
      <w:pPr>
        <w:pStyle w:val="4"/>
        <w:ind w:firstLine="480"/>
      </w:pPr>
      <w:r>
        <w:t>.........</w:t>
      </w:r>
      <w:r>
        <w:br w:type="textWrapping"/>
      </w:r>
    </w:p>
    <w:p w14:paraId="3487AE71">
      <w:pPr>
        <w:pStyle w:val="4"/>
        <w:ind w:firstLine="480"/>
      </w:pPr>
      <w:r>
        <w:t>特此承诺。</w:t>
      </w:r>
    </w:p>
    <w:p w14:paraId="3A58BF0A">
      <w:pPr>
        <w:pStyle w:val="4"/>
      </w:pPr>
      <w:r>
        <w:t xml:space="preserve"> 供应商名称（盖章）：__________________</w:t>
      </w:r>
    </w:p>
    <w:p w14:paraId="7811C659">
      <w:pPr>
        <w:pStyle w:val="4"/>
      </w:pPr>
      <w:r>
        <w:t xml:space="preserve"> 日期： 年 月 日</w:t>
      </w:r>
    </w:p>
    <w:p w14:paraId="674960D2">
      <w:pPr>
        <w:pStyle w:val="4"/>
        <w:ind w:firstLine="480"/>
      </w:pPr>
      <w:r>
        <w:t xml:space="preserve">  </w:t>
      </w:r>
    </w:p>
    <w:p w14:paraId="24BF84F2">
      <w:pPr>
        <w:pStyle w:val="4"/>
        <w:outlineLvl w:val="2"/>
      </w:pPr>
      <w:r>
        <w:rPr>
          <w:b/>
          <w:sz w:val="28"/>
        </w:rPr>
        <w:t>格式十一：</w:t>
      </w:r>
    </w:p>
    <w:p w14:paraId="4F66CF60">
      <w:pPr>
        <w:pStyle w:val="4"/>
        <w:ind w:firstLine="480"/>
      </w:pPr>
      <w:r>
        <w:t>（以下格式文件由供应商根据需要选用）</w:t>
      </w:r>
    </w:p>
    <w:p w14:paraId="3CA95DDF">
      <w:pPr>
        <w:pStyle w:val="4"/>
        <w:ind w:firstLine="480"/>
      </w:pPr>
      <w:r>
        <w:t>中小企业声明函（所投产品制造商为中小企业时提交本函，所属行业应符合采购文件中明确的本项目所属行业）</w:t>
      </w:r>
    </w:p>
    <w:p w14:paraId="5B9C8740">
      <w:pPr>
        <w:pStyle w:val="4"/>
        <w:jc w:val="center"/>
        <w:outlineLvl w:val="3"/>
      </w:pPr>
      <w:r>
        <w:rPr>
          <w:b/>
          <w:sz w:val="24"/>
        </w:rPr>
        <w:t>中小企业声明函（货物）</w:t>
      </w:r>
    </w:p>
    <w:p w14:paraId="03826A4B">
      <w:pPr>
        <w:pStyle w:val="4"/>
        <w:ind w:firstLine="480"/>
      </w:pPr>
      <w:r>
        <w:t>本公司（联合体）郑重声明，根据《政府采购促进中小企业发展管理办法》（财库﹝2020﹞46 号）的规定，本公司（联合体）参加</w:t>
      </w:r>
      <w:r>
        <w:rPr>
          <w:u w:val="single"/>
        </w:rPr>
        <w:t>（单位名称）</w:t>
      </w:r>
      <w:r>
        <w:t>的</w:t>
      </w:r>
      <w:r>
        <w:rPr>
          <w:u w:val="single"/>
        </w:rPr>
        <w:t>（项目名称）</w:t>
      </w:r>
      <w:r>
        <w:t>采购活动，提供的货物全部由符合政策要求的中小企业制造。相关企业（含联合体中的中小企业、签订分包意向协议的中小企业）的具体情况如下：</w:t>
      </w:r>
    </w:p>
    <w:p w14:paraId="52DAC93C">
      <w:pPr>
        <w:pStyle w:val="4"/>
        <w:ind w:firstLine="480"/>
      </w:pPr>
      <w:r>
        <w:t xml:space="preserve"> 1.</w:t>
      </w:r>
      <w:r>
        <w:rPr>
          <w:u w:val="single"/>
        </w:rPr>
        <w:t>（标的名称）</w:t>
      </w:r>
      <w:r>
        <w:t>，属于</w:t>
      </w:r>
      <w:r>
        <w:rPr>
          <w:u w:val="single"/>
        </w:rPr>
        <w:t>（采购文件中明确的所属行业）</w:t>
      </w:r>
      <w:r>
        <w:t>行业；制造商为</w:t>
      </w:r>
      <w:r>
        <w:rPr>
          <w:u w:val="single"/>
        </w:rPr>
        <w:t>（企业名称）</w:t>
      </w:r>
      <w:r>
        <w:t>，从业人员__________________人，营业收入为__________________万元，资产总额为__________________万元</w:t>
      </w:r>
      <w:r>
        <w:rPr>
          <w:sz w:val="7"/>
        </w:rPr>
        <w:t>1</w:t>
      </w:r>
      <w:r>
        <w:t>，属于</w:t>
      </w:r>
      <w:r>
        <w:rPr>
          <w:u w:val="single"/>
        </w:rPr>
        <w:t>（中型企业、小型企业、微型企业）</w:t>
      </w:r>
      <w:r>
        <w:t>；</w:t>
      </w:r>
    </w:p>
    <w:p w14:paraId="7F3BBDD9">
      <w:pPr>
        <w:pStyle w:val="4"/>
        <w:ind w:firstLine="480"/>
      </w:pPr>
      <w:r>
        <w:t xml:space="preserve"> 2.</w:t>
      </w:r>
      <w:r>
        <w:rPr>
          <w:u w:val="single"/>
        </w:rPr>
        <w:t>（标的名称）</w:t>
      </w:r>
      <w:r>
        <w:t>，属于</w:t>
      </w:r>
      <w:r>
        <w:rPr>
          <w:u w:val="single"/>
        </w:rPr>
        <w:t>（采购文件中明确的所属行业）</w:t>
      </w:r>
      <w:r>
        <w:t>行业；制造商为</w:t>
      </w:r>
      <w:r>
        <w:rPr>
          <w:u w:val="single"/>
        </w:rPr>
        <w:t>（企业名称）</w:t>
      </w:r>
      <w:r>
        <w:t>，从业人员__________________人，营业收入为__________________万元，资产总额为__________________万元</w:t>
      </w:r>
      <w:r>
        <w:rPr>
          <w:sz w:val="7"/>
        </w:rPr>
        <w:t>1</w:t>
      </w:r>
      <w:r>
        <w:t>，属于</w:t>
      </w:r>
      <w:r>
        <w:rPr>
          <w:u w:val="single"/>
        </w:rPr>
        <w:t>（中型企业、小型企业、微型企业）</w:t>
      </w:r>
      <w:r>
        <w:t>；</w:t>
      </w:r>
    </w:p>
    <w:p w14:paraId="623172AD">
      <w:pPr>
        <w:pStyle w:val="4"/>
        <w:ind w:firstLine="480"/>
      </w:pPr>
      <w:r>
        <w:t>……</w:t>
      </w:r>
    </w:p>
    <w:p w14:paraId="0DC277A7">
      <w:pPr>
        <w:pStyle w:val="4"/>
        <w:ind w:firstLine="480"/>
      </w:pPr>
      <w:r>
        <w:t>以上企业，不属于大企业的分支机构，不存在控股股东为大企业的情形，也不存在与大企业的负责人为同一人的情形。</w:t>
      </w:r>
    </w:p>
    <w:p w14:paraId="7F70AEC3">
      <w:pPr>
        <w:pStyle w:val="4"/>
        <w:ind w:firstLine="480"/>
      </w:pPr>
      <w:r>
        <w:t>本企业对上述声明内容的真实性负责。如有虚假，将依法承担相应责任。</w:t>
      </w:r>
    </w:p>
    <w:p w14:paraId="162116EF">
      <w:pPr>
        <w:pStyle w:val="4"/>
      </w:pPr>
      <w:r>
        <w:t xml:space="preserve"> 企业名称（盖章）：__________________</w:t>
      </w:r>
    </w:p>
    <w:p w14:paraId="69042C95">
      <w:pPr>
        <w:pStyle w:val="4"/>
      </w:pPr>
      <w:r>
        <w:t xml:space="preserve"> 日期： 年 月 日</w:t>
      </w:r>
    </w:p>
    <w:p w14:paraId="2930FCB7">
      <w:pPr>
        <w:pStyle w:val="4"/>
        <w:ind w:firstLine="480"/>
      </w:pPr>
      <w:r>
        <w:t>1：从业人员、营业收入、资产总额填报上一年度数据，无上一年度数据的新成立企业可不填报</w:t>
      </w:r>
    </w:p>
    <w:p w14:paraId="79796E54">
      <w:pPr>
        <w:pStyle w:val="4"/>
        <w:ind w:firstLine="480"/>
      </w:pPr>
      <w:r>
        <w:t xml:space="preserve"> 2：投标人应当对其出具的《中小企业声明函》真实性负责，投标人出具的《中小企业声明函》内容不实的，属于提供虚假材料谋取中标。在实际操作中，投标人希望获得中小企业扶持政策支持的，应从制造商处获得充分、准确的信息。对相关制造商信息了解不充分，或者不能确定相关信息真实、准确的，不建议出具《中小企业声明函》。</w:t>
      </w:r>
    </w:p>
    <w:p w14:paraId="5F6881A9">
      <w:pPr>
        <w:pStyle w:val="4"/>
        <w:ind w:firstLine="480"/>
      </w:pPr>
      <w:r>
        <w:t xml:space="preserve">  </w:t>
      </w:r>
    </w:p>
    <w:p w14:paraId="06F3D1CE">
      <w:pPr>
        <w:pStyle w:val="4"/>
        <w:ind w:firstLine="480"/>
      </w:pPr>
      <w:r>
        <w:t>中小企业声明函（承建本项目工程为中小企业或者承接本项目服务为中小企业时提交本函，所属行业应符合采购文件中明确的本项目所属行业）</w:t>
      </w:r>
    </w:p>
    <w:p w14:paraId="6DC496EA">
      <w:pPr>
        <w:pStyle w:val="4"/>
        <w:jc w:val="center"/>
        <w:outlineLvl w:val="3"/>
      </w:pPr>
      <w:r>
        <w:rPr>
          <w:b/>
          <w:sz w:val="24"/>
        </w:rPr>
        <w:t>中小企业声明函（工程、服务）</w:t>
      </w:r>
    </w:p>
    <w:p w14:paraId="4F552463">
      <w:pPr>
        <w:pStyle w:val="4"/>
        <w:ind w:firstLine="480"/>
      </w:pPr>
      <w:r>
        <w:t>本公司（联合体）郑重声明，根据《政府采购促进中小企业发展管理办法》（财库﹝2020﹞46 号）的规定，本公司（联合体）参加</w:t>
      </w:r>
      <w:r>
        <w:rPr>
          <w:u w:val="single"/>
        </w:rPr>
        <w:t>（单位名称）</w:t>
      </w:r>
      <w:r>
        <w:t>的</w:t>
      </w:r>
      <w:r>
        <w:rPr>
          <w:u w:val="single"/>
        </w:rPr>
        <w:t>（项目名称）</w:t>
      </w:r>
      <w:r>
        <w:t>采购活动，工程的施工单位全部为符合政策要求的中小企业（或者：服务全部由符合政策要求的中小企业承接）。相关企业（含联合体中的中小企业、签订分包意向协议的中小企业）的具体情况如下：</w:t>
      </w:r>
    </w:p>
    <w:p w14:paraId="1AE78D5D">
      <w:pPr>
        <w:pStyle w:val="4"/>
        <w:ind w:firstLine="480"/>
      </w:pPr>
      <w:r>
        <w:t xml:space="preserve"> 1.</w:t>
      </w:r>
      <w:r>
        <w:rPr>
          <w:u w:val="single"/>
        </w:rPr>
        <w:t>（标的名称）</w:t>
      </w:r>
      <w:r>
        <w:t>，属于</w:t>
      </w:r>
      <w:r>
        <w:rPr>
          <w:u w:val="single"/>
        </w:rPr>
        <w:t>（采购文件中明确的所属行业）</w:t>
      </w:r>
      <w:r>
        <w:t>行业；承建（承接）企业为</w:t>
      </w:r>
      <w:r>
        <w:rPr>
          <w:u w:val="single"/>
        </w:rPr>
        <w:t>（企业名称）</w:t>
      </w:r>
      <w:r>
        <w:t>，从业人员__________________人，营业收入为__________________万元，资产总额为__________________万元</w:t>
      </w:r>
      <w:r>
        <w:rPr>
          <w:sz w:val="7"/>
        </w:rPr>
        <w:t>1</w:t>
      </w:r>
      <w:r>
        <w:t>，属于</w:t>
      </w:r>
      <w:r>
        <w:rPr>
          <w:u w:val="single"/>
        </w:rPr>
        <w:t>（中型企业、小型企业、微型企业）</w:t>
      </w:r>
      <w:r>
        <w:t>；</w:t>
      </w:r>
    </w:p>
    <w:p w14:paraId="7120F042">
      <w:pPr>
        <w:pStyle w:val="4"/>
        <w:ind w:firstLine="480"/>
      </w:pPr>
      <w:r>
        <w:t xml:space="preserve"> 2.</w:t>
      </w:r>
      <w:r>
        <w:rPr>
          <w:u w:val="single"/>
        </w:rPr>
        <w:t>（标的名称）</w:t>
      </w:r>
      <w:r>
        <w:t>，属于</w:t>
      </w:r>
      <w:r>
        <w:rPr>
          <w:u w:val="single"/>
        </w:rPr>
        <w:t>（采购文件中明确的所属行业）</w:t>
      </w:r>
      <w:r>
        <w:t>行业；承建（承接）企业为</w:t>
      </w:r>
      <w:r>
        <w:rPr>
          <w:u w:val="single"/>
        </w:rPr>
        <w:t>（企业名称）</w:t>
      </w:r>
      <w:r>
        <w:t>，从业人员__________________人，营业收入为__________________万元，资产总额为__________________万元</w:t>
      </w:r>
      <w:r>
        <w:rPr>
          <w:sz w:val="7"/>
        </w:rPr>
        <w:t>1</w:t>
      </w:r>
      <w:r>
        <w:t>，属于</w:t>
      </w:r>
      <w:r>
        <w:rPr>
          <w:u w:val="single"/>
        </w:rPr>
        <w:t>（中型企业、小型企业、微型企业）</w:t>
      </w:r>
      <w:r>
        <w:t>；</w:t>
      </w:r>
    </w:p>
    <w:p w14:paraId="0F079E3A">
      <w:pPr>
        <w:pStyle w:val="4"/>
        <w:ind w:firstLine="480"/>
      </w:pPr>
      <w:r>
        <w:t>……</w:t>
      </w:r>
    </w:p>
    <w:p w14:paraId="2C91C489">
      <w:pPr>
        <w:pStyle w:val="4"/>
        <w:ind w:firstLine="480"/>
      </w:pPr>
      <w:r>
        <w:t>以上企业，不属于大企业的分支机构，不存在控股股东为大企业的情形，也不存在与大企业的负责人为同一人的情形。</w:t>
      </w:r>
    </w:p>
    <w:p w14:paraId="3B4BE289">
      <w:pPr>
        <w:pStyle w:val="4"/>
        <w:ind w:firstLine="480"/>
      </w:pPr>
      <w:r>
        <w:t>本企业对上述声明内容的真实性负责。如有虚假，将依法承担相应责任。</w:t>
      </w:r>
    </w:p>
    <w:p w14:paraId="0D869900">
      <w:pPr>
        <w:pStyle w:val="4"/>
      </w:pPr>
      <w:r>
        <w:t xml:space="preserve"> 企业名称（盖章）：__________________</w:t>
      </w:r>
    </w:p>
    <w:p w14:paraId="73D3BEA4">
      <w:pPr>
        <w:pStyle w:val="4"/>
      </w:pPr>
      <w:r>
        <w:t xml:space="preserve"> 日期： 年 月 日</w:t>
      </w:r>
    </w:p>
    <w:p w14:paraId="5C5BB37B">
      <w:pPr>
        <w:pStyle w:val="4"/>
        <w:ind w:firstLine="480"/>
      </w:pPr>
      <w:r>
        <w:t>1：从业人员、营业收入、资产总额填报上一年度数据，无上一年度数据的新成立企业可不填报。</w:t>
      </w:r>
    </w:p>
    <w:p w14:paraId="3F0F9AFC">
      <w:pPr>
        <w:pStyle w:val="4"/>
        <w:ind w:firstLine="480"/>
      </w:pPr>
      <w:r>
        <w:t>2：投标人应当自行核实是否属于小微企业，并认真填写声明函，若有虚假将追究其责任。</w:t>
      </w:r>
    </w:p>
    <w:p w14:paraId="0AD47352">
      <w:pPr>
        <w:pStyle w:val="4"/>
        <w:ind w:firstLine="480"/>
      </w:pPr>
      <w:r>
        <w:t xml:space="preserve">  </w:t>
      </w:r>
    </w:p>
    <w:p w14:paraId="0989CFA8">
      <w:pPr>
        <w:pStyle w:val="4"/>
        <w:outlineLvl w:val="2"/>
      </w:pPr>
      <w:r>
        <w:rPr>
          <w:b/>
          <w:sz w:val="28"/>
        </w:rPr>
        <w:t>格式十二：</w:t>
      </w:r>
    </w:p>
    <w:p w14:paraId="507FB280">
      <w:pPr>
        <w:pStyle w:val="4"/>
        <w:ind w:firstLine="480"/>
      </w:pPr>
      <w:r>
        <w:t>（以下格式文件由供应商根据需要选用）</w:t>
      </w:r>
    </w:p>
    <w:p w14:paraId="7197949B">
      <w:pPr>
        <w:pStyle w:val="4"/>
        <w:jc w:val="center"/>
        <w:outlineLvl w:val="3"/>
      </w:pPr>
      <w:r>
        <w:rPr>
          <w:b/>
          <w:sz w:val="24"/>
        </w:rPr>
        <w:t>监狱企业</w:t>
      </w:r>
    </w:p>
    <w:p w14:paraId="1F50D05C">
      <w:pPr>
        <w:pStyle w:val="4"/>
        <w:ind w:firstLine="480"/>
      </w:pPr>
      <w:r>
        <w:t>提供由监狱管理局、戒毒管理局（含新疆生产建设兵团）出具的属于监狱企业的证明文件。</w:t>
      </w:r>
    </w:p>
    <w:p w14:paraId="4C4ECC97">
      <w:pPr>
        <w:pStyle w:val="4"/>
        <w:ind w:firstLine="480"/>
      </w:pPr>
      <w:r>
        <w:t xml:space="preserve">  </w:t>
      </w:r>
    </w:p>
    <w:p w14:paraId="514DCB8B">
      <w:pPr>
        <w:pStyle w:val="4"/>
        <w:outlineLvl w:val="2"/>
      </w:pPr>
      <w:r>
        <w:rPr>
          <w:b/>
          <w:sz w:val="28"/>
        </w:rPr>
        <w:t>格式十三：</w:t>
      </w:r>
    </w:p>
    <w:p w14:paraId="5E8CE76E">
      <w:pPr>
        <w:pStyle w:val="4"/>
        <w:ind w:firstLine="480"/>
      </w:pPr>
      <w:r>
        <w:t>（以下格式文件由供应商根据需要选用）</w:t>
      </w:r>
    </w:p>
    <w:p w14:paraId="3FD0B872">
      <w:pPr>
        <w:pStyle w:val="4"/>
        <w:jc w:val="center"/>
        <w:outlineLvl w:val="3"/>
      </w:pPr>
      <w:r>
        <w:rPr>
          <w:b/>
          <w:sz w:val="24"/>
        </w:rPr>
        <w:t>残疾人福利性单位声明函</w:t>
      </w:r>
    </w:p>
    <w:p w14:paraId="421E3431">
      <w:pPr>
        <w:pStyle w:val="4"/>
        <w:ind w:firstLine="480"/>
      </w:pPr>
      <w: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25A2B5CE">
      <w:pPr>
        <w:pStyle w:val="4"/>
        <w:ind w:firstLine="480"/>
      </w:pPr>
      <w:r>
        <w:t>本单位对上述声明的真实性负责。如有虚假，将依法承担相应责任。</w:t>
      </w:r>
    </w:p>
    <w:p w14:paraId="34CA4855">
      <w:pPr>
        <w:pStyle w:val="4"/>
      </w:pPr>
      <w:r>
        <w:t xml:space="preserve"> 单位名称（盖章）：__________________</w:t>
      </w:r>
    </w:p>
    <w:p w14:paraId="5238B171">
      <w:pPr>
        <w:pStyle w:val="4"/>
      </w:pPr>
      <w:r>
        <w:t xml:space="preserve"> 日期： 年 月 日</w:t>
      </w:r>
    </w:p>
    <w:p w14:paraId="20B1368E">
      <w:pPr>
        <w:pStyle w:val="4"/>
        <w:ind w:firstLine="480"/>
      </w:pPr>
      <w:r>
        <w:t>注：本函未填写或未勾选视作未做声明。</w:t>
      </w:r>
    </w:p>
    <w:p w14:paraId="09F11146">
      <w:pPr>
        <w:pStyle w:val="4"/>
        <w:ind w:firstLine="480"/>
      </w:pPr>
      <w:r>
        <w:t xml:space="preserve">  </w:t>
      </w:r>
    </w:p>
    <w:p w14:paraId="4CA979AC">
      <w:pPr>
        <w:pStyle w:val="4"/>
        <w:outlineLvl w:val="2"/>
      </w:pPr>
      <w:r>
        <w:rPr>
          <w:b/>
          <w:sz w:val="28"/>
        </w:rPr>
        <w:t>格式十四：</w:t>
      </w:r>
    </w:p>
    <w:p w14:paraId="24A1CCB9">
      <w:pPr>
        <w:pStyle w:val="4"/>
        <w:ind w:firstLine="480"/>
      </w:pPr>
      <w:r>
        <w:t>（以下格式文件由供应商根据需要选用）</w:t>
      </w:r>
    </w:p>
    <w:p w14:paraId="2B5E1426">
      <w:pPr>
        <w:pStyle w:val="4"/>
        <w:jc w:val="center"/>
        <w:outlineLvl w:val="3"/>
      </w:pPr>
      <w:r>
        <w:rPr>
          <w:b/>
          <w:sz w:val="24"/>
        </w:rPr>
        <w:t>联合体共同投标协议书</w:t>
      </w:r>
    </w:p>
    <w:p w14:paraId="6B4FAE40">
      <w:pPr>
        <w:pStyle w:val="4"/>
        <w:ind w:firstLine="480"/>
      </w:pPr>
      <w:r>
        <w:t>立约方：</w:t>
      </w:r>
      <w:r>
        <w:rPr>
          <w:u w:val="single"/>
        </w:rPr>
        <w:t>（甲公司全称）</w:t>
      </w:r>
    </w:p>
    <w:p w14:paraId="1CA7DF01">
      <w:pPr>
        <w:pStyle w:val="4"/>
        <w:ind w:firstLine="480"/>
      </w:pPr>
      <w:r>
        <w:rPr>
          <w:u w:val="single"/>
        </w:rPr>
        <w:t>（乙公司全称）</w:t>
      </w:r>
    </w:p>
    <w:p w14:paraId="04C63456">
      <w:pPr>
        <w:pStyle w:val="4"/>
        <w:ind w:firstLine="480"/>
      </w:pPr>
      <w:r>
        <w:rPr>
          <w:u w:val="single"/>
        </w:rPr>
        <w:t>（……公司全称）</w:t>
      </w:r>
    </w:p>
    <w:p w14:paraId="294FD4B8">
      <w:pPr>
        <w:pStyle w:val="4"/>
        <w:ind w:firstLine="480"/>
      </w:pPr>
      <w:r>
        <w:rPr>
          <w:u w:val="single"/>
        </w:rPr>
        <w:t>（甲公司全称）、（乙公司全称）、（……公司全称）</w:t>
      </w:r>
      <w:r>
        <w:t>自愿组成联合体，以一个投标人的身份共同参加（采购项目名称）（采购项目编号）的响应活动。经各方充分协商一致，就项目的响应和合同实施阶段的有关事务协商一致订立协议如下：</w:t>
      </w:r>
    </w:p>
    <w:p w14:paraId="56E877DB">
      <w:pPr>
        <w:pStyle w:val="4"/>
        <w:ind w:firstLine="480"/>
      </w:pPr>
      <w:r>
        <w:t>一、联合体各方关系</w:t>
      </w:r>
    </w:p>
    <w:p w14:paraId="59B25F2A">
      <w:pPr>
        <w:pStyle w:val="4"/>
        <w:ind w:firstLine="480"/>
      </w:pPr>
      <w:r>
        <w:rPr>
          <w:u w:val="single"/>
        </w:rPr>
        <w:t>（甲公司全称）、（乙公司全称）、（……公司全称）</w:t>
      </w:r>
      <w:r>
        <w:t>共同组成一个联合体，以一个投标人的身份共同参加本项目的响应。（甲公司全称）、（乙公司全称）、（……公司全称）作为联合体成员，若中标，联合体各方共同与（采购人）签订政府采购合同。</w:t>
      </w:r>
    </w:p>
    <w:p w14:paraId="162E2B04">
      <w:pPr>
        <w:pStyle w:val="4"/>
        <w:ind w:firstLine="480"/>
      </w:pPr>
      <w:r>
        <w:t>二、联合体内部有关事项约定如下：</w:t>
      </w:r>
    </w:p>
    <w:p w14:paraId="2F05E87A">
      <w:pPr>
        <w:pStyle w:val="4"/>
        <w:ind w:firstLine="480"/>
      </w:pPr>
      <w:r>
        <w:t>1.（甲公司全称）作为联合体的牵头单位，代表联合体双方负责投标和合同实施阶段的主办、协调工作。</w:t>
      </w:r>
    </w:p>
    <w:p w14:paraId="7E6C3446">
      <w:pPr>
        <w:pStyle w:val="4"/>
        <w:ind w:firstLine="480"/>
      </w:pPr>
      <w:r>
        <w:t xml:space="preserve"> 2.联合体将严格按照文件的各项要求，递交投标文件，切实执行一切合同文件，共同承担合同规定的一切义务和责任，同时按照内部职责的划分，承担自身所负的责任和风险，在法律上承担连带责任。</w:t>
      </w:r>
    </w:p>
    <w:p w14:paraId="3BA52E2C">
      <w:pPr>
        <w:pStyle w:val="4"/>
        <w:ind w:firstLine="480"/>
      </w:pPr>
      <w:r>
        <w:t>3.如果本联合体中标，</w:t>
      </w:r>
      <w:r>
        <w:rPr>
          <w:u w:val="single"/>
        </w:rPr>
        <w:t>（甲公司全称）</w:t>
      </w:r>
      <w:r>
        <w:t>负责本项目___________部分，</w:t>
      </w:r>
      <w:r>
        <w:rPr>
          <w:u w:val="single"/>
        </w:rPr>
        <w:t>（乙公司全称）</w:t>
      </w:r>
      <w:r>
        <w:t>负责本项目___________部分。</w:t>
      </w:r>
    </w:p>
    <w:p w14:paraId="3DCCF336">
      <w:pPr>
        <w:pStyle w:val="4"/>
        <w:ind w:firstLine="480"/>
      </w:pPr>
      <w:r>
        <w:t>4.如中标，联合体各方共同与（采购人）签订合同书，并就中标项目向采购人负责有连带的和各自的法律责任；</w:t>
      </w:r>
    </w:p>
    <w:p w14:paraId="061408EC">
      <w:pPr>
        <w:pStyle w:val="4"/>
        <w:ind w:firstLine="480"/>
      </w:pPr>
      <w:r>
        <w:t>5.联合体成员（公司全称）为（请填写：小型、微型）企业，将承担合同总金额_____%的工作内容（联合体成员中有小型、微型企业时适用）。</w:t>
      </w:r>
    </w:p>
    <w:p w14:paraId="17661692">
      <w:pPr>
        <w:pStyle w:val="4"/>
        <w:ind w:firstLine="480"/>
      </w:pPr>
      <w:r>
        <w:t xml:space="preserve"> 三、联合体各方不得再以自己名义参与本采购包响应，联合体各方不能作为其它联合体或单独响应单位的项目组成员参加本采购包响应。因发生上述问题导致联合体响应成为无效报价，联合体的其他成员可追究其违约责任和经济损失。</w:t>
      </w:r>
    </w:p>
    <w:p w14:paraId="11493E07">
      <w:pPr>
        <w:pStyle w:val="4"/>
        <w:ind w:firstLine="480"/>
      </w:pPr>
      <w:r>
        <w:t>四、联合体如因违约过失责任而导致采购人经济损失或被索赔时，本联合体任何一方均同意无条件优先清偿采购人的一切债务和经济赔偿。</w:t>
      </w:r>
    </w:p>
    <w:p w14:paraId="64089CD9">
      <w:pPr>
        <w:pStyle w:val="4"/>
        <w:ind w:firstLine="480"/>
      </w:pPr>
      <w:r>
        <w:t>五、本协议在自签署之日起生效，有效期内有效，如获中标资格，合同有效期延续至合同履行完毕之日。</w:t>
      </w:r>
    </w:p>
    <w:p w14:paraId="32AA7096">
      <w:pPr>
        <w:pStyle w:val="4"/>
        <w:ind w:firstLine="480"/>
      </w:pPr>
      <w:r>
        <w:t>六、本协议书正本一式_____份，随投标文件装订_____份，送采购人_____份，联合体成员各一份；副本一式_____份，联合体成员各执_____份。</w:t>
      </w:r>
    </w:p>
    <w:p w14:paraId="0CD7FBD8">
      <w:pPr>
        <w:pStyle w:val="4"/>
      </w:pPr>
      <w:r>
        <w:t xml:space="preserve"> 甲公司全称：____（盖章）________，乙公司全称：____（盖章）________，……公司全称：____（盖章）________，</w:t>
      </w:r>
    </w:p>
    <w:p w14:paraId="4B8787E4">
      <w:pPr>
        <w:pStyle w:val="4"/>
      </w:pPr>
      <w:r>
        <w:t xml:space="preserve"> ____年____月 ____日，____年____月____日，____年____月____日</w:t>
      </w:r>
    </w:p>
    <w:p w14:paraId="7B1E9716">
      <w:pPr>
        <w:pStyle w:val="4"/>
        <w:ind w:firstLine="480"/>
      </w:pPr>
      <w:r>
        <w:t>注：1．联合响应时需签本协议，联合体各方成员应在本协议上共同盖章确认。</w:t>
      </w:r>
    </w:p>
    <w:p w14:paraId="1F07FFE3">
      <w:pPr>
        <w:pStyle w:val="4"/>
        <w:ind w:firstLine="480"/>
      </w:pPr>
      <w:r>
        <w:t>2．本协议内容不得擅自修改。此协议将作为签订合同的附件之一。</w:t>
      </w:r>
    </w:p>
    <w:p w14:paraId="79EBDC8F">
      <w:pPr>
        <w:pStyle w:val="4"/>
        <w:ind w:firstLine="480"/>
      </w:pPr>
      <w:r>
        <w:t xml:space="preserve">  </w:t>
      </w:r>
    </w:p>
    <w:p w14:paraId="3DB0E12F">
      <w:pPr>
        <w:pStyle w:val="4"/>
        <w:outlineLvl w:val="2"/>
      </w:pPr>
      <w:r>
        <w:rPr>
          <w:b/>
          <w:sz w:val="28"/>
        </w:rPr>
        <w:t>格式十五：</w:t>
      </w:r>
    </w:p>
    <w:p w14:paraId="49670C2D">
      <w:pPr>
        <w:pStyle w:val="4"/>
        <w:ind w:firstLine="480"/>
      </w:pPr>
      <w:r>
        <w:t>（以下格式文件由供应商根据需要选用）</w:t>
      </w:r>
    </w:p>
    <w:p w14:paraId="7B8AED4E">
      <w:pPr>
        <w:pStyle w:val="4"/>
        <w:jc w:val="center"/>
        <w:outlineLvl w:val="3"/>
      </w:pPr>
      <w:r>
        <w:rPr>
          <w:b/>
          <w:sz w:val="24"/>
        </w:rPr>
        <w:t>投标人业绩情况表</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384"/>
        <w:gridCol w:w="1384"/>
        <w:gridCol w:w="1384"/>
        <w:gridCol w:w="1384"/>
        <w:gridCol w:w="1384"/>
        <w:gridCol w:w="1384"/>
      </w:tblGrid>
      <w:tr w14:paraId="4D445A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384" w:type="dxa"/>
          </w:tcPr>
          <w:p w14:paraId="2B61E989">
            <w:pPr>
              <w:pStyle w:val="4"/>
            </w:pPr>
            <w:r>
              <w:t>序号</w:t>
            </w:r>
          </w:p>
        </w:tc>
        <w:tc>
          <w:tcPr>
            <w:tcW w:w="1384" w:type="dxa"/>
          </w:tcPr>
          <w:p w14:paraId="5A0EA0FC">
            <w:pPr>
              <w:pStyle w:val="4"/>
            </w:pPr>
            <w:r>
              <w:t>客户名称</w:t>
            </w:r>
          </w:p>
        </w:tc>
        <w:tc>
          <w:tcPr>
            <w:tcW w:w="1384" w:type="dxa"/>
          </w:tcPr>
          <w:p w14:paraId="5D9DE718">
            <w:pPr>
              <w:pStyle w:val="4"/>
            </w:pPr>
            <w:r>
              <w:t>项目名称及合同金额（万元）</w:t>
            </w:r>
          </w:p>
        </w:tc>
        <w:tc>
          <w:tcPr>
            <w:tcW w:w="1384" w:type="dxa"/>
          </w:tcPr>
          <w:p w14:paraId="7AC2C6D1">
            <w:pPr>
              <w:pStyle w:val="4"/>
            </w:pPr>
            <w:r>
              <w:t>签订合同时间</w:t>
            </w:r>
          </w:p>
        </w:tc>
        <w:tc>
          <w:tcPr>
            <w:tcW w:w="1384" w:type="dxa"/>
          </w:tcPr>
          <w:p w14:paraId="4F59746C">
            <w:pPr>
              <w:pStyle w:val="4"/>
            </w:pPr>
            <w:r>
              <w:t>竣工验收报告时间</w:t>
            </w:r>
          </w:p>
        </w:tc>
        <w:tc>
          <w:tcPr>
            <w:tcW w:w="1384" w:type="dxa"/>
          </w:tcPr>
          <w:p w14:paraId="7814BDEC">
            <w:pPr>
              <w:pStyle w:val="4"/>
            </w:pPr>
            <w:r>
              <w:t>联系人及电话</w:t>
            </w:r>
          </w:p>
        </w:tc>
      </w:tr>
      <w:tr w14:paraId="55D8687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384" w:type="dxa"/>
          </w:tcPr>
          <w:p w14:paraId="3024494B">
            <w:pPr>
              <w:pStyle w:val="4"/>
            </w:pPr>
            <w:r>
              <w:t>1</w:t>
            </w:r>
          </w:p>
        </w:tc>
        <w:tc>
          <w:tcPr>
            <w:tcW w:w="1384" w:type="dxa"/>
          </w:tcPr>
          <w:p w14:paraId="29A5852E"/>
        </w:tc>
        <w:tc>
          <w:tcPr>
            <w:tcW w:w="1384" w:type="dxa"/>
          </w:tcPr>
          <w:p w14:paraId="6E7A69DE"/>
        </w:tc>
        <w:tc>
          <w:tcPr>
            <w:tcW w:w="1384" w:type="dxa"/>
          </w:tcPr>
          <w:p w14:paraId="1E977621"/>
        </w:tc>
        <w:tc>
          <w:tcPr>
            <w:tcW w:w="1384" w:type="dxa"/>
          </w:tcPr>
          <w:p w14:paraId="2770D2B3"/>
        </w:tc>
        <w:tc>
          <w:tcPr>
            <w:tcW w:w="1384" w:type="dxa"/>
          </w:tcPr>
          <w:p w14:paraId="1A1E43F0"/>
        </w:tc>
      </w:tr>
      <w:tr w14:paraId="528EC3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384" w:type="dxa"/>
          </w:tcPr>
          <w:p w14:paraId="58E4B4A7">
            <w:pPr>
              <w:pStyle w:val="4"/>
            </w:pPr>
            <w:r>
              <w:t xml:space="preserve"> 2</w:t>
            </w:r>
          </w:p>
        </w:tc>
        <w:tc>
          <w:tcPr>
            <w:tcW w:w="1384" w:type="dxa"/>
          </w:tcPr>
          <w:p w14:paraId="601648EB"/>
        </w:tc>
        <w:tc>
          <w:tcPr>
            <w:tcW w:w="1384" w:type="dxa"/>
          </w:tcPr>
          <w:p w14:paraId="7B72BD23"/>
        </w:tc>
        <w:tc>
          <w:tcPr>
            <w:tcW w:w="1384" w:type="dxa"/>
          </w:tcPr>
          <w:p w14:paraId="304B60BB"/>
        </w:tc>
        <w:tc>
          <w:tcPr>
            <w:tcW w:w="1384" w:type="dxa"/>
          </w:tcPr>
          <w:p w14:paraId="1E27AB68"/>
        </w:tc>
        <w:tc>
          <w:tcPr>
            <w:tcW w:w="1384" w:type="dxa"/>
          </w:tcPr>
          <w:p w14:paraId="3FC3830B"/>
        </w:tc>
      </w:tr>
      <w:tr w14:paraId="7188BF1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384" w:type="dxa"/>
          </w:tcPr>
          <w:p w14:paraId="6C091192">
            <w:pPr>
              <w:pStyle w:val="4"/>
            </w:pPr>
            <w:r>
              <w:t xml:space="preserve"> 3</w:t>
            </w:r>
          </w:p>
        </w:tc>
        <w:tc>
          <w:tcPr>
            <w:tcW w:w="1384" w:type="dxa"/>
          </w:tcPr>
          <w:p w14:paraId="2860BFC6"/>
        </w:tc>
        <w:tc>
          <w:tcPr>
            <w:tcW w:w="1384" w:type="dxa"/>
          </w:tcPr>
          <w:p w14:paraId="1629E45B"/>
        </w:tc>
        <w:tc>
          <w:tcPr>
            <w:tcW w:w="1384" w:type="dxa"/>
          </w:tcPr>
          <w:p w14:paraId="6CB11CD3"/>
        </w:tc>
        <w:tc>
          <w:tcPr>
            <w:tcW w:w="1384" w:type="dxa"/>
          </w:tcPr>
          <w:p w14:paraId="53F297EC"/>
        </w:tc>
        <w:tc>
          <w:tcPr>
            <w:tcW w:w="1384" w:type="dxa"/>
          </w:tcPr>
          <w:p w14:paraId="208E7C6E"/>
        </w:tc>
      </w:tr>
      <w:tr w14:paraId="1ECC8E4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384" w:type="dxa"/>
          </w:tcPr>
          <w:p w14:paraId="66D0A0B4">
            <w:pPr>
              <w:pStyle w:val="4"/>
            </w:pPr>
            <w:r>
              <w:t xml:space="preserve"> 4</w:t>
            </w:r>
          </w:p>
        </w:tc>
        <w:tc>
          <w:tcPr>
            <w:tcW w:w="1384" w:type="dxa"/>
          </w:tcPr>
          <w:p w14:paraId="50F68D08"/>
        </w:tc>
        <w:tc>
          <w:tcPr>
            <w:tcW w:w="1384" w:type="dxa"/>
          </w:tcPr>
          <w:p w14:paraId="4B2242F4"/>
        </w:tc>
        <w:tc>
          <w:tcPr>
            <w:tcW w:w="1384" w:type="dxa"/>
          </w:tcPr>
          <w:p w14:paraId="21D37A46"/>
        </w:tc>
        <w:tc>
          <w:tcPr>
            <w:tcW w:w="1384" w:type="dxa"/>
          </w:tcPr>
          <w:p w14:paraId="6791BD71"/>
        </w:tc>
        <w:tc>
          <w:tcPr>
            <w:tcW w:w="1384" w:type="dxa"/>
          </w:tcPr>
          <w:p w14:paraId="6061BA09"/>
        </w:tc>
      </w:tr>
      <w:tr w14:paraId="0AF5710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384" w:type="dxa"/>
          </w:tcPr>
          <w:p w14:paraId="1C790B40">
            <w:pPr>
              <w:pStyle w:val="4"/>
            </w:pPr>
            <w:r>
              <w:t xml:space="preserve"> …</w:t>
            </w:r>
          </w:p>
        </w:tc>
        <w:tc>
          <w:tcPr>
            <w:tcW w:w="1384" w:type="dxa"/>
          </w:tcPr>
          <w:p w14:paraId="71E6B0D4"/>
        </w:tc>
        <w:tc>
          <w:tcPr>
            <w:tcW w:w="1384" w:type="dxa"/>
          </w:tcPr>
          <w:p w14:paraId="7407E8EC"/>
        </w:tc>
        <w:tc>
          <w:tcPr>
            <w:tcW w:w="1384" w:type="dxa"/>
          </w:tcPr>
          <w:p w14:paraId="60503A38"/>
        </w:tc>
        <w:tc>
          <w:tcPr>
            <w:tcW w:w="1384" w:type="dxa"/>
          </w:tcPr>
          <w:p w14:paraId="4B62D28E"/>
        </w:tc>
        <w:tc>
          <w:tcPr>
            <w:tcW w:w="1384" w:type="dxa"/>
          </w:tcPr>
          <w:p w14:paraId="6EFE20C5"/>
        </w:tc>
      </w:tr>
    </w:tbl>
    <w:p w14:paraId="5B677D08">
      <w:pPr>
        <w:pStyle w:val="4"/>
        <w:ind w:firstLine="480"/>
      </w:pPr>
      <w:r>
        <w:t>根据上述业绩情况，按招标文件要求附销售或服务合同复印件及评审标准要求的证明材料。</w:t>
      </w:r>
    </w:p>
    <w:p w14:paraId="7C032E1A">
      <w:pPr>
        <w:pStyle w:val="4"/>
        <w:ind w:firstLine="480"/>
      </w:pPr>
      <w:r>
        <w:t xml:space="preserve">  </w:t>
      </w:r>
    </w:p>
    <w:p w14:paraId="0CA8DC9D">
      <w:pPr>
        <w:pStyle w:val="4"/>
        <w:outlineLvl w:val="2"/>
      </w:pPr>
      <w:r>
        <w:rPr>
          <w:b/>
          <w:sz w:val="28"/>
        </w:rPr>
        <w:t>格式十六：</w:t>
      </w:r>
    </w:p>
    <w:p w14:paraId="3CBED6D6">
      <w:pPr>
        <w:pStyle w:val="4"/>
        <w:jc w:val="center"/>
        <w:outlineLvl w:val="3"/>
      </w:pPr>
      <w:r>
        <w:rPr>
          <w:b/>
          <w:sz w:val="24"/>
        </w:rPr>
        <w:t>《技术和服务要求响应表》</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923"/>
        <w:gridCol w:w="923"/>
        <w:gridCol w:w="923"/>
        <w:gridCol w:w="923"/>
        <w:gridCol w:w="923"/>
        <w:gridCol w:w="923"/>
        <w:gridCol w:w="923"/>
        <w:gridCol w:w="923"/>
        <w:gridCol w:w="923"/>
      </w:tblGrid>
      <w:tr w14:paraId="137A98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923" w:type="dxa"/>
          </w:tcPr>
          <w:p w14:paraId="27C02954">
            <w:pPr>
              <w:pStyle w:val="4"/>
            </w:pPr>
            <w:r>
              <w:t>序号</w:t>
            </w:r>
          </w:p>
        </w:tc>
        <w:tc>
          <w:tcPr>
            <w:tcW w:w="923" w:type="dxa"/>
          </w:tcPr>
          <w:p w14:paraId="53FC89AA">
            <w:pPr>
              <w:pStyle w:val="4"/>
            </w:pPr>
            <w:r>
              <w:t>标的名称</w:t>
            </w:r>
          </w:p>
        </w:tc>
        <w:tc>
          <w:tcPr>
            <w:tcW w:w="923" w:type="dxa"/>
          </w:tcPr>
          <w:p w14:paraId="08D9A8E3">
            <w:pPr>
              <w:pStyle w:val="4"/>
            </w:pPr>
            <w:r>
              <w:t>参数性质</w:t>
            </w:r>
          </w:p>
        </w:tc>
        <w:tc>
          <w:tcPr>
            <w:tcW w:w="923" w:type="dxa"/>
          </w:tcPr>
          <w:p w14:paraId="780E8322">
            <w:pPr>
              <w:pStyle w:val="4"/>
            </w:pPr>
            <w:r>
              <w:t>采购文件规定的技术和服务要求</w:t>
            </w:r>
          </w:p>
        </w:tc>
        <w:tc>
          <w:tcPr>
            <w:tcW w:w="923" w:type="dxa"/>
          </w:tcPr>
          <w:p w14:paraId="1BA0F3BC">
            <w:pPr>
              <w:pStyle w:val="4"/>
            </w:pPr>
            <w:r>
              <w:t>投标文件响应的具体内容</w:t>
            </w:r>
          </w:p>
        </w:tc>
        <w:tc>
          <w:tcPr>
            <w:tcW w:w="923" w:type="dxa"/>
          </w:tcPr>
          <w:p w14:paraId="012B6266">
            <w:pPr>
              <w:pStyle w:val="4"/>
            </w:pPr>
            <w:r>
              <w:t>型号</w:t>
            </w:r>
          </w:p>
        </w:tc>
        <w:tc>
          <w:tcPr>
            <w:tcW w:w="923" w:type="dxa"/>
          </w:tcPr>
          <w:p w14:paraId="6DA44386">
            <w:pPr>
              <w:pStyle w:val="4"/>
            </w:pPr>
            <w:r>
              <w:t>是否偏离</w:t>
            </w:r>
          </w:p>
        </w:tc>
        <w:tc>
          <w:tcPr>
            <w:tcW w:w="923" w:type="dxa"/>
          </w:tcPr>
          <w:p w14:paraId="6005D66B">
            <w:pPr>
              <w:pStyle w:val="4"/>
            </w:pPr>
            <w:r>
              <w:t>证明文件所在位置</w:t>
            </w:r>
          </w:p>
        </w:tc>
        <w:tc>
          <w:tcPr>
            <w:tcW w:w="923" w:type="dxa"/>
          </w:tcPr>
          <w:p w14:paraId="22ECA780">
            <w:pPr>
              <w:pStyle w:val="4"/>
            </w:pPr>
            <w:r>
              <w:t>备注</w:t>
            </w:r>
          </w:p>
        </w:tc>
      </w:tr>
      <w:tr w14:paraId="66716E3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923" w:type="dxa"/>
          </w:tcPr>
          <w:p w14:paraId="6166B6F9">
            <w:pPr>
              <w:pStyle w:val="4"/>
            </w:pPr>
            <w:r>
              <w:t>1</w:t>
            </w:r>
          </w:p>
        </w:tc>
        <w:tc>
          <w:tcPr>
            <w:tcW w:w="923" w:type="dxa"/>
          </w:tcPr>
          <w:p w14:paraId="7BD3B8FF"/>
        </w:tc>
        <w:tc>
          <w:tcPr>
            <w:tcW w:w="923" w:type="dxa"/>
          </w:tcPr>
          <w:p w14:paraId="64F7398A"/>
        </w:tc>
        <w:tc>
          <w:tcPr>
            <w:tcW w:w="923" w:type="dxa"/>
          </w:tcPr>
          <w:p w14:paraId="76B4D667"/>
        </w:tc>
        <w:tc>
          <w:tcPr>
            <w:tcW w:w="923" w:type="dxa"/>
          </w:tcPr>
          <w:p w14:paraId="0A4B5DFF"/>
        </w:tc>
        <w:tc>
          <w:tcPr>
            <w:tcW w:w="923" w:type="dxa"/>
          </w:tcPr>
          <w:p w14:paraId="7266E070"/>
        </w:tc>
        <w:tc>
          <w:tcPr>
            <w:tcW w:w="923" w:type="dxa"/>
          </w:tcPr>
          <w:p w14:paraId="20085488"/>
        </w:tc>
        <w:tc>
          <w:tcPr>
            <w:tcW w:w="923" w:type="dxa"/>
          </w:tcPr>
          <w:p w14:paraId="523F7EAD"/>
        </w:tc>
        <w:tc>
          <w:tcPr>
            <w:tcW w:w="923" w:type="dxa"/>
          </w:tcPr>
          <w:p w14:paraId="62A809F7"/>
        </w:tc>
      </w:tr>
      <w:tr w14:paraId="368A837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923" w:type="dxa"/>
          </w:tcPr>
          <w:p w14:paraId="088580FA">
            <w:pPr>
              <w:pStyle w:val="4"/>
            </w:pPr>
            <w:r>
              <w:t>2</w:t>
            </w:r>
          </w:p>
        </w:tc>
        <w:tc>
          <w:tcPr>
            <w:tcW w:w="923" w:type="dxa"/>
          </w:tcPr>
          <w:p w14:paraId="54DADF10"/>
        </w:tc>
        <w:tc>
          <w:tcPr>
            <w:tcW w:w="923" w:type="dxa"/>
          </w:tcPr>
          <w:p w14:paraId="179376F3"/>
        </w:tc>
        <w:tc>
          <w:tcPr>
            <w:tcW w:w="923" w:type="dxa"/>
          </w:tcPr>
          <w:p w14:paraId="13E495E1"/>
        </w:tc>
        <w:tc>
          <w:tcPr>
            <w:tcW w:w="923" w:type="dxa"/>
          </w:tcPr>
          <w:p w14:paraId="4B217525"/>
        </w:tc>
        <w:tc>
          <w:tcPr>
            <w:tcW w:w="923" w:type="dxa"/>
          </w:tcPr>
          <w:p w14:paraId="03F44CF7"/>
        </w:tc>
        <w:tc>
          <w:tcPr>
            <w:tcW w:w="923" w:type="dxa"/>
          </w:tcPr>
          <w:p w14:paraId="2166018B"/>
        </w:tc>
        <w:tc>
          <w:tcPr>
            <w:tcW w:w="923" w:type="dxa"/>
          </w:tcPr>
          <w:p w14:paraId="71BBCC8B"/>
        </w:tc>
        <w:tc>
          <w:tcPr>
            <w:tcW w:w="923" w:type="dxa"/>
          </w:tcPr>
          <w:p w14:paraId="5596186F"/>
        </w:tc>
      </w:tr>
      <w:tr w14:paraId="0D924F5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923" w:type="dxa"/>
          </w:tcPr>
          <w:p w14:paraId="17814685">
            <w:pPr>
              <w:pStyle w:val="4"/>
            </w:pPr>
            <w:r>
              <w:t>3</w:t>
            </w:r>
          </w:p>
        </w:tc>
        <w:tc>
          <w:tcPr>
            <w:tcW w:w="923" w:type="dxa"/>
          </w:tcPr>
          <w:p w14:paraId="5FE79271"/>
        </w:tc>
        <w:tc>
          <w:tcPr>
            <w:tcW w:w="923" w:type="dxa"/>
          </w:tcPr>
          <w:p w14:paraId="2BDF9C68"/>
        </w:tc>
        <w:tc>
          <w:tcPr>
            <w:tcW w:w="923" w:type="dxa"/>
          </w:tcPr>
          <w:p w14:paraId="4D2154AB"/>
        </w:tc>
        <w:tc>
          <w:tcPr>
            <w:tcW w:w="923" w:type="dxa"/>
          </w:tcPr>
          <w:p w14:paraId="68E8954C"/>
        </w:tc>
        <w:tc>
          <w:tcPr>
            <w:tcW w:w="923" w:type="dxa"/>
          </w:tcPr>
          <w:p w14:paraId="46B5641F"/>
        </w:tc>
        <w:tc>
          <w:tcPr>
            <w:tcW w:w="923" w:type="dxa"/>
          </w:tcPr>
          <w:p w14:paraId="0914AC05"/>
        </w:tc>
        <w:tc>
          <w:tcPr>
            <w:tcW w:w="923" w:type="dxa"/>
          </w:tcPr>
          <w:p w14:paraId="779DD2B8"/>
        </w:tc>
        <w:tc>
          <w:tcPr>
            <w:tcW w:w="923" w:type="dxa"/>
          </w:tcPr>
          <w:p w14:paraId="2C768F88"/>
        </w:tc>
      </w:tr>
      <w:tr w14:paraId="291EAB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923" w:type="dxa"/>
          </w:tcPr>
          <w:p w14:paraId="05E26A2A">
            <w:pPr>
              <w:pStyle w:val="4"/>
            </w:pPr>
            <w:r>
              <w:t>4</w:t>
            </w:r>
          </w:p>
        </w:tc>
        <w:tc>
          <w:tcPr>
            <w:tcW w:w="923" w:type="dxa"/>
          </w:tcPr>
          <w:p w14:paraId="0C42C612"/>
        </w:tc>
        <w:tc>
          <w:tcPr>
            <w:tcW w:w="923" w:type="dxa"/>
          </w:tcPr>
          <w:p w14:paraId="09CE2433"/>
        </w:tc>
        <w:tc>
          <w:tcPr>
            <w:tcW w:w="923" w:type="dxa"/>
          </w:tcPr>
          <w:p w14:paraId="05928410"/>
        </w:tc>
        <w:tc>
          <w:tcPr>
            <w:tcW w:w="923" w:type="dxa"/>
          </w:tcPr>
          <w:p w14:paraId="7EE34DC5"/>
        </w:tc>
        <w:tc>
          <w:tcPr>
            <w:tcW w:w="923" w:type="dxa"/>
          </w:tcPr>
          <w:p w14:paraId="05F6C397"/>
        </w:tc>
        <w:tc>
          <w:tcPr>
            <w:tcW w:w="923" w:type="dxa"/>
          </w:tcPr>
          <w:p w14:paraId="29EC700F"/>
        </w:tc>
        <w:tc>
          <w:tcPr>
            <w:tcW w:w="923" w:type="dxa"/>
          </w:tcPr>
          <w:p w14:paraId="1D9C9298"/>
        </w:tc>
        <w:tc>
          <w:tcPr>
            <w:tcW w:w="923" w:type="dxa"/>
          </w:tcPr>
          <w:p w14:paraId="44B297CC"/>
        </w:tc>
      </w:tr>
      <w:tr w14:paraId="36B67B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923" w:type="dxa"/>
          </w:tcPr>
          <w:p w14:paraId="37C88383">
            <w:pPr>
              <w:pStyle w:val="4"/>
            </w:pPr>
            <w:r>
              <w:t>5</w:t>
            </w:r>
          </w:p>
        </w:tc>
        <w:tc>
          <w:tcPr>
            <w:tcW w:w="923" w:type="dxa"/>
          </w:tcPr>
          <w:p w14:paraId="57799BF7"/>
        </w:tc>
        <w:tc>
          <w:tcPr>
            <w:tcW w:w="923" w:type="dxa"/>
          </w:tcPr>
          <w:p w14:paraId="536BB87F"/>
        </w:tc>
        <w:tc>
          <w:tcPr>
            <w:tcW w:w="923" w:type="dxa"/>
          </w:tcPr>
          <w:p w14:paraId="4A6F3BC9"/>
        </w:tc>
        <w:tc>
          <w:tcPr>
            <w:tcW w:w="923" w:type="dxa"/>
          </w:tcPr>
          <w:p w14:paraId="5FB9A8FF"/>
        </w:tc>
        <w:tc>
          <w:tcPr>
            <w:tcW w:w="923" w:type="dxa"/>
          </w:tcPr>
          <w:p w14:paraId="5B87F268"/>
        </w:tc>
        <w:tc>
          <w:tcPr>
            <w:tcW w:w="923" w:type="dxa"/>
          </w:tcPr>
          <w:p w14:paraId="4B9814A9"/>
        </w:tc>
        <w:tc>
          <w:tcPr>
            <w:tcW w:w="923" w:type="dxa"/>
          </w:tcPr>
          <w:p w14:paraId="1DF17112"/>
        </w:tc>
        <w:tc>
          <w:tcPr>
            <w:tcW w:w="923" w:type="dxa"/>
          </w:tcPr>
          <w:p w14:paraId="57A554A2"/>
        </w:tc>
      </w:tr>
      <w:tr w14:paraId="2B1C1CD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923" w:type="dxa"/>
          </w:tcPr>
          <w:p w14:paraId="07508A54">
            <w:pPr>
              <w:pStyle w:val="4"/>
            </w:pPr>
            <w:r>
              <w:t>6</w:t>
            </w:r>
          </w:p>
        </w:tc>
        <w:tc>
          <w:tcPr>
            <w:tcW w:w="923" w:type="dxa"/>
          </w:tcPr>
          <w:p w14:paraId="489C3EFC"/>
        </w:tc>
        <w:tc>
          <w:tcPr>
            <w:tcW w:w="923" w:type="dxa"/>
          </w:tcPr>
          <w:p w14:paraId="500F6D93"/>
        </w:tc>
        <w:tc>
          <w:tcPr>
            <w:tcW w:w="923" w:type="dxa"/>
          </w:tcPr>
          <w:p w14:paraId="19F1B1AD"/>
        </w:tc>
        <w:tc>
          <w:tcPr>
            <w:tcW w:w="923" w:type="dxa"/>
          </w:tcPr>
          <w:p w14:paraId="6E9DD30B"/>
        </w:tc>
        <w:tc>
          <w:tcPr>
            <w:tcW w:w="923" w:type="dxa"/>
          </w:tcPr>
          <w:p w14:paraId="0A16C63B"/>
        </w:tc>
        <w:tc>
          <w:tcPr>
            <w:tcW w:w="923" w:type="dxa"/>
          </w:tcPr>
          <w:p w14:paraId="27CA1870"/>
        </w:tc>
        <w:tc>
          <w:tcPr>
            <w:tcW w:w="923" w:type="dxa"/>
          </w:tcPr>
          <w:p w14:paraId="7D71A5B5"/>
        </w:tc>
        <w:tc>
          <w:tcPr>
            <w:tcW w:w="923" w:type="dxa"/>
          </w:tcPr>
          <w:p w14:paraId="429BC3F4"/>
        </w:tc>
      </w:tr>
      <w:tr w14:paraId="0EDFD40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923" w:type="dxa"/>
          </w:tcPr>
          <w:p w14:paraId="1E681F74">
            <w:pPr>
              <w:pStyle w:val="4"/>
            </w:pPr>
            <w:r>
              <w:t>……</w:t>
            </w:r>
          </w:p>
        </w:tc>
        <w:tc>
          <w:tcPr>
            <w:tcW w:w="923" w:type="dxa"/>
          </w:tcPr>
          <w:p w14:paraId="1DC53A2B"/>
        </w:tc>
        <w:tc>
          <w:tcPr>
            <w:tcW w:w="923" w:type="dxa"/>
          </w:tcPr>
          <w:p w14:paraId="0AF18596"/>
        </w:tc>
        <w:tc>
          <w:tcPr>
            <w:tcW w:w="923" w:type="dxa"/>
          </w:tcPr>
          <w:p w14:paraId="324AEE4E"/>
        </w:tc>
        <w:tc>
          <w:tcPr>
            <w:tcW w:w="923" w:type="dxa"/>
          </w:tcPr>
          <w:p w14:paraId="76CBDFA8"/>
        </w:tc>
        <w:tc>
          <w:tcPr>
            <w:tcW w:w="923" w:type="dxa"/>
          </w:tcPr>
          <w:p w14:paraId="54EAA965"/>
        </w:tc>
        <w:tc>
          <w:tcPr>
            <w:tcW w:w="923" w:type="dxa"/>
          </w:tcPr>
          <w:p w14:paraId="3D53A0AC"/>
        </w:tc>
        <w:tc>
          <w:tcPr>
            <w:tcW w:w="923" w:type="dxa"/>
          </w:tcPr>
          <w:p w14:paraId="6B08B12C"/>
        </w:tc>
        <w:tc>
          <w:tcPr>
            <w:tcW w:w="923" w:type="dxa"/>
          </w:tcPr>
          <w:p w14:paraId="3CEF1CFA"/>
        </w:tc>
      </w:tr>
    </w:tbl>
    <w:p w14:paraId="615596DC">
      <w:pPr>
        <w:pStyle w:val="4"/>
        <w:ind w:firstLine="480"/>
      </w:pPr>
      <w:r>
        <w:t>说明：</w:t>
      </w:r>
    </w:p>
    <w:p w14:paraId="0DF32B36">
      <w:pPr>
        <w:pStyle w:val="4"/>
        <w:ind w:firstLine="480"/>
      </w:pPr>
      <w:r>
        <w:t xml:space="preserve"> 1.“采购文件规定的技术和服务要求”项下填写的内容应与招标文件中采购需求的 “技术要求”的内容保持一致。投标人应当如实填写上表“投标文件响应的具体内容”处内容，对采购文件提出的要求和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14:paraId="11F63E90">
      <w:pPr>
        <w:pStyle w:val="4"/>
        <w:ind w:firstLine="480"/>
      </w:pPr>
      <w:r>
        <w:t xml:space="preserve"> 2.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14:paraId="1F53AD54">
      <w:pPr>
        <w:pStyle w:val="4"/>
        <w:ind w:firstLine="480"/>
      </w:pPr>
      <w:r>
        <w:t>3. “是否偏离”项下应按下列规定填写：优于的，填写“正偏离”；符合的，填写“无偏离”；低于的，填写“负偏离”。</w:t>
      </w:r>
    </w:p>
    <w:p w14:paraId="318314FE">
      <w:pPr>
        <w:pStyle w:val="4"/>
        <w:ind w:firstLine="480"/>
      </w:pPr>
      <w:r>
        <w:t>4.“备注”处可填写偏离情况的说明。</w:t>
      </w:r>
    </w:p>
    <w:p w14:paraId="1DF9C527">
      <w:pPr>
        <w:pStyle w:val="4"/>
        <w:ind w:firstLine="480"/>
      </w:pPr>
      <w:r>
        <w:t xml:space="preserve">  </w:t>
      </w:r>
    </w:p>
    <w:p w14:paraId="27B8272C">
      <w:pPr>
        <w:pStyle w:val="4"/>
        <w:outlineLvl w:val="2"/>
      </w:pPr>
      <w:r>
        <w:rPr>
          <w:b/>
          <w:sz w:val="28"/>
        </w:rPr>
        <w:t>格式十七：</w:t>
      </w:r>
    </w:p>
    <w:p w14:paraId="2A7BFCF7">
      <w:pPr>
        <w:pStyle w:val="4"/>
        <w:jc w:val="center"/>
        <w:outlineLvl w:val="3"/>
      </w:pPr>
      <w:r>
        <w:rPr>
          <w:b/>
          <w:sz w:val="24"/>
        </w:rPr>
        <w:t>《商务条件响应表》</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187"/>
        <w:gridCol w:w="1187"/>
        <w:gridCol w:w="1187"/>
        <w:gridCol w:w="1187"/>
        <w:gridCol w:w="1187"/>
        <w:gridCol w:w="1187"/>
        <w:gridCol w:w="1187"/>
      </w:tblGrid>
      <w:tr w14:paraId="3877BC6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7ADAE60F">
            <w:pPr>
              <w:pStyle w:val="4"/>
            </w:pPr>
            <w:r>
              <w:t xml:space="preserve"> 序号</w:t>
            </w:r>
          </w:p>
        </w:tc>
        <w:tc>
          <w:tcPr>
            <w:tcW w:w="1187" w:type="dxa"/>
          </w:tcPr>
          <w:p w14:paraId="70543348">
            <w:pPr>
              <w:pStyle w:val="4"/>
            </w:pPr>
            <w:r>
              <w:t xml:space="preserve"> 参数性质</w:t>
            </w:r>
          </w:p>
        </w:tc>
        <w:tc>
          <w:tcPr>
            <w:tcW w:w="1187" w:type="dxa"/>
          </w:tcPr>
          <w:p w14:paraId="275D9158">
            <w:pPr>
              <w:pStyle w:val="4"/>
            </w:pPr>
            <w:r>
              <w:t xml:space="preserve"> 采购文件规定的商务条件</w:t>
            </w:r>
          </w:p>
        </w:tc>
        <w:tc>
          <w:tcPr>
            <w:tcW w:w="1187" w:type="dxa"/>
          </w:tcPr>
          <w:p w14:paraId="433DD396">
            <w:pPr>
              <w:pStyle w:val="4"/>
            </w:pPr>
            <w:r>
              <w:t xml:space="preserve"> 投标文件响应的具体内容</w:t>
            </w:r>
          </w:p>
        </w:tc>
        <w:tc>
          <w:tcPr>
            <w:tcW w:w="1187" w:type="dxa"/>
          </w:tcPr>
          <w:p w14:paraId="0CB7A56B">
            <w:pPr>
              <w:pStyle w:val="4"/>
            </w:pPr>
            <w:r>
              <w:t xml:space="preserve"> 是否偏离</w:t>
            </w:r>
          </w:p>
        </w:tc>
        <w:tc>
          <w:tcPr>
            <w:tcW w:w="1187" w:type="dxa"/>
          </w:tcPr>
          <w:p w14:paraId="2F85E672">
            <w:pPr>
              <w:pStyle w:val="4"/>
            </w:pPr>
            <w:r>
              <w:t xml:space="preserve"> 证明文件所在位置</w:t>
            </w:r>
          </w:p>
        </w:tc>
        <w:tc>
          <w:tcPr>
            <w:tcW w:w="1187" w:type="dxa"/>
          </w:tcPr>
          <w:p w14:paraId="62E22EA6">
            <w:pPr>
              <w:pStyle w:val="4"/>
            </w:pPr>
            <w:r>
              <w:t xml:space="preserve"> 备注</w:t>
            </w:r>
          </w:p>
        </w:tc>
      </w:tr>
      <w:tr w14:paraId="41C6ECD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75D6CB87">
            <w:pPr>
              <w:pStyle w:val="4"/>
            </w:pPr>
            <w:r>
              <w:t>1</w:t>
            </w:r>
          </w:p>
        </w:tc>
        <w:tc>
          <w:tcPr>
            <w:tcW w:w="1187" w:type="dxa"/>
          </w:tcPr>
          <w:p w14:paraId="0E2B5946"/>
        </w:tc>
        <w:tc>
          <w:tcPr>
            <w:tcW w:w="1187" w:type="dxa"/>
          </w:tcPr>
          <w:p w14:paraId="5FF16009"/>
        </w:tc>
        <w:tc>
          <w:tcPr>
            <w:tcW w:w="1187" w:type="dxa"/>
          </w:tcPr>
          <w:p w14:paraId="1CD31361"/>
        </w:tc>
        <w:tc>
          <w:tcPr>
            <w:tcW w:w="1187" w:type="dxa"/>
          </w:tcPr>
          <w:p w14:paraId="6E40DBAF"/>
        </w:tc>
        <w:tc>
          <w:tcPr>
            <w:tcW w:w="1187" w:type="dxa"/>
          </w:tcPr>
          <w:p w14:paraId="3FB64245"/>
        </w:tc>
        <w:tc>
          <w:tcPr>
            <w:tcW w:w="1187" w:type="dxa"/>
          </w:tcPr>
          <w:p w14:paraId="0319F818"/>
        </w:tc>
      </w:tr>
      <w:tr w14:paraId="636C85E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5BA79B46">
            <w:pPr>
              <w:pStyle w:val="4"/>
            </w:pPr>
            <w:r>
              <w:t>2</w:t>
            </w:r>
          </w:p>
        </w:tc>
        <w:tc>
          <w:tcPr>
            <w:tcW w:w="1187" w:type="dxa"/>
          </w:tcPr>
          <w:p w14:paraId="715B2D3E"/>
        </w:tc>
        <w:tc>
          <w:tcPr>
            <w:tcW w:w="1187" w:type="dxa"/>
          </w:tcPr>
          <w:p w14:paraId="4ECF2C1F"/>
        </w:tc>
        <w:tc>
          <w:tcPr>
            <w:tcW w:w="1187" w:type="dxa"/>
          </w:tcPr>
          <w:p w14:paraId="2EA71E30"/>
        </w:tc>
        <w:tc>
          <w:tcPr>
            <w:tcW w:w="1187" w:type="dxa"/>
          </w:tcPr>
          <w:p w14:paraId="4EB5D7F0"/>
        </w:tc>
        <w:tc>
          <w:tcPr>
            <w:tcW w:w="1187" w:type="dxa"/>
          </w:tcPr>
          <w:p w14:paraId="1F610470"/>
        </w:tc>
        <w:tc>
          <w:tcPr>
            <w:tcW w:w="1187" w:type="dxa"/>
          </w:tcPr>
          <w:p w14:paraId="631C398E"/>
        </w:tc>
      </w:tr>
      <w:tr w14:paraId="39B973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c>
          <w:tcPr>
            <w:tcW w:w="1187" w:type="dxa"/>
          </w:tcPr>
          <w:p w14:paraId="149B37DB">
            <w:pPr>
              <w:pStyle w:val="4"/>
            </w:pPr>
            <w:r>
              <w:t>3</w:t>
            </w:r>
          </w:p>
        </w:tc>
        <w:tc>
          <w:tcPr>
            <w:tcW w:w="1187" w:type="dxa"/>
          </w:tcPr>
          <w:p w14:paraId="2ACFE441"/>
        </w:tc>
        <w:tc>
          <w:tcPr>
            <w:tcW w:w="1187" w:type="dxa"/>
          </w:tcPr>
          <w:p w14:paraId="48398C9E"/>
        </w:tc>
        <w:tc>
          <w:tcPr>
            <w:tcW w:w="1187" w:type="dxa"/>
          </w:tcPr>
          <w:p w14:paraId="7DCC8BE1"/>
        </w:tc>
        <w:tc>
          <w:tcPr>
            <w:tcW w:w="1187" w:type="dxa"/>
          </w:tcPr>
          <w:p w14:paraId="66F6EA12"/>
        </w:tc>
        <w:tc>
          <w:tcPr>
            <w:tcW w:w="1187" w:type="dxa"/>
          </w:tcPr>
          <w:p w14:paraId="0F9DBBCC"/>
        </w:tc>
        <w:tc>
          <w:tcPr>
            <w:tcW w:w="1187" w:type="dxa"/>
          </w:tcPr>
          <w:p w14:paraId="2D680C05"/>
        </w:tc>
      </w:tr>
      <w:tr w14:paraId="3F3CE9D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3B07B13F">
            <w:pPr>
              <w:pStyle w:val="4"/>
            </w:pPr>
            <w:r>
              <w:t>4</w:t>
            </w:r>
          </w:p>
        </w:tc>
        <w:tc>
          <w:tcPr>
            <w:tcW w:w="1187" w:type="dxa"/>
          </w:tcPr>
          <w:p w14:paraId="7A37EAA3"/>
        </w:tc>
        <w:tc>
          <w:tcPr>
            <w:tcW w:w="1187" w:type="dxa"/>
          </w:tcPr>
          <w:p w14:paraId="7B63B9BB"/>
        </w:tc>
        <w:tc>
          <w:tcPr>
            <w:tcW w:w="1187" w:type="dxa"/>
          </w:tcPr>
          <w:p w14:paraId="3B928971"/>
        </w:tc>
        <w:tc>
          <w:tcPr>
            <w:tcW w:w="1187" w:type="dxa"/>
          </w:tcPr>
          <w:p w14:paraId="04F1BA89"/>
        </w:tc>
        <w:tc>
          <w:tcPr>
            <w:tcW w:w="1187" w:type="dxa"/>
          </w:tcPr>
          <w:p w14:paraId="42E91E90"/>
        </w:tc>
        <w:tc>
          <w:tcPr>
            <w:tcW w:w="1187" w:type="dxa"/>
          </w:tcPr>
          <w:p w14:paraId="481F53FB"/>
        </w:tc>
      </w:tr>
      <w:tr w14:paraId="6F15736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66B4384A">
            <w:pPr>
              <w:pStyle w:val="4"/>
            </w:pPr>
            <w:r>
              <w:t>5</w:t>
            </w:r>
          </w:p>
        </w:tc>
        <w:tc>
          <w:tcPr>
            <w:tcW w:w="1187" w:type="dxa"/>
          </w:tcPr>
          <w:p w14:paraId="7F93577B"/>
        </w:tc>
        <w:tc>
          <w:tcPr>
            <w:tcW w:w="1187" w:type="dxa"/>
          </w:tcPr>
          <w:p w14:paraId="1D44F4E1"/>
        </w:tc>
        <w:tc>
          <w:tcPr>
            <w:tcW w:w="1187" w:type="dxa"/>
          </w:tcPr>
          <w:p w14:paraId="23D8607B"/>
        </w:tc>
        <w:tc>
          <w:tcPr>
            <w:tcW w:w="1187" w:type="dxa"/>
          </w:tcPr>
          <w:p w14:paraId="45CA30CF"/>
        </w:tc>
        <w:tc>
          <w:tcPr>
            <w:tcW w:w="1187" w:type="dxa"/>
          </w:tcPr>
          <w:p w14:paraId="13AB2234"/>
        </w:tc>
        <w:tc>
          <w:tcPr>
            <w:tcW w:w="1187" w:type="dxa"/>
          </w:tcPr>
          <w:p w14:paraId="6957AA95"/>
        </w:tc>
      </w:tr>
      <w:tr w14:paraId="4D7D1B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c>
          <w:tcPr>
            <w:tcW w:w="1187" w:type="dxa"/>
          </w:tcPr>
          <w:p w14:paraId="034E72C1">
            <w:pPr>
              <w:pStyle w:val="4"/>
            </w:pPr>
            <w:r>
              <w:t>6</w:t>
            </w:r>
          </w:p>
        </w:tc>
        <w:tc>
          <w:tcPr>
            <w:tcW w:w="1187" w:type="dxa"/>
          </w:tcPr>
          <w:p w14:paraId="39EAC97D"/>
        </w:tc>
        <w:tc>
          <w:tcPr>
            <w:tcW w:w="1187" w:type="dxa"/>
          </w:tcPr>
          <w:p w14:paraId="41337A0B"/>
        </w:tc>
        <w:tc>
          <w:tcPr>
            <w:tcW w:w="1187" w:type="dxa"/>
          </w:tcPr>
          <w:p w14:paraId="05332E53"/>
        </w:tc>
        <w:tc>
          <w:tcPr>
            <w:tcW w:w="1187" w:type="dxa"/>
          </w:tcPr>
          <w:p w14:paraId="56277B00"/>
        </w:tc>
        <w:tc>
          <w:tcPr>
            <w:tcW w:w="1187" w:type="dxa"/>
          </w:tcPr>
          <w:p w14:paraId="70D16B7D"/>
        </w:tc>
        <w:tc>
          <w:tcPr>
            <w:tcW w:w="1187" w:type="dxa"/>
          </w:tcPr>
          <w:p w14:paraId="7E7342A1"/>
        </w:tc>
      </w:tr>
      <w:tr w14:paraId="7DC038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6345F59E">
            <w:pPr>
              <w:pStyle w:val="4"/>
            </w:pPr>
            <w:r>
              <w:t>7</w:t>
            </w:r>
          </w:p>
        </w:tc>
        <w:tc>
          <w:tcPr>
            <w:tcW w:w="1187" w:type="dxa"/>
          </w:tcPr>
          <w:p w14:paraId="3D47E387"/>
        </w:tc>
        <w:tc>
          <w:tcPr>
            <w:tcW w:w="1187" w:type="dxa"/>
          </w:tcPr>
          <w:p w14:paraId="72FA8736"/>
        </w:tc>
        <w:tc>
          <w:tcPr>
            <w:tcW w:w="1187" w:type="dxa"/>
          </w:tcPr>
          <w:p w14:paraId="0FC8FE9A"/>
        </w:tc>
        <w:tc>
          <w:tcPr>
            <w:tcW w:w="1187" w:type="dxa"/>
          </w:tcPr>
          <w:p w14:paraId="4130FD8E"/>
        </w:tc>
        <w:tc>
          <w:tcPr>
            <w:tcW w:w="1187" w:type="dxa"/>
          </w:tcPr>
          <w:p w14:paraId="11D559AC"/>
        </w:tc>
        <w:tc>
          <w:tcPr>
            <w:tcW w:w="1187" w:type="dxa"/>
          </w:tcPr>
          <w:p w14:paraId="53F2B98A"/>
        </w:tc>
      </w:tr>
      <w:tr w14:paraId="39B0C8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706809DC">
            <w:pPr>
              <w:pStyle w:val="4"/>
            </w:pPr>
            <w:r>
              <w:t>8</w:t>
            </w:r>
          </w:p>
        </w:tc>
        <w:tc>
          <w:tcPr>
            <w:tcW w:w="1187" w:type="dxa"/>
          </w:tcPr>
          <w:p w14:paraId="37C3993B"/>
        </w:tc>
        <w:tc>
          <w:tcPr>
            <w:tcW w:w="1187" w:type="dxa"/>
          </w:tcPr>
          <w:p w14:paraId="211F6BC1"/>
        </w:tc>
        <w:tc>
          <w:tcPr>
            <w:tcW w:w="1187" w:type="dxa"/>
          </w:tcPr>
          <w:p w14:paraId="65180727"/>
        </w:tc>
        <w:tc>
          <w:tcPr>
            <w:tcW w:w="1187" w:type="dxa"/>
          </w:tcPr>
          <w:p w14:paraId="1A2C7267"/>
        </w:tc>
        <w:tc>
          <w:tcPr>
            <w:tcW w:w="1187" w:type="dxa"/>
          </w:tcPr>
          <w:p w14:paraId="60162B54"/>
        </w:tc>
        <w:tc>
          <w:tcPr>
            <w:tcW w:w="1187" w:type="dxa"/>
          </w:tcPr>
          <w:p w14:paraId="04146553"/>
        </w:tc>
      </w:tr>
      <w:tr w14:paraId="68F7E26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c>
          <w:tcPr>
            <w:tcW w:w="1187" w:type="dxa"/>
          </w:tcPr>
          <w:p w14:paraId="166B0DB6">
            <w:pPr>
              <w:pStyle w:val="4"/>
            </w:pPr>
            <w:r>
              <w:t>9</w:t>
            </w:r>
          </w:p>
        </w:tc>
        <w:tc>
          <w:tcPr>
            <w:tcW w:w="1187" w:type="dxa"/>
          </w:tcPr>
          <w:p w14:paraId="1B915EA3"/>
        </w:tc>
        <w:tc>
          <w:tcPr>
            <w:tcW w:w="1187" w:type="dxa"/>
          </w:tcPr>
          <w:p w14:paraId="25703B37"/>
        </w:tc>
        <w:tc>
          <w:tcPr>
            <w:tcW w:w="1187" w:type="dxa"/>
          </w:tcPr>
          <w:p w14:paraId="42452517"/>
        </w:tc>
        <w:tc>
          <w:tcPr>
            <w:tcW w:w="1187" w:type="dxa"/>
          </w:tcPr>
          <w:p w14:paraId="280A988E"/>
        </w:tc>
        <w:tc>
          <w:tcPr>
            <w:tcW w:w="1187" w:type="dxa"/>
          </w:tcPr>
          <w:p w14:paraId="700BEC8C"/>
        </w:tc>
        <w:tc>
          <w:tcPr>
            <w:tcW w:w="1187" w:type="dxa"/>
          </w:tcPr>
          <w:p w14:paraId="7AA04D78"/>
        </w:tc>
      </w:tr>
      <w:tr w14:paraId="4800379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187" w:type="dxa"/>
          </w:tcPr>
          <w:p w14:paraId="70A4AC39">
            <w:pPr>
              <w:pStyle w:val="4"/>
            </w:pPr>
            <w:r>
              <w:t xml:space="preserve"> ……</w:t>
            </w:r>
          </w:p>
        </w:tc>
        <w:tc>
          <w:tcPr>
            <w:tcW w:w="1187" w:type="dxa"/>
          </w:tcPr>
          <w:p w14:paraId="21BA947B"/>
        </w:tc>
        <w:tc>
          <w:tcPr>
            <w:tcW w:w="1187" w:type="dxa"/>
          </w:tcPr>
          <w:p w14:paraId="1043DAEE"/>
        </w:tc>
        <w:tc>
          <w:tcPr>
            <w:tcW w:w="1187" w:type="dxa"/>
          </w:tcPr>
          <w:p w14:paraId="78D68EEE"/>
        </w:tc>
        <w:tc>
          <w:tcPr>
            <w:tcW w:w="1187" w:type="dxa"/>
          </w:tcPr>
          <w:p w14:paraId="108D54DC"/>
        </w:tc>
        <w:tc>
          <w:tcPr>
            <w:tcW w:w="1187" w:type="dxa"/>
          </w:tcPr>
          <w:p w14:paraId="2C138FB2"/>
        </w:tc>
        <w:tc>
          <w:tcPr>
            <w:tcW w:w="1187" w:type="dxa"/>
          </w:tcPr>
          <w:p w14:paraId="366FC5E0"/>
        </w:tc>
      </w:tr>
    </w:tbl>
    <w:p w14:paraId="6F7478E4">
      <w:pPr>
        <w:pStyle w:val="4"/>
        <w:ind w:firstLine="480"/>
      </w:pPr>
      <w:r>
        <w:t>说明：</w:t>
      </w:r>
    </w:p>
    <w:p w14:paraId="60881389">
      <w:pPr>
        <w:pStyle w:val="4"/>
        <w:ind w:firstLine="480"/>
      </w:pPr>
      <w:r>
        <w:t>1. “采购文件规定的商务条件”项下填写的内容应与招标文件中采购需求的 “商务要求”的内容保持一致。</w:t>
      </w:r>
    </w:p>
    <w:p w14:paraId="7A37F3D3">
      <w:pPr>
        <w:pStyle w:val="4"/>
        <w:ind w:firstLine="480"/>
      </w:pPr>
      <w:r>
        <w:t>2. 投标人应当如实填写上表“投标文件响应的具体内容”处内容，对采购文件规定的商务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14:paraId="77FF1D55">
      <w:pPr>
        <w:pStyle w:val="4"/>
        <w:ind w:firstLine="480"/>
      </w:pPr>
      <w:r>
        <w:t>3.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14:paraId="7D8D7124">
      <w:pPr>
        <w:pStyle w:val="4"/>
        <w:ind w:firstLine="480"/>
      </w:pPr>
      <w:r>
        <w:t>4. “是否偏离”项下应按下列规定填写：优于的，填写“正偏离”；符合的，填写“无偏离”；低于的，填写“负偏离”。</w:t>
      </w:r>
    </w:p>
    <w:p w14:paraId="2AA4EDB2">
      <w:pPr>
        <w:pStyle w:val="4"/>
        <w:ind w:firstLine="480"/>
      </w:pPr>
      <w:r>
        <w:t>5.“备注”处可填写偏离情况的说明。</w:t>
      </w:r>
    </w:p>
    <w:p w14:paraId="4BB88A57">
      <w:pPr>
        <w:pStyle w:val="4"/>
        <w:ind w:firstLine="480"/>
      </w:pPr>
      <w:r>
        <w:t xml:space="preserve">  </w:t>
      </w:r>
    </w:p>
    <w:p w14:paraId="3E1412CB">
      <w:pPr>
        <w:pStyle w:val="4"/>
        <w:outlineLvl w:val="2"/>
      </w:pPr>
      <w:r>
        <w:rPr>
          <w:b/>
          <w:sz w:val="28"/>
        </w:rPr>
        <w:t>格式十八：</w:t>
      </w:r>
    </w:p>
    <w:p w14:paraId="528778D5">
      <w:pPr>
        <w:pStyle w:val="4"/>
        <w:ind w:firstLine="480"/>
      </w:pPr>
      <w:r>
        <w:t>（以下格式文件由供应商根据需要选用）</w:t>
      </w:r>
    </w:p>
    <w:p w14:paraId="6DCAF847">
      <w:pPr>
        <w:pStyle w:val="4"/>
        <w:jc w:val="center"/>
        <w:outlineLvl w:val="3"/>
      </w:pPr>
      <w:r>
        <w:rPr>
          <w:b/>
          <w:sz w:val="24"/>
        </w:rPr>
        <w:t>履约进度计划表</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2076"/>
        <w:gridCol w:w="2076"/>
        <w:gridCol w:w="2076"/>
        <w:gridCol w:w="2076"/>
      </w:tblGrid>
      <w:tr w14:paraId="7042636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2C71C775">
            <w:pPr>
              <w:pStyle w:val="4"/>
            </w:pPr>
            <w:r>
              <w:t>序号</w:t>
            </w:r>
          </w:p>
        </w:tc>
        <w:tc>
          <w:tcPr>
            <w:tcW w:w="2076" w:type="dxa"/>
          </w:tcPr>
          <w:p w14:paraId="11E090E6">
            <w:pPr>
              <w:pStyle w:val="4"/>
            </w:pPr>
            <w:r>
              <w:t xml:space="preserve"> 拟定时间安排</w:t>
            </w:r>
          </w:p>
        </w:tc>
        <w:tc>
          <w:tcPr>
            <w:tcW w:w="2076" w:type="dxa"/>
          </w:tcPr>
          <w:p w14:paraId="79286F76">
            <w:pPr>
              <w:pStyle w:val="4"/>
            </w:pPr>
            <w:r>
              <w:t xml:space="preserve"> 计划完成的工作内容</w:t>
            </w:r>
          </w:p>
        </w:tc>
        <w:tc>
          <w:tcPr>
            <w:tcW w:w="2076" w:type="dxa"/>
          </w:tcPr>
          <w:p w14:paraId="38D91191">
            <w:pPr>
              <w:pStyle w:val="4"/>
            </w:pPr>
            <w:r>
              <w:t xml:space="preserve"> 实施方建议或要求</w:t>
            </w:r>
          </w:p>
        </w:tc>
      </w:tr>
      <w:tr w14:paraId="4C70C1C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3EC67666">
            <w:pPr>
              <w:pStyle w:val="4"/>
            </w:pPr>
            <w:r>
              <w:t xml:space="preserve"> 1</w:t>
            </w:r>
          </w:p>
        </w:tc>
        <w:tc>
          <w:tcPr>
            <w:tcW w:w="2076" w:type="dxa"/>
          </w:tcPr>
          <w:p w14:paraId="3D498F60">
            <w:pPr>
              <w:pStyle w:val="4"/>
            </w:pPr>
            <w:r>
              <w:t xml:space="preserve"> 拟定___年___月___日</w:t>
            </w:r>
          </w:p>
        </w:tc>
        <w:tc>
          <w:tcPr>
            <w:tcW w:w="2076" w:type="dxa"/>
          </w:tcPr>
          <w:p w14:paraId="16C16BF6">
            <w:pPr>
              <w:pStyle w:val="4"/>
            </w:pPr>
            <w:r>
              <w:t xml:space="preserve"> 签订合同并生效</w:t>
            </w:r>
          </w:p>
        </w:tc>
        <w:tc>
          <w:tcPr>
            <w:tcW w:w="2076" w:type="dxa"/>
          </w:tcPr>
          <w:p w14:paraId="215867EF"/>
        </w:tc>
      </w:tr>
      <w:tr w14:paraId="376B4F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30E5C8D1">
            <w:pPr>
              <w:pStyle w:val="4"/>
            </w:pPr>
            <w:r>
              <w:t xml:space="preserve"> 2</w:t>
            </w:r>
          </w:p>
        </w:tc>
        <w:tc>
          <w:tcPr>
            <w:tcW w:w="2076" w:type="dxa"/>
          </w:tcPr>
          <w:p w14:paraId="3F0D8477">
            <w:pPr>
              <w:pStyle w:val="4"/>
            </w:pPr>
            <w:r>
              <w:t xml:space="preserve"> ___月___日—___月___日</w:t>
            </w:r>
          </w:p>
        </w:tc>
        <w:tc>
          <w:tcPr>
            <w:tcW w:w="2076" w:type="dxa"/>
          </w:tcPr>
          <w:p w14:paraId="230212F6"/>
        </w:tc>
        <w:tc>
          <w:tcPr>
            <w:tcW w:w="2076" w:type="dxa"/>
          </w:tcPr>
          <w:p w14:paraId="567B909F"/>
        </w:tc>
      </w:tr>
      <w:tr w14:paraId="672F29E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2076" w:type="dxa"/>
          </w:tcPr>
          <w:p w14:paraId="6D6B1643">
            <w:pPr>
              <w:pStyle w:val="4"/>
            </w:pPr>
            <w:r>
              <w:t xml:space="preserve"> 3</w:t>
            </w:r>
          </w:p>
        </w:tc>
        <w:tc>
          <w:tcPr>
            <w:tcW w:w="2076" w:type="dxa"/>
          </w:tcPr>
          <w:p w14:paraId="194E4A8C">
            <w:pPr>
              <w:pStyle w:val="4"/>
            </w:pPr>
            <w:r>
              <w:t xml:space="preserve"> ___月___日—___月___日</w:t>
            </w:r>
          </w:p>
        </w:tc>
        <w:tc>
          <w:tcPr>
            <w:tcW w:w="2076" w:type="dxa"/>
          </w:tcPr>
          <w:p w14:paraId="36A680B8"/>
        </w:tc>
        <w:tc>
          <w:tcPr>
            <w:tcW w:w="2076" w:type="dxa"/>
          </w:tcPr>
          <w:p w14:paraId="1895A604"/>
        </w:tc>
      </w:tr>
      <w:tr w14:paraId="3CF1D5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c>
          <w:tcPr>
            <w:tcW w:w="2076" w:type="dxa"/>
          </w:tcPr>
          <w:p w14:paraId="07FA2E73">
            <w:pPr>
              <w:pStyle w:val="4"/>
            </w:pPr>
            <w:r>
              <w:t xml:space="preserve"> 4</w:t>
            </w:r>
          </w:p>
        </w:tc>
        <w:tc>
          <w:tcPr>
            <w:tcW w:w="2076" w:type="dxa"/>
          </w:tcPr>
          <w:p w14:paraId="351CE000">
            <w:pPr>
              <w:pStyle w:val="4"/>
            </w:pPr>
            <w:r>
              <w:t xml:space="preserve"> ___月___日—___月___日</w:t>
            </w:r>
          </w:p>
        </w:tc>
        <w:tc>
          <w:tcPr>
            <w:tcW w:w="2076" w:type="dxa"/>
          </w:tcPr>
          <w:p w14:paraId="643CEFDA">
            <w:pPr>
              <w:pStyle w:val="4"/>
            </w:pPr>
            <w:r>
              <w:t xml:space="preserve"> 质保期</w:t>
            </w:r>
          </w:p>
        </w:tc>
        <w:tc>
          <w:tcPr>
            <w:tcW w:w="2076" w:type="dxa"/>
          </w:tcPr>
          <w:p w14:paraId="258EF39C"/>
        </w:tc>
      </w:tr>
    </w:tbl>
    <w:p w14:paraId="78C77254">
      <w:pPr>
        <w:pStyle w:val="4"/>
        <w:ind w:firstLine="480"/>
      </w:pPr>
      <w:r>
        <w:t xml:space="preserve">  </w:t>
      </w:r>
    </w:p>
    <w:p w14:paraId="029DAC31">
      <w:pPr>
        <w:pStyle w:val="4"/>
        <w:outlineLvl w:val="2"/>
      </w:pPr>
      <w:r>
        <w:rPr>
          <w:b/>
          <w:sz w:val="28"/>
        </w:rPr>
        <w:t>格式十九：</w:t>
      </w:r>
    </w:p>
    <w:p w14:paraId="32B19F41">
      <w:pPr>
        <w:pStyle w:val="4"/>
        <w:ind w:firstLine="480"/>
      </w:pPr>
      <w:r>
        <w:t>（以下格式文件由供应商根据需要选用）</w:t>
      </w:r>
    </w:p>
    <w:p w14:paraId="4BB5BEA0">
      <w:pPr>
        <w:pStyle w:val="4"/>
        <w:jc w:val="center"/>
        <w:outlineLvl w:val="3"/>
      </w:pPr>
      <w:r>
        <w:rPr>
          <w:b/>
          <w:sz w:val="24"/>
        </w:rPr>
        <w:t>各类证明材料</w:t>
      </w:r>
    </w:p>
    <w:p w14:paraId="473923BC">
      <w:pPr>
        <w:pStyle w:val="4"/>
        <w:ind w:firstLine="480"/>
      </w:pPr>
      <w:r>
        <w:t>1.招标文件要求提供的其他资料。</w:t>
      </w:r>
    </w:p>
    <w:p w14:paraId="510FD5E5">
      <w:pPr>
        <w:pStyle w:val="4"/>
        <w:ind w:firstLine="480"/>
      </w:pPr>
      <w:r>
        <w:t>2.投标人认为需提供的其他资料。</w:t>
      </w:r>
    </w:p>
    <w:p w14:paraId="31758BAB">
      <w:pPr>
        <w:pStyle w:val="4"/>
        <w:ind w:firstLine="480"/>
      </w:pPr>
      <w:r>
        <w:t xml:space="preserve">  </w:t>
      </w:r>
    </w:p>
    <w:p w14:paraId="6F2CC765">
      <w:pPr>
        <w:pStyle w:val="4"/>
        <w:outlineLvl w:val="2"/>
      </w:pPr>
      <w:r>
        <w:rPr>
          <w:b/>
          <w:sz w:val="28"/>
        </w:rPr>
        <w:t>格式二十：</w:t>
      </w:r>
    </w:p>
    <w:p w14:paraId="2EE016A8">
      <w:pPr>
        <w:pStyle w:val="4"/>
        <w:jc w:val="center"/>
        <w:outlineLvl w:val="3"/>
      </w:pPr>
      <w:r>
        <w:rPr>
          <w:b/>
          <w:sz w:val="24"/>
        </w:rPr>
        <w:t>采购代理服务费支付承诺书</w:t>
      </w:r>
    </w:p>
    <w:p w14:paraId="27415095">
      <w:pPr>
        <w:pStyle w:val="4"/>
        <w:ind w:firstLine="480"/>
      </w:pPr>
      <w:r>
        <w:t>致：广东志正招标有限公司</w:t>
      </w:r>
    </w:p>
    <w:p w14:paraId="77C455F3">
      <w:pPr>
        <w:pStyle w:val="4"/>
        <w:ind w:firstLine="480"/>
      </w:pPr>
      <w:r>
        <w:t xml:space="preserve"> 如果我方在贵采购代理机构组织的广东外语外贸大学科技文献一体化检索设备采购项目招标中获中标（采购项目编号：440001-2024-54701），我方保证在收取《中标通知书》时，按招标文件对代理服务费支付方式的约定，承担本项目代理服务费。</w:t>
      </w:r>
    </w:p>
    <w:p w14:paraId="45AD064A">
      <w:pPr>
        <w:pStyle w:val="4"/>
        <w:ind w:firstLine="480"/>
      </w:pPr>
      <w:r>
        <w:t xml:space="preserve"> 我方如违约，愿凭贵单位开出的违约通知，从我方提交的投标保证金中支付，不足部分由采购人在支付我方的中标合同款中代为扣付；以投标担保函（或保险保函）方式提交投标保证金时，同意和要求投标担保函开立银行或担保机构、保险保函开立的保险机构应广东志正招标有限公司的要求办理支付手续。</w:t>
      </w:r>
    </w:p>
    <w:p w14:paraId="4EE1072F">
      <w:pPr>
        <w:pStyle w:val="4"/>
        <w:ind w:firstLine="480"/>
      </w:pPr>
      <w:r>
        <w:t>特此承诺！</w:t>
      </w:r>
    </w:p>
    <w:p w14:paraId="0275E853">
      <w:pPr>
        <w:pStyle w:val="4"/>
      </w:pPr>
      <w:r>
        <w:t>投标人法定名称（公章）；_____________________</w:t>
      </w:r>
    </w:p>
    <w:p w14:paraId="1EF759E0">
      <w:pPr>
        <w:pStyle w:val="4"/>
      </w:pPr>
      <w:r>
        <w:t>投标人法定地址：_____________________</w:t>
      </w:r>
    </w:p>
    <w:p w14:paraId="107365D9">
      <w:pPr>
        <w:pStyle w:val="4"/>
      </w:pPr>
      <w:r>
        <w:t>投标人授权代表（签字或盖章）：_____________________</w:t>
      </w:r>
    </w:p>
    <w:p w14:paraId="397092A9">
      <w:pPr>
        <w:pStyle w:val="4"/>
      </w:pPr>
      <w:r>
        <w:t>电 话：_____________________</w:t>
      </w:r>
    </w:p>
    <w:p w14:paraId="55B1E23A">
      <w:pPr>
        <w:pStyle w:val="4"/>
      </w:pPr>
      <w:r>
        <w:t>传 真：_____________________</w:t>
      </w:r>
    </w:p>
    <w:p w14:paraId="6CCB6A9E">
      <w:pPr>
        <w:pStyle w:val="4"/>
      </w:pPr>
      <w:r>
        <w:t>承诺日期：_____________________</w:t>
      </w:r>
    </w:p>
    <w:p w14:paraId="7641AE25">
      <w:pPr>
        <w:pStyle w:val="4"/>
        <w:ind w:firstLine="480"/>
      </w:pPr>
      <w:r>
        <w:t xml:space="preserve">  </w:t>
      </w:r>
    </w:p>
    <w:p w14:paraId="5211D530">
      <w:pPr>
        <w:pStyle w:val="4"/>
        <w:outlineLvl w:val="2"/>
      </w:pPr>
      <w:r>
        <w:rPr>
          <w:b/>
          <w:sz w:val="28"/>
        </w:rPr>
        <w:t>格式二十一：</w:t>
      </w:r>
    </w:p>
    <w:p w14:paraId="1EBDCC18">
      <w:pPr>
        <w:pStyle w:val="4"/>
        <w:ind w:firstLine="480"/>
      </w:pPr>
      <w:r>
        <w:t>（以下格式文件由供应商根据需要选用）</w:t>
      </w:r>
    </w:p>
    <w:p w14:paraId="6B4DD137">
      <w:pPr>
        <w:pStyle w:val="4"/>
        <w:jc w:val="center"/>
        <w:outlineLvl w:val="3"/>
      </w:pPr>
      <w:r>
        <w:rPr>
          <w:b/>
          <w:sz w:val="24"/>
        </w:rPr>
        <w:t>需要采购人提供的附加条件</w:t>
      </w:r>
    </w:p>
    <w:tbl>
      <w:tblPr>
        <w:tblStyle w:val="2"/>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4153"/>
        <w:gridCol w:w="4153"/>
      </w:tblGrid>
      <w:tr w14:paraId="3EDA69F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2C45D3BD">
            <w:pPr>
              <w:pStyle w:val="4"/>
            </w:pPr>
            <w:r>
              <w:t>序号</w:t>
            </w:r>
          </w:p>
        </w:tc>
        <w:tc>
          <w:tcPr>
            <w:tcW w:w="4153" w:type="dxa"/>
          </w:tcPr>
          <w:p w14:paraId="78E1187B">
            <w:pPr>
              <w:pStyle w:val="4"/>
            </w:pPr>
            <w:r>
              <w:t>投标人需要采购人提供的附加条件</w:t>
            </w:r>
          </w:p>
        </w:tc>
      </w:tr>
      <w:tr w14:paraId="70C8A99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165D6F8F">
            <w:pPr>
              <w:pStyle w:val="4"/>
            </w:pPr>
            <w:r>
              <w:t xml:space="preserve"> 1</w:t>
            </w:r>
          </w:p>
        </w:tc>
        <w:tc>
          <w:tcPr>
            <w:tcW w:w="4153" w:type="dxa"/>
          </w:tcPr>
          <w:p w14:paraId="7D9C4349"/>
        </w:tc>
      </w:tr>
      <w:tr w14:paraId="545CB3D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68E13DAA">
            <w:pPr>
              <w:pStyle w:val="4"/>
            </w:pPr>
            <w:r>
              <w:t xml:space="preserve"> 2</w:t>
            </w:r>
          </w:p>
        </w:tc>
        <w:tc>
          <w:tcPr>
            <w:tcW w:w="4153" w:type="dxa"/>
          </w:tcPr>
          <w:p w14:paraId="32835F60"/>
        </w:tc>
      </w:tr>
      <w:tr w14:paraId="3AC3929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4153" w:type="dxa"/>
          </w:tcPr>
          <w:p w14:paraId="3719BC93">
            <w:pPr>
              <w:pStyle w:val="4"/>
            </w:pPr>
            <w:r>
              <w:t xml:space="preserve"> 3</w:t>
            </w:r>
          </w:p>
        </w:tc>
        <w:tc>
          <w:tcPr>
            <w:tcW w:w="4153" w:type="dxa"/>
          </w:tcPr>
          <w:p w14:paraId="6DFADB35"/>
        </w:tc>
      </w:tr>
    </w:tbl>
    <w:p w14:paraId="690115A2">
      <w:pPr>
        <w:pStyle w:val="4"/>
        <w:ind w:firstLine="480"/>
      </w:pPr>
      <w:r>
        <w:t>注：投标人完成本项目需要采购人配合或提供的条件必须在上表列出，否则将视为投标人同意按现有条件完成本项目。如上表所列附加条件含有采购人不能接受的，将被视为投标无效。</w:t>
      </w:r>
    </w:p>
    <w:p w14:paraId="242A47AD">
      <w:pPr>
        <w:pStyle w:val="4"/>
        <w:ind w:firstLine="480"/>
      </w:pPr>
      <w:r>
        <w:t xml:space="preserve">  </w:t>
      </w:r>
    </w:p>
    <w:p w14:paraId="4826FAA8">
      <w:pPr>
        <w:pStyle w:val="4"/>
        <w:outlineLvl w:val="2"/>
      </w:pPr>
      <w:r>
        <w:rPr>
          <w:b/>
          <w:sz w:val="28"/>
        </w:rPr>
        <w:t>格式二十二：</w:t>
      </w:r>
    </w:p>
    <w:p w14:paraId="2BF14704">
      <w:pPr>
        <w:pStyle w:val="4"/>
        <w:ind w:firstLine="480"/>
      </w:pPr>
      <w:r>
        <w:t>（以下格式文件由供应商根据需要选用）</w:t>
      </w:r>
    </w:p>
    <w:p w14:paraId="1BF5EC80">
      <w:pPr>
        <w:pStyle w:val="4"/>
        <w:jc w:val="center"/>
        <w:outlineLvl w:val="3"/>
      </w:pPr>
      <w:r>
        <w:rPr>
          <w:b/>
          <w:sz w:val="24"/>
        </w:rPr>
        <w:t>询问函、质疑函、投诉书格式</w:t>
      </w:r>
    </w:p>
    <w:p w14:paraId="6DB6BEED">
      <w:pPr>
        <w:pStyle w:val="4"/>
        <w:ind w:firstLine="480"/>
      </w:pPr>
      <w:r>
        <w:t>说明：本部分格式为投标人提交询问函、质疑函、投诉函时使用，不属于投标文件格式的组成部分。</w:t>
      </w:r>
    </w:p>
    <w:p w14:paraId="220BEA69">
      <w:pPr>
        <w:pStyle w:val="4"/>
        <w:jc w:val="center"/>
        <w:outlineLvl w:val="3"/>
      </w:pPr>
      <w:r>
        <w:rPr>
          <w:b/>
          <w:sz w:val="24"/>
        </w:rPr>
        <w:t>询问函</w:t>
      </w:r>
    </w:p>
    <w:p w14:paraId="6AAD3749">
      <w:pPr>
        <w:pStyle w:val="4"/>
        <w:ind w:firstLine="480"/>
      </w:pPr>
      <w:r>
        <w:t>广东志正招标有限公司</w:t>
      </w:r>
    </w:p>
    <w:p w14:paraId="496C3DB0">
      <w:pPr>
        <w:pStyle w:val="4"/>
        <w:ind w:firstLine="480"/>
      </w:pPr>
      <w:r>
        <w:t>我单位已登记并准备参与“广东外语外贸大学科技文献一体化检索设备采购项目”项目（采购项目编号：440001-2024-54701 ）的投标活动，现有以下几个内容（或条款）存在疑问（或无法理解），特提出询问。</w:t>
      </w:r>
    </w:p>
    <w:p w14:paraId="03F4996E">
      <w:pPr>
        <w:pStyle w:val="4"/>
        <w:ind w:firstLine="480"/>
      </w:pPr>
      <w:r>
        <w:t>一、_____________________（事项一）</w:t>
      </w:r>
    </w:p>
    <w:p w14:paraId="042F6FF6">
      <w:pPr>
        <w:pStyle w:val="4"/>
        <w:ind w:firstLine="480"/>
      </w:pPr>
      <w:r>
        <w:t>（1）____________________（问题或条款内容）</w:t>
      </w:r>
    </w:p>
    <w:p w14:paraId="04ED3E82">
      <w:pPr>
        <w:pStyle w:val="4"/>
        <w:ind w:firstLine="480"/>
      </w:pPr>
      <w:r>
        <w:t>（2）____________________（说明疑问或无法理解原因）</w:t>
      </w:r>
    </w:p>
    <w:p w14:paraId="55D8BDC2">
      <w:pPr>
        <w:pStyle w:val="4"/>
        <w:ind w:firstLine="480"/>
      </w:pPr>
      <w:r>
        <w:t>（3）____________________（建议）</w:t>
      </w:r>
    </w:p>
    <w:p w14:paraId="64071EC6">
      <w:pPr>
        <w:pStyle w:val="4"/>
        <w:ind w:firstLine="480"/>
      </w:pPr>
      <w:r>
        <w:t>二、_____________________（事项二）</w:t>
      </w:r>
    </w:p>
    <w:p w14:paraId="0C2647BD">
      <w:pPr>
        <w:pStyle w:val="4"/>
        <w:ind w:firstLine="480"/>
      </w:pPr>
      <w:r>
        <w:t>...</w:t>
      </w:r>
    </w:p>
    <w:p w14:paraId="7544BA70">
      <w:pPr>
        <w:pStyle w:val="4"/>
        <w:ind w:firstLine="480"/>
      </w:pPr>
      <w:r>
        <w:t>随附相关证明材料如下：（目录）</w:t>
      </w:r>
    </w:p>
    <w:p w14:paraId="3FD6EBA1">
      <w:pPr>
        <w:pStyle w:val="4"/>
      </w:pPr>
      <w:r>
        <w:t>询问人（公章）：_____________________</w:t>
      </w:r>
    </w:p>
    <w:p w14:paraId="6D6803A9">
      <w:pPr>
        <w:pStyle w:val="4"/>
      </w:pPr>
      <w:r>
        <w:t>法定代表人或授权代表（签字或盖章）：_____________________</w:t>
      </w:r>
    </w:p>
    <w:p w14:paraId="026E0B34">
      <w:pPr>
        <w:pStyle w:val="4"/>
      </w:pPr>
      <w:r>
        <w:t>地址/邮编：_____________________</w:t>
      </w:r>
    </w:p>
    <w:p w14:paraId="2F17F9C8">
      <w:pPr>
        <w:pStyle w:val="4"/>
      </w:pPr>
      <w:r>
        <w:t>电话/传真：_____________________</w:t>
      </w:r>
    </w:p>
    <w:p w14:paraId="340C9669">
      <w:pPr>
        <w:pStyle w:val="4"/>
      </w:pPr>
      <w:r>
        <w:t xml:space="preserve"> 日期： 年 月 日</w:t>
      </w:r>
    </w:p>
    <w:p w14:paraId="1BD481F0">
      <w:pPr>
        <w:pStyle w:val="4"/>
        <w:ind w:firstLine="480"/>
      </w:pPr>
      <w:r>
        <w:t xml:space="preserve">  </w:t>
      </w:r>
    </w:p>
    <w:p w14:paraId="778F081D">
      <w:pPr>
        <w:pStyle w:val="4"/>
        <w:jc w:val="center"/>
        <w:outlineLvl w:val="3"/>
      </w:pPr>
      <w:r>
        <w:rPr>
          <w:b/>
          <w:sz w:val="24"/>
        </w:rPr>
        <w:t>质疑函</w:t>
      </w:r>
    </w:p>
    <w:p w14:paraId="527F08B0">
      <w:pPr>
        <w:pStyle w:val="4"/>
        <w:ind w:firstLine="480"/>
      </w:pPr>
      <w:r>
        <w:t>一、质疑供应商基本信息</w:t>
      </w:r>
    </w:p>
    <w:p w14:paraId="0EFD52F0">
      <w:pPr>
        <w:pStyle w:val="4"/>
        <w:ind w:firstLine="480"/>
      </w:pPr>
      <w:r>
        <w:t>质疑供应商：</w:t>
      </w:r>
    </w:p>
    <w:p w14:paraId="1381BEFC">
      <w:pPr>
        <w:pStyle w:val="4"/>
        <w:ind w:firstLine="480"/>
      </w:pPr>
      <w:r>
        <w:t>地址：_____________________邮编：_____________________</w:t>
      </w:r>
    </w:p>
    <w:p w14:paraId="67CAD42B">
      <w:pPr>
        <w:pStyle w:val="4"/>
        <w:ind w:firstLine="480"/>
      </w:pPr>
      <w:r>
        <w:t>联系：_____________________联系电话：_____________________</w:t>
      </w:r>
    </w:p>
    <w:p w14:paraId="69E10212">
      <w:pPr>
        <w:pStyle w:val="4"/>
        <w:ind w:firstLine="480"/>
      </w:pPr>
      <w:r>
        <w:t>授权代表：_____________________</w:t>
      </w:r>
    </w:p>
    <w:p w14:paraId="4F77D8F1">
      <w:pPr>
        <w:pStyle w:val="4"/>
        <w:ind w:firstLine="480"/>
      </w:pPr>
      <w:r>
        <w:t>联系电话：_____________________</w:t>
      </w:r>
    </w:p>
    <w:p w14:paraId="17A4AEE6">
      <w:pPr>
        <w:pStyle w:val="4"/>
        <w:ind w:firstLine="480"/>
      </w:pPr>
      <w:r>
        <w:t>地址：_____________________邮编：_____________________</w:t>
      </w:r>
    </w:p>
    <w:p w14:paraId="782772BF">
      <w:pPr>
        <w:pStyle w:val="4"/>
        <w:ind w:firstLine="480"/>
      </w:pPr>
      <w:r>
        <w:t>二、质疑项目基本情况</w:t>
      </w:r>
    </w:p>
    <w:p w14:paraId="583ECE1A">
      <w:pPr>
        <w:pStyle w:val="4"/>
        <w:ind w:firstLine="480"/>
      </w:pPr>
      <w:r>
        <w:t>质疑项目的名称：_____________________</w:t>
      </w:r>
    </w:p>
    <w:p w14:paraId="5D83200C">
      <w:pPr>
        <w:pStyle w:val="4"/>
        <w:ind w:firstLine="480"/>
      </w:pPr>
      <w:r>
        <w:t>质疑项目的编号：_____________________ 包号：_____________________</w:t>
      </w:r>
    </w:p>
    <w:p w14:paraId="4B53AEED">
      <w:pPr>
        <w:pStyle w:val="4"/>
        <w:ind w:firstLine="480"/>
      </w:pPr>
      <w:r>
        <w:t>采购人名称：_____________________</w:t>
      </w:r>
    </w:p>
    <w:p w14:paraId="381F14F8">
      <w:pPr>
        <w:pStyle w:val="4"/>
        <w:ind w:firstLine="480"/>
      </w:pPr>
      <w:r>
        <w:t>采购文件获取日期：_____________________</w:t>
      </w:r>
    </w:p>
    <w:p w14:paraId="56A885A1">
      <w:pPr>
        <w:pStyle w:val="4"/>
        <w:ind w:firstLine="480"/>
      </w:pPr>
      <w:r>
        <w:t>三、质疑事项具体内容</w:t>
      </w:r>
    </w:p>
    <w:p w14:paraId="65730D04">
      <w:pPr>
        <w:pStyle w:val="4"/>
        <w:ind w:firstLine="480"/>
      </w:pPr>
      <w:r>
        <w:t>质疑事项1：_____________________</w:t>
      </w:r>
    </w:p>
    <w:p w14:paraId="472EB1E8">
      <w:pPr>
        <w:pStyle w:val="4"/>
        <w:ind w:firstLine="480"/>
      </w:pPr>
      <w:r>
        <w:t>事实依据：_____________________</w:t>
      </w:r>
    </w:p>
    <w:p w14:paraId="4E3CE042">
      <w:pPr>
        <w:pStyle w:val="4"/>
        <w:ind w:firstLine="480"/>
      </w:pPr>
      <w:r>
        <w:t>法律依据：_____________________</w:t>
      </w:r>
    </w:p>
    <w:p w14:paraId="241E0F30">
      <w:pPr>
        <w:pStyle w:val="4"/>
        <w:ind w:firstLine="480"/>
      </w:pPr>
      <w:r>
        <w:t>质疑事项2：_____________________</w:t>
      </w:r>
    </w:p>
    <w:p w14:paraId="271A731B">
      <w:pPr>
        <w:pStyle w:val="4"/>
        <w:ind w:firstLine="480"/>
      </w:pPr>
      <w:r>
        <w:t>……</w:t>
      </w:r>
    </w:p>
    <w:p w14:paraId="7CD12D44">
      <w:pPr>
        <w:pStyle w:val="4"/>
        <w:ind w:firstLine="480"/>
      </w:pPr>
      <w:r>
        <w:t>四、与质疑事项相关的质疑请求</w:t>
      </w:r>
    </w:p>
    <w:p w14:paraId="52705657">
      <w:pPr>
        <w:pStyle w:val="4"/>
        <w:ind w:firstLine="480"/>
      </w:pPr>
      <w:r>
        <w:t>请求：__________________________________________</w:t>
      </w:r>
    </w:p>
    <w:p w14:paraId="3BCC0A14">
      <w:pPr>
        <w:pStyle w:val="4"/>
      </w:pPr>
      <w:r>
        <w:t xml:space="preserve"> 签字(签章)：_____________________ 公章：_____________________</w:t>
      </w:r>
    </w:p>
    <w:p w14:paraId="13F4FD80">
      <w:pPr>
        <w:pStyle w:val="4"/>
      </w:pPr>
      <w:r>
        <w:t xml:space="preserve"> 日期： 年 月 日</w:t>
      </w:r>
    </w:p>
    <w:p w14:paraId="679D86E7">
      <w:pPr>
        <w:pStyle w:val="4"/>
        <w:ind w:firstLine="480"/>
      </w:pPr>
      <w:r>
        <w:t>质疑函制作说明：</w:t>
      </w:r>
    </w:p>
    <w:p w14:paraId="6E8A95E4">
      <w:pPr>
        <w:pStyle w:val="4"/>
        <w:ind w:firstLine="480"/>
      </w:pPr>
      <w:r>
        <w:t>1.供应商提出质疑时，应提交质疑函和必要的证明材料。</w:t>
      </w:r>
    </w:p>
    <w:p w14:paraId="19FFA44A">
      <w:pPr>
        <w:pStyle w:val="4"/>
        <w:ind w:firstLine="480"/>
      </w:pPr>
      <w:r>
        <w:t xml:space="preserve"> 2.质疑供应商若委托代理人进行质疑的，质疑函应按要求列明“授权代表”的有关内容，并在附件中提交由质疑供应商签署的授权委托书。授权委托书应载明代理人的姓名或者名称、代理事项、具体权限、期限和相关事项。</w:t>
      </w:r>
    </w:p>
    <w:p w14:paraId="21C6DA2B">
      <w:pPr>
        <w:pStyle w:val="4"/>
        <w:ind w:firstLine="480"/>
      </w:pPr>
      <w:r>
        <w:t>3.质疑供应商若对项目的某一分包进行质疑，质疑函中应列明具体采购包号。</w:t>
      </w:r>
    </w:p>
    <w:p w14:paraId="4096ADFF">
      <w:pPr>
        <w:pStyle w:val="4"/>
        <w:ind w:firstLine="480"/>
      </w:pPr>
      <w:r>
        <w:t>4.质疑函的质疑事项应具体、明确，并有必要的事实依据和法律依据。</w:t>
      </w:r>
    </w:p>
    <w:p w14:paraId="4A10EFC1">
      <w:pPr>
        <w:pStyle w:val="4"/>
        <w:ind w:firstLine="480"/>
      </w:pPr>
      <w:r>
        <w:t>5.质疑函的质疑请求应与质疑事项相关。</w:t>
      </w:r>
    </w:p>
    <w:p w14:paraId="253958CA">
      <w:pPr>
        <w:pStyle w:val="4"/>
        <w:ind w:firstLine="480"/>
      </w:pPr>
      <w:r>
        <w:t>6.质疑供应商为自然人的，质疑函应由本人签字；质疑供应商为法人或者其他组织的，质疑函应由法定代表人、主要负责人，或者其授权代表签字或者盖章，并加盖公章。</w:t>
      </w:r>
    </w:p>
    <w:p w14:paraId="3BD44988">
      <w:pPr>
        <w:pStyle w:val="4"/>
        <w:ind w:firstLine="480"/>
      </w:pPr>
      <w:r>
        <w:t xml:space="preserve">  </w:t>
      </w:r>
    </w:p>
    <w:p w14:paraId="7295130C">
      <w:pPr>
        <w:pStyle w:val="4"/>
        <w:jc w:val="center"/>
        <w:outlineLvl w:val="3"/>
      </w:pPr>
      <w:r>
        <w:rPr>
          <w:b/>
          <w:sz w:val="24"/>
        </w:rPr>
        <w:t>投诉书</w:t>
      </w:r>
    </w:p>
    <w:p w14:paraId="67623417">
      <w:pPr>
        <w:pStyle w:val="4"/>
        <w:ind w:firstLine="480"/>
      </w:pPr>
      <w:r>
        <w:t xml:space="preserve"> 一、投诉相关主体基本情况</w:t>
      </w:r>
    </w:p>
    <w:p w14:paraId="164E8E44">
      <w:pPr>
        <w:pStyle w:val="4"/>
        <w:ind w:firstLine="480"/>
      </w:pPr>
      <w:r>
        <w:t xml:space="preserve"> 投诉人：____________________</w:t>
      </w:r>
    </w:p>
    <w:p w14:paraId="5E315EA7">
      <w:pPr>
        <w:pStyle w:val="4"/>
        <w:ind w:firstLine="480"/>
      </w:pPr>
      <w:r>
        <w:t xml:space="preserve"> 地 址：____________________邮编：____________________</w:t>
      </w:r>
    </w:p>
    <w:p w14:paraId="6EDF4562">
      <w:pPr>
        <w:pStyle w:val="4"/>
        <w:ind w:firstLine="480"/>
      </w:pPr>
      <w:r>
        <w:t xml:space="preserve"> 法定代表人/主要负责人：____________________</w:t>
      </w:r>
    </w:p>
    <w:p w14:paraId="7F700489">
      <w:pPr>
        <w:pStyle w:val="4"/>
        <w:ind w:firstLine="480"/>
      </w:pPr>
      <w:r>
        <w:t xml:space="preserve"> 联系电话：____________________</w:t>
      </w:r>
    </w:p>
    <w:p w14:paraId="04A230C7">
      <w:pPr>
        <w:pStyle w:val="4"/>
        <w:ind w:firstLine="480"/>
      </w:pPr>
      <w:r>
        <w:t xml:space="preserve"> 授权代表：____________________联系电话：____________________</w:t>
      </w:r>
    </w:p>
    <w:p w14:paraId="40BCF32C">
      <w:pPr>
        <w:pStyle w:val="4"/>
        <w:ind w:firstLine="480"/>
      </w:pPr>
      <w:r>
        <w:t xml:space="preserve"> 地 址：____________________邮编：____________________</w:t>
      </w:r>
    </w:p>
    <w:p w14:paraId="5E814289">
      <w:pPr>
        <w:pStyle w:val="4"/>
        <w:ind w:firstLine="480"/>
      </w:pPr>
      <w:r>
        <w:t xml:space="preserve"> 被投诉人1：____________________</w:t>
      </w:r>
    </w:p>
    <w:p w14:paraId="521A4DDB">
      <w:pPr>
        <w:pStyle w:val="4"/>
        <w:ind w:firstLine="480"/>
      </w:pPr>
      <w:r>
        <w:t xml:space="preserve"> 地址：____________________邮编：____________________</w:t>
      </w:r>
    </w:p>
    <w:p w14:paraId="309481CA">
      <w:pPr>
        <w:pStyle w:val="4"/>
        <w:ind w:firstLine="480"/>
      </w:pPr>
      <w:r>
        <w:t xml:space="preserve"> 联系人：____________________联系电话：____________________</w:t>
      </w:r>
    </w:p>
    <w:p w14:paraId="52641CA2">
      <w:pPr>
        <w:pStyle w:val="4"/>
        <w:ind w:firstLine="480"/>
      </w:pPr>
      <w:r>
        <w:t xml:space="preserve"> 被投诉人2：____________________</w:t>
      </w:r>
    </w:p>
    <w:p w14:paraId="526F814B">
      <w:pPr>
        <w:pStyle w:val="4"/>
        <w:ind w:firstLine="480"/>
      </w:pPr>
      <w:r>
        <w:t xml:space="preserve"> ……</w:t>
      </w:r>
    </w:p>
    <w:p w14:paraId="2328A531">
      <w:pPr>
        <w:pStyle w:val="4"/>
        <w:ind w:firstLine="480"/>
      </w:pPr>
      <w:r>
        <w:t xml:space="preserve"> 相关供应商：_____________________</w:t>
      </w:r>
    </w:p>
    <w:p w14:paraId="15AE8F90">
      <w:pPr>
        <w:pStyle w:val="4"/>
        <w:ind w:firstLine="480"/>
      </w:pPr>
      <w:r>
        <w:t xml:space="preserve"> 地址：____________________邮编：____________________</w:t>
      </w:r>
    </w:p>
    <w:p w14:paraId="7E8C0E76">
      <w:pPr>
        <w:pStyle w:val="4"/>
        <w:ind w:firstLine="480"/>
      </w:pPr>
      <w:r>
        <w:t xml:space="preserve"> 联系人：____________________联系电话：____________________</w:t>
      </w:r>
    </w:p>
    <w:p w14:paraId="10C2E333">
      <w:pPr>
        <w:pStyle w:val="4"/>
        <w:ind w:firstLine="480"/>
      </w:pPr>
      <w:r>
        <w:t xml:space="preserve"> 二、投诉项目基本情况</w:t>
      </w:r>
    </w:p>
    <w:p w14:paraId="0EFCA531">
      <w:pPr>
        <w:pStyle w:val="4"/>
        <w:ind w:firstLine="480"/>
      </w:pPr>
      <w:r>
        <w:t xml:space="preserve"> 采购项目名称：____________________</w:t>
      </w:r>
    </w:p>
    <w:p w14:paraId="3136010D">
      <w:pPr>
        <w:pStyle w:val="4"/>
        <w:ind w:firstLine="480"/>
      </w:pPr>
      <w:r>
        <w:t xml:space="preserve"> 采购项目编号： ____________________包号：____________________</w:t>
      </w:r>
    </w:p>
    <w:p w14:paraId="041EE493">
      <w:pPr>
        <w:pStyle w:val="4"/>
        <w:ind w:firstLine="480"/>
      </w:pPr>
      <w:r>
        <w:t xml:space="preserve"> 采购人名称：____________________</w:t>
      </w:r>
    </w:p>
    <w:p w14:paraId="0819EDB5">
      <w:pPr>
        <w:pStyle w:val="4"/>
        <w:ind w:firstLine="480"/>
      </w:pPr>
      <w:r>
        <w:t xml:space="preserve"> 代理机构名称：____________________</w:t>
      </w:r>
    </w:p>
    <w:p w14:paraId="5189D477">
      <w:pPr>
        <w:pStyle w:val="4"/>
        <w:ind w:firstLine="480"/>
      </w:pPr>
      <w:r>
        <w:t xml:space="preserve"> 采购文件公告:</w:t>
      </w:r>
      <w:r>
        <w:rPr>
          <w:u w:val="single"/>
        </w:rPr>
        <w:t>是/否</w:t>
      </w:r>
      <w:r>
        <w:t xml:space="preserve"> 公告期限：_____________________</w:t>
      </w:r>
    </w:p>
    <w:p w14:paraId="65141F5D">
      <w:pPr>
        <w:pStyle w:val="4"/>
        <w:ind w:firstLine="480"/>
      </w:pPr>
      <w:r>
        <w:t xml:space="preserve"> 采购结果公告:</w:t>
      </w:r>
      <w:r>
        <w:rPr>
          <w:u w:val="single"/>
        </w:rPr>
        <w:t>是/否</w:t>
      </w:r>
      <w:r>
        <w:t xml:space="preserve"> 公告期限：_____________________</w:t>
      </w:r>
    </w:p>
    <w:p w14:paraId="5D289407">
      <w:pPr>
        <w:pStyle w:val="4"/>
        <w:ind w:firstLine="480"/>
      </w:pPr>
      <w:r>
        <w:t xml:space="preserve"> 三、质疑基本情况</w:t>
      </w:r>
    </w:p>
    <w:p w14:paraId="7756B714">
      <w:pPr>
        <w:pStyle w:val="4"/>
        <w:ind w:firstLine="480"/>
      </w:pPr>
      <w:r>
        <w:t xml:space="preserve"> 投诉人于 ____年____月____日,向提出质疑，质疑事项为：_____________________</w:t>
      </w:r>
    </w:p>
    <w:p w14:paraId="21EC63A9">
      <w:pPr>
        <w:pStyle w:val="4"/>
        <w:ind w:firstLine="480"/>
      </w:pPr>
      <w:r>
        <w:rPr>
          <w:u w:val="single"/>
        </w:rPr>
        <w:t>采购人/代理机构</w:t>
      </w:r>
      <w:r>
        <w:t>于____年____月____日,就质疑事项作出了答复/没有在法定期限内作出答复。</w:t>
      </w:r>
    </w:p>
    <w:p w14:paraId="0F26929C">
      <w:pPr>
        <w:pStyle w:val="4"/>
        <w:ind w:firstLine="480"/>
      </w:pPr>
      <w:r>
        <w:t xml:space="preserve"> 四、投诉事项具体内容</w:t>
      </w:r>
    </w:p>
    <w:p w14:paraId="6FB95DCC">
      <w:pPr>
        <w:pStyle w:val="4"/>
        <w:ind w:firstLine="480"/>
      </w:pPr>
      <w:r>
        <w:t xml:space="preserve"> 投诉事项 1：_____________________</w:t>
      </w:r>
    </w:p>
    <w:p w14:paraId="26EDD134">
      <w:pPr>
        <w:pStyle w:val="4"/>
        <w:ind w:firstLine="480"/>
      </w:pPr>
      <w:r>
        <w:t xml:space="preserve"> 事实依据：_____________________</w:t>
      </w:r>
    </w:p>
    <w:p w14:paraId="0A73A900">
      <w:pPr>
        <w:pStyle w:val="4"/>
        <w:ind w:firstLine="480"/>
      </w:pPr>
      <w:r>
        <w:t xml:space="preserve"> 法律依据：_____________________</w:t>
      </w:r>
    </w:p>
    <w:p w14:paraId="7E5A44D0">
      <w:pPr>
        <w:pStyle w:val="4"/>
        <w:ind w:firstLine="480"/>
      </w:pPr>
      <w:r>
        <w:t xml:space="preserve"> 投诉事项2：_____________________</w:t>
      </w:r>
    </w:p>
    <w:p w14:paraId="01513BA0">
      <w:pPr>
        <w:pStyle w:val="4"/>
        <w:ind w:firstLine="480"/>
      </w:pPr>
      <w:r>
        <w:t xml:space="preserve"> ……</w:t>
      </w:r>
    </w:p>
    <w:p w14:paraId="6B10AC0A">
      <w:pPr>
        <w:pStyle w:val="4"/>
        <w:ind w:firstLine="480"/>
      </w:pPr>
      <w:r>
        <w:t xml:space="preserve"> 五、与投诉事项相关的投诉请求</w:t>
      </w:r>
    </w:p>
    <w:p w14:paraId="5E9723B1">
      <w:pPr>
        <w:pStyle w:val="4"/>
        <w:ind w:firstLine="480"/>
      </w:pPr>
      <w:r>
        <w:t xml:space="preserve"> 请求：________________________</w:t>
      </w:r>
    </w:p>
    <w:p w14:paraId="2476CEE2">
      <w:pPr>
        <w:pStyle w:val="4"/>
        <w:ind w:firstLine="480"/>
      </w:pPr>
      <w:r>
        <w:t xml:space="preserve"> 签字(签章)： ________公章________</w:t>
      </w:r>
    </w:p>
    <w:p w14:paraId="75B96108">
      <w:pPr>
        <w:pStyle w:val="4"/>
      </w:pPr>
      <w:r>
        <w:t xml:space="preserve"> 日期：____年____月____日</w:t>
      </w:r>
    </w:p>
    <w:p w14:paraId="45222BE7">
      <w:pPr>
        <w:pStyle w:val="4"/>
        <w:ind w:firstLine="480"/>
      </w:pPr>
      <w:r>
        <w:t xml:space="preserve"> 投诉书制作说明：</w:t>
      </w:r>
    </w:p>
    <w:p w14:paraId="20F449EE">
      <w:pPr>
        <w:pStyle w:val="4"/>
        <w:ind w:firstLine="480"/>
      </w:pPr>
      <w:r>
        <w:t xml:space="preserve"> 1.投诉人提起投诉时，应当提交投诉书和必要的证明材料，并按照被投诉人和与投诉事项有关的供应商数量提供投诉书副本。</w:t>
      </w:r>
    </w:p>
    <w:p w14:paraId="11EE225E">
      <w:pPr>
        <w:pStyle w:val="4"/>
        <w:ind w:firstLine="480"/>
      </w:pPr>
      <w:r>
        <w:t xml:space="preserve"> 2.投诉人若委托代理人进行投诉的，投诉书应按照要求列明“授权代表”的有关内容，并在附件中提交由投诉人签署的授权委托书。授权委托书应当载明代理人的姓名或者名称、代理事项、具体权限、期限和相关事项。</w:t>
      </w:r>
    </w:p>
    <w:p w14:paraId="06B10BC9">
      <w:pPr>
        <w:pStyle w:val="4"/>
        <w:ind w:firstLine="480"/>
      </w:pPr>
      <w:r>
        <w:t xml:space="preserve"> 3.投诉人若对项目的某一分包进行投诉，投诉书应列明具体分包号。</w:t>
      </w:r>
    </w:p>
    <w:p w14:paraId="5AA280EC">
      <w:pPr>
        <w:pStyle w:val="4"/>
        <w:ind w:firstLine="480"/>
      </w:pPr>
      <w:r>
        <w:t xml:space="preserve"> 4.投诉书应简要列明质疑事项，质疑函、质疑答复等作为附件材料提供。</w:t>
      </w:r>
    </w:p>
    <w:p w14:paraId="4E9AE5AB">
      <w:pPr>
        <w:pStyle w:val="4"/>
        <w:ind w:firstLine="480"/>
      </w:pPr>
      <w:r>
        <w:t xml:space="preserve"> 5.投诉书的投诉事项应具体、明确，并有必要的事实依据和法律依据。</w:t>
      </w:r>
    </w:p>
    <w:p w14:paraId="6B101BA9">
      <w:pPr>
        <w:pStyle w:val="4"/>
        <w:ind w:firstLine="480"/>
      </w:pPr>
      <w:r>
        <w:t xml:space="preserve"> 6.投诉书的投诉请求应与投诉事项相关。</w:t>
      </w:r>
    </w:p>
    <w:p w14:paraId="5BD8B0A7">
      <w:pPr>
        <w:pStyle w:val="4"/>
        <w:ind w:firstLine="480"/>
      </w:pPr>
      <w:r>
        <w:t xml:space="preserve"> 7.投诉人为自然人的，投诉书应当由本人签字；投诉人为法人或者其他组织的，投诉书应当由法定代表人、主要负责人，或者其授权代表签字或者盖章，并加盖公章。</w:t>
      </w:r>
    </w:p>
    <w:p w14:paraId="43915DDB">
      <w:pPr>
        <w:pStyle w:val="4"/>
        <w:ind w:firstLine="480"/>
      </w:pPr>
      <w:r>
        <w:t xml:space="preserve">  </w:t>
      </w:r>
    </w:p>
    <w:p w14:paraId="0CC4706B">
      <w:pPr>
        <w:pStyle w:val="4"/>
        <w:outlineLvl w:val="2"/>
      </w:pPr>
      <w:r>
        <w:rPr>
          <w:b/>
          <w:sz w:val="28"/>
        </w:rPr>
        <w:t>格式二十三：</w:t>
      </w:r>
    </w:p>
    <w:p w14:paraId="4CDD92F3">
      <w:pPr>
        <w:pStyle w:val="4"/>
        <w:ind w:firstLine="480"/>
      </w:pPr>
      <w:r>
        <w:t>（以下格式文件由供应商根据需要选用）</w:t>
      </w:r>
    </w:p>
    <w:p w14:paraId="184024F8">
      <w:pPr>
        <w:pStyle w:val="4"/>
        <w:ind w:firstLine="480"/>
      </w:pPr>
      <w:r>
        <w:t>项目实施方案、质量保证及售后服务承诺等内容和格式自拟。</w:t>
      </w:r>
    </w:p>
    <w:p w14:paraId="7205A503">
      <w:pPr>
        <w:pStyle w:val="4"/>
        <w:ind w:firstLine="480"/>
      </w:pPr>
      <w:r>
        <w:t xml:space="preserve">  </w:t>
      </w:r>
    </w:p>
    <w:p w14:paraId="46492F59">
      <w:pPr>
        <w:pStyle w:val="4"/>
        <w:outlineLvl w:val="2"/>
      </w:pPr>
      <w:r>
        <w:rPr>
          <w:b/>
          <w:sz w:val="28"/>
        </w:rPr>
        <w:t>格式二十四：</w:t>
      </w:r>
    </w:p>
    <w:p w14:paraId="4D255626">
      <w:pPr>
        <w:pStyle w:val="4"/>
        <w:ind w:firstLine="480"/>
      </w:pPr>
      <w:r>
        <w:t>附件（以下格式文件由供应商根据需要选用）</w:t>
      </w:r>
    </w:p>
    <w:p w14:paraId="7390E4F7">
      <w:pPr>
        <w:pStyle w:val="4"/>
        <w:jc w:val="center"/>
        <w:outlineLvl w:val="3"/>
      </w:pPr>
      <w:r>
        <w:rPr>
          <w:b/>
          <w:sz w:val="24"/>
        </w:rPr>
        <w:t>政府采购投标（响应）担保函</w:t>
      </w:r>
    </w:p>
    <w:p w14:paraId="72880C5F">
      <w:pPr>
        <w:pStyle w:val="4"/>
      </w:pPr>
      <w:r>
        <w:t>编号：【 】号</w:t>
      </w:r>
    </w:p>
    <w:p w14:paraId="41F92B90">
      <w:pPr>
        <w:pStyle w:val="4"/>
        <w:ind w:firstLine="480"/>
      </w:pPr>
      <w:r>
        <w:t>（采购人）：</w:t>
      </w:r>
    </w:p>
    <w:p w14:paraId="78DE4494">
      <w:pPr>
        <w:pStyle w:val="4"/>
        <w:ind w:firstLine="480"/>
      </w:pPr>
      <w:r>
        <w:t xml:space="preserve"> 鉴于__________（以下简称“投标（响应）人”）拟参加编号为__________的（以下简称“本项目”）投标（响应），根据本项目采购文件，投标（响应）人参加投标（响应）时应向你方交纳投标（响应）保证金，且可以投标保险凭证的形式交纳投标（响应）保证金。应投标（响应）人的申请，我方以保险的方式向你方提供如下投标保证保险凭证：</w:t>
      </w:r>
    </w:p>
    <w:p w14:paraId="1ACDA872">
      <w:pPr>
        <w:pStyle w:val="4"/>
        <w:ind w:firstLine="480"/>
      </w:pPr>
      <w:r>
        <w:t>一、保险责任的情形及保证金额</w:t>
      </w:r>
    </w:p>
    <w:p w14:paraId="44B5CB40">
      <w:pPr>
        <w:pStyle w:val="4"/>
        <w:ind w:firstLine="480"/>
      </w:pPr>
      <w:r>
        <w:t>（一）在投标（响应）人出现下列情形之一时，我方承担保险责任：</w:t>
      </w:r>
    </w:p>
    <w:p w14:paraId="20D97EF7">
      <w:pPr>
        <w:pStyle w:val="4"/>
        <w:ind w:firstLine="480"/>
      </w:pPr>
      <w:r>
        <w:t>1.中标（成交）后投标（响应）人无正当理由不与采购人签订《政府采购合同》；</w:t>
      </w:r>
    </w:p>
    <w:p w14:paraId="32E18DEB">
      <w:pPr>
        <w:pStyle w:val="4"/>
        <w:ind w:firstLine="480"/>
      </w:pPr>
      <w:r>
        <w:t>2.采购文件规定的投标（响应）人应当缴纳保证金的其他情形。</w:t>
      </w:r>
    </w:p>
    <w:p w14:paraId="46FFFE01">
      <w:pPr>
        <w:pStyle w:val="4"/>
        <w:ind w:firstLine="480"/>
      </w:pPr>
      <w:r>
        <w:t>（二）我方承担保险责任的最高金额为人民币__________元（大写）即本项目的投标（响应）保证金金额。</w:t>
      </w:r>
    </w:p>
    <w:p w14:paraId="068ACAD7">
      <w:pPr>
        <w:pStyle w:val="4"/>
        <w:ind w:firstLine="480"/>
      </w:pPr>
      <w:r>
        <w:t>二、保证的方式及保证期间</w:t>
      </w:r>
    </w:p>
    <w:p w14:paraId="77A676C7">
      <w:pPr>
        <w:pStyle w:val="4"/>
        <w:ind w:firstLine="480"/>
      </w:pPr>
      <w:r>
        <w:t>我方保证的方式为：连带责任保证。</w:t>
      </w:r>
    </w:p>
    <w:p w14:paraId="019C0649">
      <w:pPr>
        <w:pStyle w:val="4"/>
        <w:ind w:firstLine="480"/>
      </w:pPr>
      <w:r>
        <w:t>我方的保证期间为：本保险凭证自__年__月__日起生效，有效期至开标日后的90天内。</w:t>
      </w:r>
    </w:p>
    <w:p w14:paraId="1C4D4480">
      <w:pPr>
        <w:pStyle w:val="4"/>
        <w:ind w:firstLine="480"/>
      </w:pPr>
      <w:r>
        <w:t>三、承担保证责任的程序</w:t>
      </w:r>
    </w:p>
    <w:p w14:paraId="01E0156B">
      <w:pPr>
        <w:pStyle w:val="4"/>
        <w:ind w:firstLine="480"/>
      </w:pPr>
      <w:r>
        <w:t xml:space="preserve"> 1.你方要求我方承担保证责任的，应在本保函保证期间内向我方发出索赔通知。索赔通知应写明要求索赔的金额，支付款项应到达的账号、户名和开户行，并附有证明投标（响应）人发生我方应承担保证责任情形的事实材料。</w:t>
      </w:r>
    </w:p>
    <w:p w14:paraId="273BC01D">
      <w:pPr>
        <w:pStyle w:val="4"/>
        <w:ind w:firstLine="480"/>
      </w:pPr>
      <w:r>
        <w:t>2.我方在收到索赔通知及相关证明材料后，在15个工作日内进行审查，符合应承担保证责任情形的，我方按照你方的要求代投标（响应）人向你方支付相应的索赔款项。</w:t>
      </w:r>
    </w:p>
    <w:p w14:paraId="3CCB794B">
      <w:pPr>
        <w:pStyle w:val="4"/>
        <w:ind w:firstLine="480"/>
      </w:pPr>
      <w:r>
        <w:t>四、保证责任的终止</w:t>
      </w:r>
    </w:p>
    <w:p w14:paraId="168717D6">
      <w:pPr>
        <w:pStyle w:val="4"/>
        <w:ind w:firstLine="480"/>
      </w:pPr>
      <w:r>
        <w:t>1.保证期间届满，你方未向我方书面主张保证责任的，自保证期间届满次日起，我方保证责任自动终止。</w:t>
      </w:r>
    </w:p>
    <w:p w14:paraId="715B3642">
      <w:pPr>
        <w:pStyle w:val="4"/>
        <w:ind w:firstLine="480"/>
      </w:pPr>
      <w:r>
        <w:t>2.我方按照本保函向你方履行了保证责任后，自我方向你方支付款项（支付款项从我方账户划出）之日起，保证责任终止。</w:t>
      </w:r>
    </w:p>
    <w:p w14:paraId="30C33121">
      <w:pPr>
        <w:pStyle w:val="4"/>
        <w:ind w:firstLine="480"/>
      </w:pPr>
      <w:r>
        <w:t>3.按照法律法规的规定或出现我方保证责任终止的其它情形的，我方在本保函项下的保证责任终止。</w:t>
      </w:r>
    </w:p>
    <w:p w14:paraId="402B6C62">
      <w:pPr>
        <w:pStyle w:val="4"/>
        <w:ind w:firstLine="480"/>
      </w:pPr>
      <w:r>
        <w:t>五、免责条款</w:t>
      </w:r>
    </w:p>
    <w:p w14:paraId="7542E1B5">
      <w:pPr>
        <w:pStyle w:val="4"/>
        <w:ind w:firstLine="480"/>
      </w:pPr>
      <w:r>
        <w:t>1.依照法律规定或你方与投标（响应）人的另行约定，全部或者部分免除投标（响应）人投标（响应）保证金义务时，我方亦免除相应的保证责任。</w:t>
      </w:r>
    </w:p>
    <w:p w14:paraId="0014C988">
      <w:pPr>
        <w:pStyle w:val="4"/>
        <w:ind w:firstLine="480"/>
      </w:pPr>
      <w:r>
        <w:t>2.因你方原因致使投标（响应）人发生本保函第一条第（一）款约定情形的，我方不承担保证责任。</w:t>
      </w:r>
    </w:p>
    <w:p w14:paraId="5A47E5F3">
      <w:pPr>
        <w:pStyle w:val="4"/>
        <w:ind w:firstLine="480"/>
      </w:pPr>
      <w:r>
        <w:t>3.因不可抗力造成投标（响应）人发生本保函第一条约定情形的，我方不承担保证责任。</w:t>
      </w:r>
    </w:p>
    <w:p w14:paraId="40FC45A8">
      <w:pPr>
        <w:pStyle w:val="4"/>
        <w:ind w:firstLine="480"/>
      </w:pPr>
      <w:r>
        <w:t>4.你方或其他有权机关对采购文件进行任何澄清或修改，加重我方保证责任的，我方对加重部分不承担保证责任，但该澄清或修改经我方事先书面同意的除外。</w:t>
      </w:r>
    </w:p>
    <w:p w14:paraId="499C2F1A">
      <w:pPr>
        <w:pStyle w:val="4"/>
        <w:ind w:firstLine="480"/>
      </w:pPr>
      <w:r>
        <w:t>六、争议的解决</w:t>
      </w:r>
    </w:p>
    <w:p w14:paraId="0752E7E8">
      <w:pPr>
        <w:pStyle w:val="4"/>
        <w:ind w:firstLine="480"/>
      </w:pPr>
      <w:r>
        <w:t>因本保函发生的纠纷，由你我双方协商解决，协商不成的，通过诉讼程序解决，诉讼管辖地法院为 法院。</w:t>
      </w:r>
    </w:p>
    <w:p w14:paraId="00ADD258">
      <w:pPr>
        <w:pStyle w:val="4"/>
        <w:ind w:firstLine="480"/>
      </w:pPr>
      <w:r>
        <w:t>七、保函的生效</w:t>
      </w:r>
    </w:p>
    <w:p w14:paraId="5CA7CAC2">
      <w:pPr>
        <w:pStyle w:val="4"/>
        <w:ind w:firstLine="480"/>
      </w:pPr>
      <w:r>
        <w:t>本保函自我方加盖公章之日起生效。</w:t>
      </w:r>
    </w:p>
    <w:p w14:paraId="607DDCCE">
      <w:pPr>
        <w:pStyle w:val="4"/>
        <w:ind w:firstLine="480"/>
      </w:pPr>
      <w:r>
        <w:t>保证人：_______（公章）_______</w:t>
      </w:r>
    </w:p>
    <w:p w14:paraId="6B5D4E61">
      <w:pPr>
        <w:pStyle w:val="4"/>
      </w:pPr>
      <w:r>
        <w:t>联系人：____________________</w:t>
      </w:r>
    </w:p>
    <w:p w14:paraId="5D8C73DF">
      <w:pPr>
        <w:pStyle w:val="4"/>
      </w:pPr>
      <w:r>
        <w:t>联系电话：____________________</w:t>
      </w:r>
    </w:p>
    <w:p w14:paraId="745D189F">
      <w:pPr>
        <w:pStyle w:val="4"/>
      </w:pPr>
      <w:r>
        <w:t>___年___月___日</w:t>
      </w:r>
    </w:p>
    <w:p w14:paraId="1D82C6CC">
      <w:pPr>
        <w:pStyle w:val="4"/>
        <w:ind w:firstLine="480"/>
      </w:pPr>
      <w:r>
        <w:t xml:space="preserve">  </w:t>
      </w:r>
    </w:p>
    <w:p w14:paraId="2A90EB37">
      <w:pPr>
        <w:pStyle w:val="4"/>
        <w:outlineLvl w:val="2"/>
      </w:pPr>
      <w:r>
        <w:rPr>
          <w:b/>
          <w:sz w:val="28"/>
        </w:rPr>
        <w:t>格式二十五：</w:t>
      </w:r>
    </w:p>
    <w:p w14:paraId="7BE2C02F">
      <w:pPr>
        <w:pStyle w:val="4"/>
        <w:jc w:val="center"/>
        <w:outlineLvl w:val="3"/>
      </w:pPr>
      <w:r>
        <w:rPr>
          <w:b/>
          <w:sz w:val="24"/>
        </w:rPr>
        <w:t>政府采购履约担保函</w:t>
      </w:r>
    </w:p>
    <w:p w14:paraId="77749F8E">
      <w:pPr>
        <w:pStyle w:val="4"/>
      </w:pPr>
      <w:r>
        <w:t>编号：</w:t>
      </w:r>
    </w:p>
    <w:p w14:paraId="1F6FB1A1">
      <w:pPr>
        <w:pStyle w:val="4"/>
        <w:ind w:firstLine="480"/>
      </w:pPr>
      <w:r>
        <w:t>（采购人）：</w:t>
      </w:r>
    </w:p>
    <w:p w14:paraId="687DCD56">
      <w:pPr>
        <w:pStyle w:val="4"/>
        <w:ind w:firstLine="480"/>
      </w:pPr>
      <w:r>
        <w:t xml:space="preserve"> 鉴于贵方在__________项目（项目编号为__________以下简称“项目”）的采购中，确定__________为中标人/供应商，拟签订/已签订项目相关采购合同（以下简称“主合同”）。依据主合同的约定，供应商应向贵方交纳履约保证金，且可以履约担保函的形式交纳履约保证金。应供应商的申请，我方以保证的方式向贵方提供如下履约保证金担保：</w:t>
      </w:r>
    </w:p>
    <w:p w14:paraId="2E3FBD19">
      <w:pPr>
        <w:pStyle w:val="4"/>
        <w:ind w:firstLine="480"/>
      </w:pPr>
      <w:r>
        <w:t>一、保证金额</w:t>
      </w:r>
    </w:p>
    <w:p w14:paraId="72FB9403">
      <w:pPr>
        <w:pStyle w:val="4"/>
        <w:ind w:firstLine="480"/>
      </w:pPr>
      <w:r>
        <w:t>我方的保证范围是主合同约定的合同价款总额的___%，数额为__________（大写），币种为</w:t>
      </w:r>
      <w:r>
        <w:rPr>
          <w:u w:val="single"/>
        </w:rPr>
        <w:t>人民币</w:t>
      </w:r>
      <w:r>
        <w:t>（即主合同履约保证金金额）。</w:t>
      </w:r>
    </w:p>
    <w:p w14:paraId="417C3FA4">
      <w:pPr>
        <w:pStyle w:val="4"/>
        <w:ind w:firstLine="480"/>
      </w:pPr>
      <w:r>
        <w:t>二、我方保证的方式为：连带责任保证。</w:t>
      </w:r>
    </w:p>
    <w:p w14:paraId="1580AE47">
      <w:pPr>
        <w:pStyle w:val="4"/>
        <w:ind w:firstLine="480"/>
      </w:pPr>
      <w:r>
        <w:t>三、我方保证的期间为：本保函自开立之日起生效，至 年 月 日止。</w:t>
      </w:r>
    </w:p>
    <w:p w14:paraId="0BFF663D">
      <w:pPr>
        <w:pStyle w:val="4"/>
        <w:ind w:firstLine="480"/>
      </w:pPr>
      <w:r>
        <w:t>四、在本保函的有效期内，如被保证人违反上述合同或协议约定的义务，我方将在收到你方提交的本保函文件及符合下列全部条件的索赔通知后</w:t>
      </w:r>
      <w:r>
        <w:rPr>
          <w:u w:val="single"/>
        </w:rPr>
        <w:t xml:space="preserve"> 30 </w:t>
      </w:r>
      <w:r>
        <w:t>个工作日内以上述保证金额为限支付你方索赔金额:</w:t>
      </w:r>
    </w:p>
    <w:p w14:paraId="511CA345">
      <w:pPr>
        <w:pStyle w:val="4"/>
        <w:ind w:firstLine="480"/>
      </w:pPr>
      <w:r>
        <w:t>(一)索赔通知文件必须以书面形式提出，列明索赔金额，并由你方法定代表人(负责人)或授权代理人签字并加盖公章;</w:t>
      </w:r>
    </w:p>
    <w:p w14:paraId="6A660FAB">
      <w:pPr>
        <w:pStyle w:val="4"/>
        <w:ind w:firstLine="480"/>
      </w:pPr>
      <w:r>
        <w:t>(二)索赔通知文件必须同时附有:</w:t>
      </w:r>
    </w:p>
    <w:p w14:paraId="0DF435C4">
      <w:pPr>
        <w:pStyle w:val="4"/>
        <w:ind w:firstLine="480"/>
      </w:pPr>
      <w:r>
        <w:t>1.一项书面声明，声明索赔款项并未由被保证人或其代理人直接或间接地支付给你方;</w:t>
      </w:r>
    </w:p>
    <w:p w14:paraId="77603625">
      <w:pPr>
        <w:pStyle w:val="4"/>
        <w:ind w:firstLine="480"/>
      </w:pPr>
      <w:r>
        <w:t>2.证明被保证人违反上述合同或协议约定的义务以及有责任支付你方索赔金额的证据。</w:t>
      </w:r>
    </w:p>
    <w:p w14:paraId="7C14C324">
      <w:pPr>
        <w:pStyle w:val="4"/>
        <w:ind w:firstLine="480"/>
      </w:pPr>
      <w:r>
        <w:t>(三)索赔通知文件必须在本保函有效期内到达以下地址：</w:t>
      </w:r>
    </w:p>
    <w:p w14:paraId="2EF743A6">
      <w:pPr>
        <w:pStyle w:val="4"/>
        <w:ind w:firstLine="480"/>
      </w:pPr>
      <w:r>
        <w:t>__________________________________________________。</w:t>
      </w:r>
    </w:p>
    <w:p w14:paraId="71C11666">
      <w:pPr>
        <w:pStyle w:val="4"/>
        <w:ind w:firstLine="480"/>
      </w:pPr>
      <w:r>
        <w:t>五、本保函保证金额将随被保证人逐步履行保函项下合同约定或法定的义务以及我方按你方索赔通知文件要求分次支付而相应递减。</w:t>
      </w:r>
    </w:p>
    <w:p w14:paraId="6F030E52">
      <w:pPr>
        <w:pStyle w:val="4"/>
        <w:ind w:firstLine="480"/>
      </w:pPr>
      <w:r>
        <w:t>六、本保函项下的权利不得转让，不得设定担保。受益人未经我方书面同意转让本保函或其项下任何权利，我方在本保函项下的义务与责任全部消灭。</w:t>
      </w:r>
    </w:p>
    <w:p w14:paraId="1988DF3D">
      <w:pPr>
        <w:pStyle w:val="4"/>
        <w:ind w:firstLine="480"/>
      </w:pPr>
      <w:r>
        <w:t>七、本保函项下的合同或基础交易不成立、不生效、无效、被撤销、被解除，本保函无效;被保证人基于保函项下的合同或基础交易或其他原因的抗辩，我方均有权主张。</w:t>
      </w:r>
    </w:p>
    <w:p w14:paraId="5B8396B6">
      <w:pPr>
        <w:pStyle w:val="4"/>
        <w:ind w:firstLine="480"/>
      </w:pPr>
      <w:r>
        <w:t>八、因本保函发生争议协商解决不成，按以下第</w:t>
      </w:r>
      <w:r>
        <w:rPr>
          <w:u w:val="single"/>
        </w:rPr>
        <w:t xml:space="preserve"> (一)</w:t>
      </w:r>
      <w:r>
        <w:t>种方式解决:</w:t>
      </w:r>
    </w:p>
    <w:p w14:paraId="4D385183">
      <w:pPr>
        <w:pStyle w:val="4"/>
        <w:ind w:firstLine="480"/>
      </w:pPr>
      <w:r>
        <w:t>(一)向我方所在地的人民法院起诉。</w:t>
      </w:r>
    </w:p>
    <w:p w14:paraId="09A332E5">
      <w:pPr>
        <w:pStyle w:val="4"/>
        <w:ind w:firstLine="480"/>
      </w:pPr>
      <w:r>
        <w:t>(二)提交</w:t>
      </w:r>
      <w:r>
        <w:rPr>
          <w:u w:val="single"/>
        </w:rPr>
        <w:t xml:space="preserve"> 此栏空白 </w:t>
      </w:r>
      <w:r>
        <w:t>仲裁委员会(仲裁地点为此栏空白)按照申请仲裁时该会现行有效的仲裁规则进行仲裁。仲裁裁决是终局的，对双方均有约束力。</w:t>
      </w:r>
    </w:p>
    <w:p w14:paraId="3509C4F0">
      <w:pPr>
        <w:pStyle w:val="4"/>
        <w:ind w:firstLine="480"/>
      </w:pPr>
      <w:r>
        <w:t>九、本保函适用中华人民共和国法律。</w:t>
      </w:r>
    </w:p>
    <w:p w14:paraId="672350A4">
      <w:pPr>
        <w:pStyle w:val="4"/>
        <w:ind w:firstLine="480"/>
      </w:pPr>
      <w:r>
        <w:t>十、其他条款:</w:t>
      </w:r>
    </w:p>
    <w:p w14:paraId="6640790D">
      <w:pPr>
        <w:pStyle w:val="4"/>
        <w:ind w:firstLine="480"/>
      </w:pPr>
      <w:r>
        <w:t>1.本保函有效期届满或提前终止，本保函自动失效，我方在本保函项下的义务与责任自动全部消灭，此后提出的任何索赔均为无效索赔，我方无义务作出任何赔付。</w:t>
      </w:r>
    </w:p>
    <w:p w14:paraId="2F62FB24">
      <w:pPr>
        <w:pStyle w:val="4"/>
        <w:ind w:firstLine="480"/>
      </w:pPr>
      <w:r>
        <w:t>2.所有索赔通知必须在我方工作时间内到达本保函规定的地址。</w:t>
      </w:r>
    </w:p>
    <w:p w14:paraId="196AD1AD">
      <w:pPr>
        <w:pStyle w:val="4"/>
        <w:ind w:firstLine="480"/>
      </w:pPr>
      <w:r>
        <w:t>十一、本保函自我方盖章之日起生效。</w:t>
      </w:r>
    </w:p>
    <w:p w14:paraId="742452F2">
      <w:pPr>
        <w:pStyle w:val="4"/>
      </w:pPr>
      <w:r>
        <w:t>保证人：___________(盖章)</w:t>
      </w:r>
    </w:p>
    <w:p w14:paraId="68AB23FC">
      <w:pPr>
        <w:pStyle w:val="4"/>
      </w:pPr>
      <w:r>
        <w:t>联系地址：_______________</w:t>
      </w:r>
    </w:p>
    <w:p w14:paraId="7DA77B41">
      <w:pPr>
        <w:pStyle w:val="4"/>
      </w:pPr>
      <w:r>
        <w:t>联系电话：_______________</w:t>
      </w:r>
    </w:p>
    <w:p w14:paraId="048AD1ED">
      <w:pPr>
        <w:pStyle w:val="4"/>
      </w:pPr>
      <w:r>
        <w:t>开立日期：___年___月___日</w:t>
      </w:r>
    </w:p>
    <w:p w14:paraId="6122D2A6">
      <w:pPr>
        <w:pStyle w:val="4"/>
        <w:jc w:val="center"/>
        <w:outlineLvl w:val="3"/>
      </w:pPr>
      <w:r>
        <w:rPr>
          <w:b/>
          <w:sz w:val="24"/>
        </w:rPr>
        <w:t>采购合同履约保险凭证</w:t>
      </w:r>
    </w:p>
    <w:p w14:paraId="5ED270F9">
      <w:pPr>
        <w:pStyle w:val="4"/>
      </w:pPr>
      <w:r>
        <w:t>致被保险人__________：</w:t>
      </w:r>
    </w:p>
    <w:p w14:paraId="50D8E777">
      <w:pPr>
        <w:pStyle w:val="4"/>
        <w:ind w:firstLine="480"/>
      </w:pPr>
      <w:r>
        <w:t>鉴于你方____________（招标方/被保险人）接受投保人____________（投标方）参加____________（采购）项目的投标，向投保人签发中标通知书，投保人在我公司投保《采购合同履约保证保险》，我公司接受投保人的请求，在保险责任范围内，愿意就投保人履行与你方订立的采购合同，向你方提供如下保证保险：</w:t>
      </w:r>
    </w:p>
    <w:p w14:paraId="5913B844">
      <w:pPr>
        <w:pStyle w:val="4"/>
        <w:ind w:firstLine="480"/>
      </w:pPr>
      <w:r>
        <w:t>一、我公司对上述采购项目出具的《采购合同履约保证保险》保单号：</w:t>
      </w:r>
    </w:p>
    <w:p w14:paraId="7FB2C47B">
      <w:pPr>
        <w:pStyle w:val="4"/>
        <w:ind w:firstLine="480"/>
      </w:pPr>
      <w:r>
        <w:t>二、上述保单项下我公司的保险金额（最高限额）：人民币 （￥： 元）</w:t>
      </w:r>
    </w:p>
    <w:p w14:paraId="218CE95C">
      <w:pPr>
        <w:pStyle w:val="4"/>
        <w:ind w:firstLine="480"/>
      </w:pPr>
      <w:r>
        <w:t>上述全部保险单的保险金额随投保人逐步履行采购合同约定的义务或我公司的赔付而递减。</w:t>
      </w:r>
    </w:p>
    <w:p w14:paraId="58CBBCFB">
      <w:pPr>
        <w:pStyle w:val="4"/>
        <w:ind w:firstLine="480"/>
      </w:pPr>
      <w:r>
        <w:t>三、本保险的保险期间自____年___月___日___时起至___年___月___日___时止，共计___天。</w:t>
      </w:r>
    </w:p>
    <w:p w14:paraId="529CC252">
      <w:pPr>
        <w:pStyle w:val="4"/>
        <w:ind w:firstLine="480"/>
      </w:pPr>
      <w:r>
        <w:t>四、本保险合同仅承担履约保证责任：在本保险期限内，供应商在《采购合同》的履约过程中，因下列情形给你方造成直接损失的，在收到你方提交的符合保险合同约定的全部条件的书面文件，我公司依据保险合同有关约定并与你方达成一致赔偿意见后</w:t>
      </w:r>
      <w:r>
        <w:rPr>
          <w:u w:val="single"/>
        </w:rPr>
        <w:t xml:space="preserve"> 30 </w:t>
      </w:r>
      <w:r>
        <w:t>个工作日内以上述保险金额为限，支付你方索赔金额。</w:t>
      </w:r>
    </w:p>
    <w:p w14:paraId="2436870B">
      <w:pPr>
        <w:pStyle w:val="4"/>
        <w:ind w:firstLine="480"/>
      </w:pPr>
      <w:r>
        <w:t>（一）投保人未按照采购合同约定的时间、地点交付采购标的；</w:t>
      </w:r>
    </w:p>
    <w:p w14:paraId="4A91E2A2">
      <w:pPr>
        <w:pStyle w:val="4"/>
        <w:ind w:firstLine="480"/>
      </w:pPr>
      <w:r>
        <w:t>（二）投保人供应采购标的的规格、型号、数量、质量等不符合《采购合同》的约定。</w:t>
      </w:r>
    </w:p>
    <w:p w14:paraId="1C55D63E">
      <w:pPr>
        <w:pStyle w:val="4"/>
        <w:ind w:firstLine="480"/>
      </w:pPr>
      <w:r>
        <w:t>五、索赔文件</w:t>
      </w:r>
    </w:p>
    <w:p w14:paraId="626BE908">
      <w:pPr>
        <w:pStyle w:val="4"/>
        <w:ind w:firstLine="480"/>
      </w:pPr>
      <w:r>
        <w:t>（一）经被保险人有权人签字、加盖被保险人公章的书面索赔声明正本，索赔声明须注明本保险凭证对应的保单号并申明如下事实：</w:t>
      </w:r>
    </w:p>
    <w:p w14:paraId="18CA4451">
      <w:pPr>
        <w:pStyle w:val="4"/>
        <w:ind w:firstLine="480"/>
      </w:pPr>
      <w:r>
        <w:t>（1）投保人未履行采购合同相关义务；</w:t>
      </w:r>
    </w:p>
    <w:p w14:paraId="378A9DE1">
      <w:pPr>
        <w:pStyle w:val="4"/>
        <w:ind w:firstLine="480"/>
      </w:pPr>
      <w:r>
        <w:t>（2）投保人的违约事实。</w:t>
      </w:r>
    </w:p>
    <w:p w14:paraId="14EAF24D">
      <w:pPr>
        <w:pStyle w:val="4"/>
        <w:ind w:firstLine="480"/>
      </w:pPr>
      <w:r>
        <w:t>（二）保险单正本；</w:t>
      </w:r>
    </w:p>
    <w:p w14:paraId="1E090C58">
      <w:pPr>
        <w:pStyle w:val="4"/>
        <w:ind w:firstLine="480"/>
      </w:pPr>
      <w:r>
        <w:t>（三）《采购合同》副本及与采购项目进展、质量、缺陷有关的证明文件（包括《中标通知书》、投标书及其附录、会议纪要、其他合同文件等）；</w:t>
      </w:r>
    </w:p>
    <w:p w14:paraId="54922880">
      <w:pPr>
        <w:pStyle w:val="4"/>
        <w:ind w:firstLine="480"/>
      </w:pPr>
      <w:r>
        <w:t>（四）保险人要求投保人、被保险人所能提供的与确认保险事故的性质、原因、损失程度等有关的其他证明和资料；</w:t>
      </w:r>
    </w:p>
    <w:p w14:paraId="50DB2A9A">
      <w:pPr>
        <w:pStyle w:val="4"/>
        <w:ind w:firstLine="480"/>
      </w:pPr>
      <w:r>
        <w:t>（五）仲裁机构出具的裁决书或法院出具的裁定书、判决书等生效法律文书（适用于仲裁或诉讼确认损失的方式）；</w:t>
      </w:r>
    </w:p>
    <w:p w14:paraId="321EDFE2">
      <w:pPr>
        <w:pStyle w:val="4"/>
        <w:ind w:firstLine="480"/>
      </w:pPr>
      <w:r>
        <w:t>六、未经保险人书面同意，本保险凭证与保险合同不得转让、质押，否则保险人在本保险凭证与保险合同项下的保险责任自动解除。</w:t>
      </w:r>
    </w:p>
    <w:p w14:paraId="58B9A8E2">
      <w:pPr>
        <w:pStyle w:val="4"/>
        <w:ind w:firstLine="480"/>
      </w:pPr>
      <w:r>
        <w:t>七、本保证保险发生争议协商解决不成，向保险人所在地有管辖权的人民法院提起诉讼。</w:t>
      </w:r>
    </w:p>
    <w:p w14:paraId="04C242AC">
      <w:pPr>
        <w:pStyle w:val="4"/>
        <w:ind w:firstLine="480"/>
      </w:pPr>
      <w:r>
        <w:t>八、本保证保险适用的保险条款为《_______________________》。</w:t>
      </w:r>
    </w:p>
    <w:p w14:paraId="1F2BE492">
      <w:pPr>
        <w:pStyle w:val="4"/>
        <w:ind w:firstLine="480"/>
      </w:pPr>
      <w:r>
        <w:t>九、保险责任免除及其他本保险凭证未载明事宜以保险合同约定为准。</w:t>
      </w:r>
    </w:p>
    <w:p w14:paraId="477376DF">
      <w:pPr>
        <w:pStyle w:val="4"/>
        <w:ind w:firstLine="480"/>
      </w:pPr>
      <w:r>
        <w:t>十、本保险凭证自保险人加盖保单专用章起生效。</w:t>
      </w:r>
    </w:p>
    <w:p w14:paraId="5488D580">
      <w:pPr>
        <w:pStyle w:val="4"/>
      </w:pPr>
      <w:r>
        <w:t>保证人：__________(盖章)</w:t>
      </w:r>
    </w:p>
    <w:p w14:paraId="5BFDB1F5">
      <w:pPr>
        <w:pStyle w:val="4"/>
      </w:pPr>
      <w:r>
        <w:t>地址：__________________</w:t>
      </w:r>
    </w:p>
    <w:p w14:paraId="3CBE7D6A">
      <w:pPr>
        <w:pStyle w:val="4"/>
      </w:pPr>
      <w:r>
        <w:t>电话：__________________</w:t>
      </w:r>
    </w:p>
    <w:p w14:paraId="563C1331">
      <w:pPr>
        <w:pStyle w:val="4"/>
      </w:pPr>
      <w:r>
        <w:t>开立日期：____年__月__日</w:t>
      </w:r>
    </w:p>
    <w:p w14:paraId="45E92A0C">
      <w:pPr>
        <w:pStyle w:val="4"/>
        <w:rPr>
          <w:rFonts w:hint="eastAsia"/>
          <w:lang w:val="en-US" w:eastAsia="zh-Hans"/>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53208E"/>
    <w:multiLevelType w:val="singleLevel"/>
    <w:tmpl w:val="0053208E"/>
    <w:lvl w:ilvl="0" w:tentative="0">
      <w:start w:val="1"/>
      <w:numFmt w:val="lowerLetter"/>
      <w:lvlText w:val="%1."/>
      <w:lvlJc w:val="left"/>
      <w:pPr>
        <w:ind w:left="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02E0413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paragraph" w:customStyle="1" w:styleId="4">
    <w:name w:val="null3"/>
    <w:hidden/>
    <w:qFormat/>
    <w:uiPriority w:val="0"/>
    <w:rPr>
      <w:rFonts w:hint="eastAsia" w:asciiTheme="minorHAnsi" w:hAnsiTheme="minorHAnsi" w:eastAsiaTheme="minorEastAsia" w:cstheme="minorBidi"/>
      <w:lang w:val="en-US" w:eastAsia="zh-Hans"/>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68</Pages>
  <Words>4371</Words>
  <Characters>4881</Characters>
  <Lines>0</Lines>
  <Paragraphs>0</Paragraphs>
  <TotalTime>5</TotalTime>
  <ScaleCrop>false</ScaleCrop>
  <LinksUpToDate>false</LinksUpToDate>
  <CharactersWithSpaces>4917</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2022-04-08T19:57:00Z</dcterms:created>
  <dc:creator>五块钱</dc:creator>
  <cp:lastModifiedBy>ZL</cp:lastModifiedBy>
  <dcterms:modified xsi:type="dcterms:W3CDTF">2024-11-26T10:01:49Z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20D31081CF504C729C85146224CB4F72_13</vt:lpwstr>
  </property>
</Properties>
</file>