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公开招标文件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440001-2023-31989</w:t>
      </w:r>
    </w:p>
    <w:p>
      <w:pPr>
        <w:jc w:val="center"/>
      </w:pPr>
      <w:r>
        <w:rPr>
          <w:b/>
          <w:sz w:val="24"/>
        </w:rPr>
        <w:t>采购项目编号：</w:t>
      </w:r>
      <w:r>
        <w:rPr>
          <w:b/>
          <w:sz w:val="24"/>
        </w:rPr>
        <w:t>440001-2023-31989</w:t>
      </w:r>
    </w:p>
    <w:p>
      <w:pPr>
        <w:jc w:val="center"/>
      </w:pPr>
      <w:r>
        <w:rPr>
          <w:b/>
          <w:sz w:val="24"/>
        </w:rPr>
        <w:t>项目名称：</w:t>
      </w:r>
      <w:r>
        <w:rPr>
          <w:b/>
          <w:sz w:val="24"/>
        </w:rPr>
        <w:t>广东技术师范大学白云校区A12栋学生宿舍家具采购项目</w:t>
      </w:r>
    </w:p>
    <w:p>
      <w:pPr>
        <w:jc w:val="center"/>
      </w:pPr>
      <w:r>
        <w:rPr>
          <w:b/>
          <w:sz w:val="24"/>
        </w:rPr>
        <w:t>采购人：</w:t>
      </w:r>
      <w:r>
        <w:rPr>
          <w:b/>
          <w:sz w:val="24"/>
        </w:rPr>
        <w:t>广东技术师范大学</w:t>
      </w:r>
    </w:p>
    <w:p>
      <w:pPr>
        <w:jc w:val="center"/>
      </w:pPr>
      <w:r>
        <w:rPr>
          <w:b/>
          <w:sz w:val="24"/>
        </w:rPr>
        <w:t>采购代理机构：</w:t>
      </w:r>
      <w:r>
        <w:rPr>
          <w:b/>
          <w:sz w:val="24"/>
        </w:rPr>
        <w:t>广东志正招标有限公司</w:t>
      </w:r>
    </w:p>
    <w:p>
      <w:pPr>
        <w:ind w:firstLine="480"/>
      </w:pPr>
    </w:p>
    <w:p>
      <w:r>
        <w:rPr/>
        <w:t xml:space="preserve"> </w:t>
      </w:r>
    </w:p>
    <w:p/>
    <w:p>
      <w:pPr>
        <w:jc w:val="center"/>
      </w:pPr>
      <w:r>
        <w:rPr>
          <w:b/>
          <w:sz w:val="36"/>
        </w:rPr>
        <w:t>第一章投标邀请</w:t>
      </w:r>
    </w:p>
    <w:p>
      <w:pPr>
        <w:ind w:firstLine="480"/>
      </w:pPr>
      <w:r>
        <w:rPr/>
        <w:t>广东志正招标有限公司</w:t>
      </w:r>
      <w:r>
        <w:rPr/>
        <w:t>受</w:t>
      </w:r>
      <w:r>
        <w:rPr/>
        <w:t>广东技术师范大学</w:t>
      </w:r>
      <w:r>
        <w:rPr/>
        <w:t>的委托，采用</w:t>
      </w:r>
      <w:r>
        <w:rPr/>
        <w:t>公开招标</w:t>
      </w:r>
      <w:r>
        <w:rPr/>
        <w:t>方式组织采购</w:t>
      </w:r>
      <w:r>
        <w:rPr/>
        <w:t>广东技术师范大学白云校区A12栋学生宿舍家具采购项目</w:t>
      </w:r>
      <w:r>
        <w:rPr/>
        <w:t>。欢迎符合资格条件的国内供应商参加投标。</w:t>
      </w:r>
    </w:p>
    <w:p>
      <w:r>
        <w:rPr>
          <w:b/>
          <w:sz w:val="28"/>
        </w:rPr>
        <w:t>一.项目概述</w:t>
      </w:r>
    </w:p>
    <w:p>
      <w:r>
        <w:rPr>
          <w:b/>
          <w:sz w:val="24"/>
        </w:rPr>
        <w:t>1.名称与编号</w:t>
      </w:r>
    </w:p>
    <w:p>
      <w:pPr>
        <w:ind w:firstLine="480"/>
      </w:pPr>
      <w:r>
        <w:rPr/>
        <w:t>项目名称：</w:t>
      </w:r>
      <w:r>
        <w:rPr/>
        <w:t>广东技术师范大学白云校区A12栋学生宿舍家具采购项目</w:t>
      </w:r>
    </w:p>
    <w:p>
      <w:pPr>
        <w:ind w:firstLine="480"/>
      </w:pPr>
      <w:r>
        <w:rPr/>
        <w:t>采购计划编号：</w:t>
      </w:r>
      <w:r>
        <w:rPr/>
        <w:t>440001-2023-31989</w:t>
      </w:r>
    </w:p>
    <w:p>
      <w:pPr>
        <w:ind w:firstLine="480"/>
      </w:pPr>
      <w:r>
        <w:rPr/>
        <w:t>采购项目编号：</w:t>
      </w:r>
      <w:r>
        <w:rPr/>
        <w:t>440001-2023-31989</w:t>
      </w:r>
    </w:p>
    <w:p>
      <w:pPr>
        <w:ind w:firstLine="480"/>
      </w:pPr>
      <w:r>
        <w:rPr/>
        <w:t>采购方式：</w:t>
      </w:r>
      <w:r>
        <w:rPr/>
        <w:t>公开招标</w:t>
      </w:r>
    </w:p>
    <w:p>
      <w:pPr>
        <w:ind w:firstLine="480"/>
      </w:pPr>
      <w:r>
        <w:rPr/>
        <w:t>预算金额：</w:t>
      </w:r>
      <w:r>
        <w:rPr/>
        <w:t>529,760.00</w:t>
      </w:r>
      <w:r>
        <w:rPr/>
        <w:t>元</w:t>
      </w:r>
    </w:p>
    <w:p>
      <w:r>
        <w:rPr>
          <w:b/>
          <w:sz w:val="24"/>
        </w:rPr>
        <w:t>2.项目内容及需求情况（采购项目技术规格、参数及要求）</w:t>
      </w:r>
    </w:p>
    <w:p>
      <w:pPr>
        <w:ind w:firstLine="480"/>
      </w:pPr>
    </w:p>
    <w:p/>
    <w:p>
      <w:r>
        <w:rPr/>
        <w:t>采购包1(广东技术师范大学白云校区A12栋学生宿舍家具采购项目):</w:t>
      </w:r>
    </w:p>
    <w:p>
      <w:r>
        <w:rPr/>
        <w:t>采购包预算金额：529,760.00元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r>
              <w:rPr/>
              <w:t>品目号</w:t>
            </w:r>
          </w:p>
        </w:tc>
        <w:tc>
          <w:tcPr>
            <w:tcW w:type="dxa" w:w="1424"/>
          </w:tcPr>
          <w:p>
            <w:r>
              <w:rPr/>
              <w:t>品目名称</w:t>
            </w:r>
          </w:p>
        </w:tc>
        <w:tc>
          <w:tcPr>
            <w:tcW w:type="dxa" w:w="2136"/>
          </w:tcPr>
          <w:p>
            <w:r>
              <w:rPr/>
              <w:t>采购标的</w:t>
            </w:r>
          </w:p>
        </w:tc>
        <w:tc>
          <w:tcPr>
            <w:tcW w:type="dxa" w:w="1187"/>
          </w:tcPr>
          <w:p>
            <w:r>
              <w:rPr/>
              <w:t>数量（单位）</w:t>
            </w:r>
          </w:p>
        </w:tc>
        <w:tc>
          <w:tcPr>
            <w:tcW w:type="dxa" w:w="1187"/>
          </w:tcPr>
          <w:p>
            <w:r>
              <w:rPr/>
              <w:t>技术规格、参数及要求</w:t>
            </w:r>
          </w:p>
        </w:tc>
        <w:tc>
          <w:tcPr>
            <w:tcW w:type="dxa" w:w="1187"/>
          </w:tcPr>
          <w:p>
            <w:r>
              <w:rPr/>
              <w:t>是否允许进口产品</w:t>
            </w:r>
          </w:p>
        </w:tc>
      </w:tr>
      <w:tr>
        <w:tc>
          <w:tcPr>
            <w:tcW w:type="dxa" w:w="1187"/>
          </w:tcPr>
          <w:p>
            <w:r>
              <w:rPr/>
              <w:t>1-1</w:t>
            </w:r>
          </w:p>
        </w:tc>
        <w:tc>
          <w:tcPr>
            <w:tcW w:type="dxa" w:w="1424"/>
          </w:tcPr>
          <w:p>
            <w:r>
              <w:rPr/>
              <w:t>其他家具</w:t>
            </w:r>
          </w:p>
        </w:tc>
        <w:tc>
          <w:tcPr>
            <w:tcW w:type="dxa" w:w="2136"/>
          </w:tcPr>
          <w:p>
            <w:r>
              <w:rPr/>
              <w:t>二连体公寓组合床（上床下桌）</w:t>
            </w:r>
          </w:p>
        </w:tc>
        <w:tc>
          <w:tcPr>
            <w:tcW w:type="dxa" w:w="1187"/>
          </w:tcPr>
          <w:p>
            <w:r>
              <w:rPr/>
              <w:t>112.00(套)</w:t>
            </w:r>
          </w:p>
        </w:tc>
        <w:tc>
          <w:tcPr>
            <w:tcW w:type="dxa" w:w="1187"/>
          </w:tcPr>
          <w:p>
            <w:r>
              <w:rPr/>
              <w:t>详见第二章</w:t>
            </w:r>
          </w:p>
        </w:tc>
        <w:tc>
          <w:tcPr>
            <w:tcW w:type="dxa" w:w="1187"/>
          </w:tcPr>
          <w:p>
            <w:r>
              <w:rPr/>
              <w:t>否</w:t>
            </w:r>
          </w:p>
        </w:tc>
      </w:tr>
    </w:tbl>
    <w:p/>
    <w:p>
      <w:r>
        <w:rPr/>
        <w:t>本采购包不接受联合体投标</w:t>
      </w:r>
    </w:p>
    <w:p/>
    <w:p>
      <w:r>
        <w:rPr/>
        <w:t>合同履行期限：签订合同后，中标人需在30日内完成交货、安装调试和交付使用。</w:t>
      </w:r>
    </w:p>
    <w:p/>
    <w:p>
      <w:r>
        <w:rPr>
          <w:b/>
          <w:sz w:val="28"/>
        </w:rPr>
        <w:t>二.投标人的资格要求</w:t>
      </w:r>
    </w:p>
    <w:p>
      <w:r>
        <w:rPr>
          <w:b/>
          <w:sz w:val="24"/>
        </w:rPr>
        <w:t>1.投标人应具备《中华人民共和国政府采购法》第二十二条规定的条件，提供下列材料：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2）有依法缴纳税收和社会保障资金的良好记录：提供投标截止日前6个月内任意1个月依法缴纳税收和社会保障资金的相关材料。 如依法免税或不需要缴纳社会保障资金的， 提供相应证明材料。</w:t>
      </w:r>
    </w:p>
    <w:p/>
    <w:p>
      <w:r>
        <w:rPr/>
        <w:t>3）具有良好的商业信誉和健全的财务会计制度：供应商必须具有良好的商业信誉和健全的财务会计制度（提供2021年或2022年度财务状况报告或基本开户行出具的资信证明） 。</w:t>
      </w:r>
    </w:p>
    <w:p/>
    <w:p>
      <w:r>
        <w:rPr/>
        <w:t>4）履行合同所必需的设备和专业技术能力：按投标（响应）文件格式填报设备及专业技术能力情况。</w:t>
      </w:r>
    </w:p>
    <w:p/>
    <w:p>
      <w:r>
        <w:rPr/>
        <w:t>5）参加采购活动前3年内，在经营活动中没有重大违法记录：参照投标（报价）函相关承诺格式内容。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采购包1（广东技术师范大学白云校区A12栋学生宿舍家具采购项目）：</w:t>
      </w:r>
      <w:r>
        <w:rPr/>
        <w:t>本项目属于专门面向中小企业采购的项目。所有货物的制造商应为中小微企业。投标人应按要求出具《中小企业声明函》；属于监狱企业的，提供由省级以上监狱管理局、戒毒管理局(含新疆生产建设兵团)出具的属于监狱企业的证明文件；属于残疾人福利性单位的，提供《残疾人福利性单位声明函》。</w:t>
      </w:r>
    </w:p>
    <w:p/>
    <w:p>
      <w:r>
        <w:rPr>
          <w:b/>
          <w:sz w:val="24"/>
        </w:rPr>
        <w:t>3.本项目特定的资格要求：</w:t>
      </w:r>
    </w:p>
    <w:p>
      <w:pPr>
        <w:ind w:firstLine="480"/>
      </w:pPr>
    </w:p>
    <w:p/>
    <w:p>
      <w:r>
        <w:rPr/>
        <w:t>采购包1（广东技术师范大学白云校区A12栋学生宿舍家具采购项目）：</w:t>
      </w:r>
    </w:p>
    <w:p/>
    <w:p>
      <w:r>
        <w:rPr/>
        <w:t>1)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b/>
          <w:sz w:val="28"/>
        </w:rPr>
        <w:t>三.获取招标文件</w:t>
      </w:r>
    </w:p>
    <w:p>
      <w:pPr>
        <w:ind w:firstLine="480"/>
      </w:pPr>
      <w:r>
        <w:rPr/>
        <w:t>时间：详见招标公告及其变更公告（如有）</w:t>
      </w:r>
    </w:p>
    <w:p>
      <w:pPr>
        <w:ind w:firstLine="480"/>
      </w:pPr>
      <w:r>
        <w:rPr/>
        <w:t>地点：详见招标公告及其变更公告（如有）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ind w:firstLine="480"/>
      </w:pPr>
      <w:r>
        <w:rPr/>
        <w:t>售价：免费</w:t>
      </w:r>
    </w:p>
    <w:p>
      <w:r>
        <w:rPr>
          <w:b/>
          <w:sz w:val="28"/>
        </w:rPr>
        <w:t>四.提交投标文件截止时间、开标时间和地点：</w:t>
      </w:r>
    </w:p>
    <w:p>
      <w:pPr>
        <w:ind w:firstLine="480"/>
      </w:pPr>
      <w:r>
        <w:rPr/>
        <w:t>提交投标文件截止时间和开标时间：详见招标公告及其变更公告（如有）</w:t>
      </w:r>
    </w:p>
    <w:p>
      <w:pPr>
        <w:ind w:firstLine="480"/>
      </w:pPr>
      <w:r>
        <w:rPr/>
        <w:t>（自招标文件开始发出之日起至投标人提交投标文件截止之日止，不得少于20日）</w:t>
      </w:r>
    </w:p>
    <w:p>
      <w:pPr>
        <w:ind w:firstLine="480"/>
      </w:pPr>
      <w:r>
        <w:rPr/>
        <w:t>地点：详见招标公告及其变更公告（如有）</w:t>
      </w:r>
    </w:p>
    <w:p>
      <w:r>
        <w:rPr>
          <w:b/>
          <w:sz w:val="28"/>
        </w:rPr>
        <w:t>五.公告期限、发布公告的媒介：</w:t>
      </w:r>
    </w:p>
    <w:p>
      <w:pPr>
        <w:ind w:firstLine="480"/>
      </w:pPr>
      <w:r>
        <w:rPr/>
        <w:t>1、公告期限：自本公告发布之日起不得少于5个工作日。</w:t>
      </w:r>
    </w:p>
    <w:p>
      <w:pPr>
        <w:ind w:firstLine="480"/>
      </w:pPr>
      <w:r>
        <w:rPr/>
        <w:t>2、发布公告的媒介：中国政府采购网(www.ccgp.gov.cn)、广东省政府采购网(https://gdgpo.czt.gd.gov.cn/)；</w:t>
      </w:r>
      <w:r>
        <w:rPr/>
        <w:t>广东志正招标有限公司（https://www.zztender.com/）</w:t>
      </w:r>
    </w:p>
    <w:p>
      <w:r>
        <w:rPr>
          <w:b/>
          <w:sz w:val="28"/>
        </w:rPr>
        <w:t>六.本项目联系方式：</w:t>
      </w:r>
    </w:p>
    <w:p>
      <w:r>
        <w:rPr>
          <w:b/>
          <w:sz w:val="24"/>
        </w:rPr>
        <w:t>1.采购人信息</w:t>
      </w:r>
    </w:p>
    <w:p>
      <w:pPr>
        <w:ind w:firstLine="480"/>
      </w:pPr>
      <w:r>
        <w:rPr/>
        <w:t>名称：</w:t>
      </w:r>
      <w:r>
        <w:rPr/>
        <w:t>广东技术师范大学</w:t>
      </w:r>
    </w:p>
    <w:p>
      <w:pPr>
        <w:ind w:firstLine="480"/>
      </w:pPr>
      <w:r>
        <w:rPr/>
        <w:t>地址：</w:t>
      </w:r>
      <w:r>
        <w:rPr/>
        <w:t>广州市天河区中山大道西293号</w:t>
      </w:r>
    </w:p>
    <w:p>
      <w:pPr>
        <w:ind w:firstLine="480"/>
      </w:pPr>
      <w:r>
        <w:rPr/>
        <w:t>联系方式：</w:t>
      </w:r>
      <w:r>
        <w:rPr/>
        <w:t>020-38256121</w:t>
      </w:r>
    </w:p>
    <w:p>
      <w:r>
        <w:rPr>
          <w:b/>
          <w:sz w:val="24"/>
        </w:rPr>
        <w:t>2.采购代理机构信息</w:t>
      </w:r>
    </w:p>
    <w:p>
      <w:pPr>
        <w:ind w:firstLine="480"/>
      </w:pPr>
      <w:r>
        <w:rPr/>
        <w:t>名称：</w:t>
      </w:r>
      <w:r>
        <w:rPr/>
        <w:t>广东志正招标有限公司</w:t>
      </w:r>
    </w:p>
    <w:p>
      <w:pPr>
        <w:ind w:firstLine="480"/>
      </w:pPr>
      <w:r>
        <w:rPr/>
        <w:t>地址：</w:t>
      </w:r>
      <w:r>
        <w:rPr/>
        <w:t>广东省广州市天河区龙怡路117号501、503、504、505、506房</w:t>
      </w:r>
    </w:p>
    <w:p>
      <w:pPr>
        <w:ind w:firstLine="480"/>
      </w:pPr>
      <w:r>
        <w:rPr/>
        <w:t>联系方式：</w:t>
      </w:r>
      <w:r>
        <w:rPr/>
        <w:t>020-87554618</w:t>
      </w:r>
    </w:p>
    <w:p>
      <w:r>
        <w:rPr>
          <w:b/>
          <w:sz w:val="24"/>
        </w:rPr>
        <w:t>3.项目联系方式</w:t>
      </w:r>
    </w:p>
    <w:p>
      <w:pPr>
        <w:ind w:firstLine="480"/>
      </w:pPr>
      <w:r>
        <w:rPr/>
        <w:t>项目联系人：</w:t>
      </w:r>
      <w:r>
        <w:rPr/>
        <w:t>孔先生、吴小姐</w:t>
      </w:r>
    </w:p>
    <w:p>
      <w:pPr>
        <w:ind w:firstLine="480"/>
      </w:pPr>
      <w:r>
        <w:rPr/>
        <w:t>电话：</w:t>
      </w:r>
      <w:r>
        <w:rPr/>
        <w:t>020-87554618</w:t>
      </w:r>
    </w:p>
    <w:p>
      <w:r>
        <w:rPr>
          <w:b/>
          <w:sz w:val="24"/>
        </w:rPr>
        <w:t>4.技术支持联系方式</w:t>
      </w:r>
    </w:p>
    <w:p>
      <w:pPr>
        <w:ind w:firstLine="480"/>
      </w:pPr>
      <w:r>
        <w:rPr/>
        <w:t>云平台联系方式：020-88696588</w:t>
      </w:r>
    </w:p>
    <w:p>
      <w:r>
        <w:rPr/>
        <w:t>采购代理机构：</w:t>
      </w:r>
      <w:r>
        <w:rPr/>
        <w:t>广东志正招标有限公司</w:t>
      </w:r>
    </w:p>
    <w:p>
      <w:pPr>
        <w:ind w:firstLine="480"/>
      </w:pPr>
    </w:p>
    <w:p>
      <w:r>
        <w:rPr/>
        <w:t xml:space="preserve"> </w:t>
      </w:r>
    </w:p>
    <w:p/>
    <w:p>
      <w:pPr>
        <w:jc w:val="center"/>
      </w:pPr>
      <w:r>
        <w:rPr>
          <w:b/>
          <w:sz w:val="36"/>
        </w:rPr>
        <w:t>第二章 采购需求</w:t>
      </w:r>
    </w:p>
    <w:p>
      <w:r>
        <w:rPr>
          <w:b/>
          <w:sz w:val="28"/>
        </w:rPr>
        <w:t>一、项目概况：</w:t>
      </w:r>
    </w:p>
    <w:p>
      <w:pPr>
        <w:ind w:firstLine="480"/>
      </w:pPr>
    </w:p>
    <w:p/>
    <w:p>
      <w:r>
        <w:rPr>
          <w:b/>
          <w:sz w:val="21"/>
        </w:rPr>
        <w:t>说明：</w:t>
      </w:r>
      <w:r>
        <w:br/>
      </w:r>
      <w:r>
        <w:rPr>
          <w:sz w:val="21"/>
        </w:rPr>
        <w:t>1.</w:t>
      </w:r>
      <w:r>
        <w:rPr>
          <w:sz w:val="21"/>
        </w:rPr>
        <w:t>投标人须对本项目为单位的所有标的物进行整体投标，任何只对其中一部分内容进行的投标都被视为无效投标。</w:t>
      </w:r>
      <w:r>
        <w:br/>
      </w:r>
      <w:r>
        <w:rPr>
          <w:sz w:val="21"/>
        </w:rPr>
        <w:t>2.本招标文件中，凡标有“★”的地方，投标人要特别加以注意，必须对此作出一一响应。若有一项带“★”的指标未响应或不满足，将导致其废标或投标无效。</w:t>
      </w:r>
      <w:r>
        <w:br/>
      </w:r>
      <w:r>
        <w:rPr>
          <w:sz w:val="21"/>
        </w:rPr>
        <w:t>3.中小企业声明函中，本项目</w:t>
      </w:r>
      <w:r>
        <w:rPr>
          <w:b/>
          <w:sz w:val="21"/>
          <w:u w:val="single"/>
        </w:rPr>
        <w:t>广东技术师范大学白云校区A12栋学生宿舍家具采购项目</w:t>
      </w:r>
      <w:r>
        <w:rPr>
          <w:sz w:val="21"/>
        </w:rPr>
        <w:t>属于为</w:t>
      </w:r>
      <w:r>
        <w:rPr>
          <w:b/>
          <w:sz w:val="21"/>
          <w:u w:val="single"/>
        </w:rPr>
        <w:t>工业</w:t>
      </w:r>
      <w:r>
        <w:rPr>
          <w:b/>
          <w:sz w:val="21"/>
        </w:rPr>
        <w:t>。</w:t>
      </w:r>
    </w:p>
    <w:p/>
    <w:p>
      <w:pPr>
        <w:ind w:firstLine="480"/>
      </w:pPr>
    </w:p>
    <w:p/>
    <w:p>
      <w:r>
        <w:rPr/>
        <w:t>采购包1（广东技术师范大学白云校区A12栋学生宿舍家具采购项目）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签订合同后，中标人需在30日内完成交货、安装调试和交付使用。若因采购人原因导致不能按期实施安装工作，则从采购人通知进场安装之日起10日内完成安装调试。交货前和采购人沟通具体交货时间。</w:t>
            </w:r>
          </w:p>
        </w:tc>
      </w:tr>
      <w:tr>
        <w:tc>
          <w:tcPr>
            <w:tcW w:type="dxa" w:w="4153"/>
          </w:tcPr>
          <w:p>
            <w:r>
              <w:rPr/>
              <w:t>标的提供的地点</w:t>
            </w:r>
          </w:p>
        </w:tc>
        <w:tc>
          <w:tcPr>
            <w:tcW w:type="dxa" w:w="4153"/>
          </w:tcPr>
          <w:p/>
          <w:p>
            <w:r>
              <w:rPr/>
              <w:t>采购人指定地点。</w:t>
            </w:r>
          </w:p>
        </w:tc>
      </w:tr>
      <w:tr>
        <w:tc>
          <w:tcPr>
            <w:tcW w:type="dxa" w:w="4153"/>
          </w:tcPr>
          <w:p>
            <w:r>
              <w:rPr/>
              <w:t>付款方式</w:t>
            </w:r>
          </w:p>
        </w:tc>
        <w:tc>
          <w:tcPr>
            <w:tcW w:type="dxa" w:w="4153"/>
          </w:tcPr>
          <w:p/>
          <w:p/>
          <w:p>
            <w:r>
              <w:rPr/>
              <w:t>1期：支付比例30%,（1）在合同签订5个工作日内采购人向中标人支付合同金额的30%（支付方式含银行转账、支票、银行承兑汇票、商业承兑汇票等形式）。</w:t>
            </w:r>
          </w:p>
          <w:p/>
          <w:p>
            <w:r>
              <w:rPr/>
              <w:t>2期：支付比例70%,（2）所有货物安装调试验收合格后且收到发票后15个工作日内采购人向中标人支付至合同总价的100%（支付方式含银行转账、支票、银行承兑汇票、商业承兑汇票等形式）。</w:t>
            </w:r>
          </w:p>
        </w:tc>
      </w:tr>
      <w:tr>
        <w:tc>
          <w:tcPr>
            <w:tcW w:type="dxa" w:w="4153"/>
          </w:tcPr>
          <w:p>
            <w:r>
              <w:rPr/>
              <w:t>验收要求</w:t>
            </w:r>
          </w:p>
        </w:tc>
        <w:tc>
          <w:tcPr>
            <w:tcW w:type="dxa" w:w="4153"/>
          </w:tcPr>
          <w:p/>
          <w:p/>
          <w:p/>
          <w:p>
            <w:r>
              <w:rPr/>
              <w:t>1期：1.货物运抵项目现场后，采购人将对货物的质量、规格、数量进行检查认可。如发现货物的规格或数量或者两者与合同不符，采购人有权在货物抵达现场后30天内要求中标人对货物更换，所造成的一切损失及后果由中标人承担。2.如果货物的质量和规格与合同不符，或在质量保证期内证实货物是有缺陷的，包括潜在的缺陷或使用不符合要求的原材料等，采购人有权向中标人提出索赔。3.货物的各项技术性能指标、安装、调试和验收应达到合同和技术文件规定的要求，应符合国家的有关规定和标准。若因货物及安装存在的问题影响验收，中标人应无条件整改直至符合要求为止，一切损失及所产生的费用由中标人负责。4.中标人负责货物的运输，卸车，搬运。货物的技术文件中需提出吊装、安装及调试所必需的外部技术及环境条件要求。5.中标人在到货、安装、调试和验收期间应接受采购人的协调和管理，中标人应采取严格的安全措施，承担由于自身原因所造成的事故责任及其发生的一切费用；6.安装、调试完毕后，验收应在采购人和中标人双方共同参加下进行。采购人组成验收小组按国家有关规定、规范进行验收，必要时邀请相关的专业人员或机构参与验收。因货物质量问题发生争议时，由采购人本地质量技术监督部门鉴定。货物符合质量技术标准的，鉴定费由采购人承担；否则鉴定费由中标人承担。7.如果合同货物运输和安装调试过程中因事故造成货物短缺、损坏，中标人应及时安排换货，以保证合同货物成功完整交付。换货的相关费用由中标人承担。</w:t>
            </w:r>
          </w:p>
        </w:tc>
      </w:tr>
      <w:tr>
        <w:tc>
          <w:tcPr>
            <w:tcW w:type="dxa" w:w="4153"/>
          </w:tcPr>
          <w:p>
            <w:r>
              <w:rPr/>
              <w:t>履约保证金</w:t>
            </w:r>
          </w:p>
        </w:tc>
        <w:tc>
          <w:tcPr>
            <w:tcW w:type="dxa" w:w="4153"/>
          </w:tcPr>
          <w:p/>
          <w:p/>
          <w:p/>
          <w:p/>
          <w:p>
            <w:r>
              <w:rPr/>
              <w:t>收取比例：5%,说明：合同签订5个工作日内，中标人向采购人付合同金额的5%作为履约保证金，项目验收合格后，由中标人提出申请，凭用户出具的无质量及违约问题的证明及保证金收据，采购人在十五天内（寒暑假顺延）无息退还给中标人。下列任何一种情况发生时，采购人有权不予退还履约保证金：（一）有明显证据证明中标人未履行本合同约定的；（二）中标人有明显过错导致采购人损失的。</w:t>
            </w:r>
          </w:p>
          <w:p>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r>
              <w:rPr/>
              <w:t>其他</w:t>
            </w:r>
          </w:p>
        </w:tc>
        <w:tc>
          <w:tcPr>
            <w:tcW w:type="dxa" w:w="4153"/>
          </w:tcPr>
          <w:p/>
          <w:p/>
          <w:p>
            <w:r>
              <w:rPr/>
              <w:t>供货要求：，1．货物应按有关要求进行包装并采用适当的运输方式运抵采购人指定交货地点。2．投标人应按国家标准执行，所投货物应与技术指标要求相符，投标货物应是原装的、全新的（包括所有零配件、专用工具等），保证所提供的产品属环保产品，符合国家环保标准，安全、无异味、无毒，表面无划伤，无碰撞，不得以旧货翻新充数，并按有关要求进行包装及装运。3.交货时，中标人需将所提供货物的装箱清单、配件、随机工具、产品合格证、产品说明书、原厂保修卡等随机资料交付给采购人；中标人不能完整交付货物、单证及配件、工具的，需负责补齐，否则视为未按合同约定交货。4.中标人在实际供货时，若被发现提供的货物未能达到招标文件和投标文件中的有关要求，将按有关法规进行处理，采购人将有权单方面终止合同的执行，并追究产生的所有损失和责任。</w:t>
            </w:r>
          </w:p>
          <w:p/>
          <w:p>
            <w:r>
              <w:rPr/>
              <w:t>包装、安装、调试要求：，1.包装：均应有良好的防湿、防锈、防潮、防雨、防腐及防碰撞的措施。凡由于包装不良造成的损失和由此产生的费用均由中标人承担。2.安装、调试是合同的一部分，由中标人完成。安装工作包括货物就位、货物安装及调试在内的全部现场作业。3.中标人应设有安装调试负责人，负责货物的安装调试，并派出技术人员负责技术指导、质量监督，安装调试现场测试，安装调试质量检查认可等。4.安装内容及有关要求应按照国家有关标准、技术规范执行。</w:t>
            </w:r>
          </w:p>
          <w:p/>
          <w:p>
            <w:r>
              <w:rPr/>
              <w:t>质保期及售后服务要求：，1.本项目所投产品质量保修期不少于8年，自验收合格、中标人与采购人双方均在验收报告上签字之日起计算。所有产品均应由中标人提供保修期内的保修服务，保修期内，保修费用计入本项目合同总价。2.售后服务：质保期内无条件提供维修保养服务。质保期以外终身无条件维护，只收取配件费（人为损坏除外）。中标人维修人员接到维修通知后1小时内响应，12小时内到达现场时间并在24小时内排除故障。如不能及时到场，采购人可委托其他单位维修，其费用由中标人承担。修复延误的，按延误时间的1:5延长质保期。3.在质保期内，中标人应无条件提供产品维修及保养服务，一切维护费用均由中标人负责。质保期内产品本身质量出现问题或由于产品本身质量原因造成的任何损伤或损坏，中标人应及时给予维修或更换，由此引起的施工费、人工费、材料费等其它一切费用由中标人负责；不能维修的，整体无条件更换；人为原因造成的损坏只收取配件费不收取人工费。4.质保期内，如产品或零部件因非人为因素出现故障而造成短期停用时，应提供合格的同型号备用产品给采购人维持工作，质保期和无条件维修期相应顺延；如停用时间累计超过60天则质保期重新计算。中标人两次维修仍不能达到合同约定的质量标准和厂家的质量标准，采购人有权退货，并依法追究中标人的违约责任。5.所有产品保修服务方式均为上门保修，即由中标人派员到采购人产品使用现场维修。6.在质保期内，中标人需对所提供的产品整机定期检查和保养，并且保证每季度上门检修、保养一次，不再向采购人收取费用。7.培训需使产品使用人充分了解产品构成、基本原理，并熟练掌握产品的安装、运行和维护等。</w:t>
            </w:r>
          </w:p>
        </w:tc>
      </w:tr>
    </w:tbl>
    <w:p>
      <w:r>
        <w:rPr>
          <w:b/>
        </w:rPr>
        <w:t>2.技术标准与要求</w:t>
      </w:r>
    </w:p>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jc w:val="center"/>
            </w:pPr>
            <w:r>
              <w:rPr/>
              <w:t>序号</w:t>
            </w:r>
          </w:p>
        </w:tc>
        <w:tc>
          <w:tcPr>
            <w:tcW w:type="dxa" w:w="831"/>
          </w:tcPr>
          <w:p>
            <w:pPr>
              <w:jc w:val="center"/>
            </w:pPr>
            <w:r>
              <w:rPr/>
              <w:t>核心产品要求（“△”）</w:t>
            </w:r>
          </w:p>
        </w:tc>
        <w:tc>
          <w:tcPr>
            <w:tcW w:type="dxa" w:w="831"/>
          </w:tcPr>
          <w:p>
            <w:pPr>
              <w:jc w:val="center"/>
            </w:pPr>
            <w:r>
              <w:rPr/>
              <w:t>品目名称</w:t>
            </w:r>
          </w:p>
        </w:tc>
        <w:tc>
          <w:tcPr>
            <w:tcW w:type="dxa" w:w="831"/>
          </w:tcPr>
          <w:p>
            <w:pPr>
              <w:jc w:val="center"/>
            </w:pPr>
            <w:r>
              <w:rPr/>
              <w:t>标的名称</w:t>
            </w:r>
          </w:p>
        </w:tc>
        <w:tc>
          <w:tcPr>
            <w:tcW w:type="dxa" w:w="831"/>
          </w:tcPr>
          <w:p>
            <w:pPr>
              <w:jc w:val="center"/>
            </w:pPr>
            <w:r>
              <w:rPr/>
              <w:t>单位</w:t>
            </w:r>
          </w:p>
        </w:tc>
        <w:tc>
          <w:tcPr>
            <w:tcW w:type="dxa" w:w="831"/>
          </w:tcPr>
          <w:p>
            <w:pPr>
              <w:jc w:val="center"/>
            </w:pPr>
            <w:r>
              <w:rPr/>
              <w:t>数量</w:t>
            </w:r>
          </w:p>
        </w:tc>
        <w:tc>
          <w:tcPr>
            <w:tcW w:type="dxa" w:w="831"/>
          </w:tcPr>
          <w:p>
            <w:pPr>
              <w:jc w:val="center"/>
            </w:pPr>
            <w:r>
              <w:rPr/>
              <w:t>分项预算单价（元）</w:t>
            </w:r>
          </w:p>
        </w:tc>
        <w:tc>
          <w:tcPr>
            <w:tcW w:type="dxa" w:w="831"/>
          </w:tcPr>
          <w:p>
            <w:pPr>
              <w:jc w:val="center"/>
            </w:pPr>
            <w:r>
              <w:rPr/>
              <w:t>分项预算总价（元）</w:t>
            </w:r>
          </w:p>
        </w:tc>
        <w:tc>
          <w:tcPr>
            <w:tcW w:type="dxa" w:w="831"/>
          </w:tcPr>
          <w:p>
            <w:r>
              <w:rPr/>
              <w:t>所属行业</w:t>
            </w:r>
          </w:p>
        </w:tc>
        <w:tc>
          <w:tcPr>
            <w:tcW w:type="dxa" w:w="831"/>
          </w:tcPr>
          <w:p>
            <w:pPr>
              <w:jc w:val="center"/>
            </w:pPr>
            <w:r>
              <w:rPr/>
              <w:t>技术要求</w:t>
            </w:r>
          </w:p>
        </w:tc>
      </w:tr>
      <w:tr>
        <w:tc>
          <w:tcPr>
            <w:tcW w:type="dxa" w:w="831"/>
          </w:tcPr>
          <w:p>
            <w:pPr>
              <w:jc w:val="center"/>
            </w:pPr>
            <w:r>
              <w:rPr/>
              <w:t>1</w:t>
            </w:r>
          </w:p>
        </w:tc>
        <w:tc>
          <w:tcPr>
            <w:tcW w:type="dxa" w:w="831"/>
          </w:tcPr>
          <w:p>
            <w:pPr>
              <w:jc w:val="center"/>
            </w:pPr>
            <w:r>
              <w:rPr/>
              <w:t>△</w:t>
            </w:r>
          </w:p>
        </w:tc>
        <w:tc>
          <w:tcPr>
            <w:tcW w:type="dxa" w:w="831"/>
          </w:tcPr>
          <w:p>
            <w:pPr>
              <w:jc w:val="left"/>
            </w:pPr>
            <w:r>
              <w:rPr/>
              <w:t>其他家具</w:t>
            </w:r>
          </w:p>
        </w:tc>
        <w:tc>
          <w:tcPr>
            <w:tcW w:type="dxa" w:w="831"/>
          </w:tcPr>
          <w:p>
            <w:pPr>
              <w:jc w:val="left"/>
            </w:pPr>
            <w:r>
              <w:rPr/>
              <w:t>二连体公寓组合床（上床下桌）</w:t>
            </w:r>
          </w:p>
        </w:tc>
        <w:tc>
          <w:tcPr>
            <w:tcW w:type="dxa" w:w="831"/>
          </w:tcPr>
          <w:p>
            <w:pPr>
              <w:jc w:val="left"/>
            </w:pPr>
            <w:r>
              <w:rPr/>
              <w:t>套</w:t>
            </w:r>
          </w:p>
        </w:tc>
        <w:tc>
          <w:tcPr>
            <w:tcW w:type="dxa" w:w="831"/>
          </w:tcPr>
          <w:p>
            <w:pPr>
              <w:jc w:val="right"/>
            </w:pPr>
            <w:r>
              <w:rPr/>
              <w:t>112.00</w:t>
            </w:r>
          </w:p>
        </w:tc>
        <w:tc>
          <w:tcPr>
            <w:tcW w:type="dxa" w:w="831"/>
          </w:tcPr>
          <w:p>
            <w:pPr>
              <w:jc w:val="right"/>
            </w:pPr>
            <w:r>
              <w:rPr/>
              <w:t>0.00</w:t>
            </w:r>
          </w:p>
        </w:tc>
        <w:tc>
          <w:tcPr>
            <w:tcW w:type="dxa" w:w="831"/>
          </w:tcPr>
          <w:p>
            <w:pPr>
              <w:jc w:val="right"/>
            </w:pPr>
            <w:r>
              <w:rPr/>
              <w:t>0.00</w:t>
            </w:r>
          </w:p>
        </w:tc>
        <w:tc>
          <w:tcPr>
            <w:tcW w:type="dxa" w:w="831"/>
          </w:tcPr>
          <w:p>
            <w:r>
              <w:rPr/>
              <w:t>工业</w:t>
            </w:r>
          </w:p>
        </w:tc>
        <w:tc>
          <w:tcPr>
            <w:tcW w:type="dxa" w:w="831"/>
          </w:tcPr>
          <w:p>
            <w:r>
              <w:rPr/>
              <w:t>详见附表一</w:t>
            </w:r>
          </w:p>
        </w:tc>
      </w:tr>
    </w:tbl>
    <w:p/>
    <w:p>
      <w:r>
        <w:rPr>
          <w:b/>
        </w:rPr>
        <w:t>附表</w:t>
      </w:r>
      <w:r>
        <w:rPr>
          <w:b/>
        </w:rPr>
        <w:t>一</w:t>
      </w:r>
      <w:r>
        <w:rPr>
          <w:b/>
        </w:rPr>
        <w:t>：</w:t>
      </w:r>
      <w:r>
        <w:rPr>
          <w:b/>
        </w:rPr>
        <w:t>二连体公寓组合床（上床下桌）</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b/>
                <w:sz w:val="21"/>
              </w:rPr>
              <w:t>1.</w:t>
            </w:r>
            <w:r>
              <w:rPr>
                <w:b/>
                <w:sz w:val="21"/>
              </w:rPr>
              <w:t>技术指标参数及配件（功能需求）</w:t>
            </w:r>
          </w:p>
          <w:p>
            <w:r>
              <w:rPr>
                <w:sz w:val="21"/>
              </w:rPr>
              <w:t>1.1</w:t>
            </w:r>
            <w:r>
              <w:rPr>
                <w:sz w:val="21"/>
              </w:rPr>
              <w:t>铁床规格：≥W4500*D900*H2100mm（不含蚊帐架高度）/2900mm（含蚊帐架高度）。</w:t>
            </w:r>
          </w:p>
          <w:p>
            <w:r>
              <w:rPr>
                <w:sz w:val="21"/>
              </w:rPr>
              <w:t>▲1.1.1立柱：采用冷轧钢板经特制成型线轧制而成，其立面为中空异形开口管材，管材可以达到双面全覆盖静电喷涂，更好的起到防锈作用，立柱正面为斜面保护设计斜边宽度45mm，并有≥3条凹型加强筋起到防撞作用，立面成型后尺寸为≥76mm*76mm，材料厚度为≥1.2mm。</w:t>
            </w:r>
          </w:p>
          <w:p>
            <w:r>
              <w:rPr>
                <w:sz w:val="21"/>
              </w:rPr>
              <w:t>1.1.2</w:t>
            </w:r>
            <w:r>
              <w:rPr>
                <w:sz w:val="21"/>
              </w:rPr>
              <w:t>床架长横梁：采用冷轧钢板经模压一次成型，其立面为中空异形开口管材，管材可以达到双面全覆盖静电喷涂，更好的起到防锈作用，横梁正面有≥3条凹槽型加强筋，底部为圆弧防撞形设计，立面成型后尺寸为≥90mm*40mm，材料厚度为≥1.2mm。</w:t>
            </w:r>
          </w:p>
          <w:p>
            <w:r>
              <w:rPr>
                <w:sz w:val="21"/>
              </w:rPr>
              <w:t>1.1.3</w:t>
            </w:r>
            <w:r>
              <w:rPr>
                <w:sz w:val="21"/>
              </w:rPr>
              <w:t>床头短横梁：采用冷轧钢板经模压一次成型，其立面为中空异形开口管材，管材可以达到双面全覆盖静电喷涂，更好的起到防锈作用，横梁正面有≥3条凹槽型加强筋，底部为圆弧防撞形设计，立面成型后尺寸为≥90mm*40mm，材料厚度为≥1.2mm。</w:t>
            </w:r>
          </w:p>
          <w:p>
            <w:r>
              <w:rPr>
                <w:sz w:val="21"/>
              </w:rPr>
              <w:t>1.1.4</w:t>
            </w:r>
            <w:r>
              <w:rPr>
                <w:sz w:val="21"/>
              </w:rPr>
              <w:t>侧下横梁：采用≥50*25*1.2mm厚方管制作。</w:t>
            </w:r>
          </w:p>
          <w:p>
            <w:r>
              <w:rPr>
                <w:sz w:val="21"/>
              </w:rPr>
              <w:t>1.1.5</w:t>
            </w:r>
            <w:r>
              <w:rPr>
                <w:sz w:val="21"/>
              </w:rPr>
              <w:t>床板支撑：采用五根≥20*60*0.8mm厚方管制作,支撑横梁横向设卡口功能。</w:t>
            </w:r>
          </w:p>
          <w:p>
            <w:r>
              <w:rPr>
                <w:sz w:val="21"/>
              </w:rPr>
              <w:t>▲1.1.6前护栏：采用≥25*25*1.2mm厚方管弯制而成，长度需根据床实际使用长度，确保学生安全，高度为≥300mm。为保证隐私，护栏中间需要加装中空吹塑挡板，表面皮纹处理造型美观 ，材料为HDPE 高密度聚乙烯，绿色环保，具有较高的刚性和韧性，机械强度好，表面耐磨、抗污等良好的特性，挡板规格≥1320*140*25mm，挡板中间带有100*60mm号牌框，内侧带置物架，在挡板的左右两侧均设有床垫厚度的带有刻度的安全警示线，以确保符合国家标准安全性能的要求。</w:t>
            </w:r>
          </w:p>
          <w:p>
            <w:r>
              <w:rPr>
                <w:sz w:val="21"/>
              </w:rPr>
              <w:t>1.1.7</w:t>
            </w:r>
            <w:r>
              <w:rPr>
                <w:sz w:val="21"/>
              </w:rPr>
              <w:t>侧护栏：采用≥￠19*1.2mm厚优质圆管。</w:t>
            </w:r>
          </w:p>
          <w:p>
            <w:r>
              <w:rPr>
                <w:sz w:val="21"/>
              </w:rPr>
              <w:t>1.1.8</w:t>
            </w:r>
            <w:r>
              <w:rPr>
                <w:sz w:val="21"/>
              </w:rPr>
              <w:t>步梯：脚踏板整体采用PE聚乙烯塑胶材质，应为一次性中空吹塑而成，500*225*20mm，表面加设防滑纹，带有3条夜光条踏板；梯柜整体采用≥0.8冷轧钢板折边焊接而成，成型规格：500*900*1440mm 共分为4层，下面第4层储物空间深度到底，柜门采用校徽色、向上开启，门内带磁吸铁；梯柜踏板及柜门颜色同校徽颜色相同。</w:t>
            </w:r>
          </w:p>
          <w:p>
            <w:r>
              <w:rPr>
                <w:sz w:val="21"/>
              </w:rPr>
              <w:t>1.1.9</w:t>
            </w:r>
            <w:r>
              <w:rPr>
                <w:sz w:val="21"/>
              </w:rPr>
              <w:t>蚊帐架：采用≥φ19mm*1.0mm厚管材而成，表面喷涂处理，造型采用U型加内置螺母直杆用螺丝贯穿连接而成，使蚊帐架整体更牢固美观。</w:t>
            </w:r>
          </w:p>
          <w:p>
            <w:r>
              <w:rPr>
                <w:sz w:val="21"/>
              </w:rPr>
              <w:t>1.1.10</w:t>
            </w:r>
            <w:r>
              <w:rPr>
                <w:sz w:val="21"/>
              </w:rPr>
              <w:t>连接处挂钩：经冲床冲压成L型，需有三个连接卡口，成型后尺寸为≥202*29*29mm，材料厚度为≥2.0mm。</w:t>
            </w:r>
          </w:p>
          <w:p>
            <w:r>
              <w:rPr>
                <w:sz w:val="21"/>
              </w:rPr>
              <w:t>1.1.11</w:t>
            </w:r>
            <w:r>
              <w:rPr>
                <w:sz w:val="21"/>
              </w:rPr>
              <w:t>胶套：立柱上端及下端均采用ABS工程塑料套（塞），形状与立柱完全吻合，高度为≥40mm，起到防潮的作用；蚊帐杆胶套要带有可升降功能。</w:t>
            </w:r>
          </w:p>
          <w:p>
            <w:r>
              <w:rPr>
                <w:sz w:val="21"/>
              </w:rPr>
              <w:t>1.1.12</w:t>
            </w:r>
            <w:r>
              <w:rPr>
                <w:sz w:val="21"/>
              </w:rPr>
              <w:t>铁床部份焊接采用二氧化碳保护焊接，铁板表面经除油，去锈，磷化静电喷粉、高温固化而成。</w:t>
            </w:r>
          </w:p>
          <w:p>
            <w:r>
              <w:rPr>
                <w:sz w:val="21"/>
              </w:rPr>
              <w:t>▲1.1.13床板（2块）：采用≥18mm厚杉木板（床板数≦7块合成）板材足料，无边料，无霉点，双面抛光，床板符合铁床规格要求，床板底部需要四根≥30*40mm的方木连接固定，增加床板稳固性。</w:t>
            </w:r>
          </w:p>
          <w:p>
            <w:r>
              <w:rPr>
                <w:sz w:val="21"/>
              </w:rPr>
              <w:t>1.2</w:t>
            </w:r>
            <w:r>
              <w:rPr>
                <w:sz w:val="21"/>
              </w:rPr>
              <w:t>衣柜（2个）：每个规格≥760*600*1690mm</w:t>
            </w:r>
          </w:p>
          <w:p>
            <w:r>
              <w:rPr>
                <w:sz w:val="21"/>
              </w:rPr>
              <w:t>1.2.1</w:t>
            </w:r>
            <w:r>
              <w:rPr>
                <w:sz w:val="21"/>
              </w:rPr>
              <w:t>基材：优质冷轧钢板，材料厚度0.8mm。</w:t>
            </w:r>
          </w:p>
          <w:p>
            <w:r>
              <w:rPr>
                <w:sz w:val="21"/>
              </w:rPr>
              <w:t>1.2.2</w:t>
            </w:r>
            <w:r>
              <w:rPr>
                <w:sz w:val="21"/>
              </w:rPr>
              <w:t>结构：双门对开，柜体上部带不锈钢挂衣杆，内置一层置物层板，层板加焊加强筋，增加承重，下部设计一层储物格方便学生放鞋，体底部带防潮脚垫。</w:t>
            </w:r>
          </w:p>
          <w:p>
            <w:r>
              <w:rPr>
                <w:sz w:val="21"/>
              </w:rPr>
              <w:t>1.2.3</w:t>
            </w:r>
            <w:r>
              <w:rPr>
                <w:sz w:val="21"/>
              </w:rPr>
              <w:t>配件：采用明挂锁，铝合金内扣拉手；不锈钢挂衣杆，带钢制号签、百叶风窗，保证衣物通风干燥。</w:t>
            </w:r>
          </w:p>
          <w:p>
            <w:r>
              <w:rPr>
                <w:sz w:val="21"/>
              </w:rPr>
              <w:t>1.2.4</w:t>
            </w:r>
            <w:r>
              <w:rPr>
                <w:sz w:val="21"/>
              </w:rPr>
              <w:t>柜门要印有校徽及校训（厚德博学，唯实求新）；采用丝印工艺，不可用贴纸及喷漆工艺；校徽颜色与柜体颜色相同；</w:t>
            </w:r>
          </w:p>
          <w:p>
            <w:r>
              <w:rPr>
                <w:sz w:val="21"/>
              </w:rPr>
              <w:t>1.3</w:t>
            </w:r>
            <w:r>
              <w:rPr>
                <w:sz w:val="21"/>
              </w:rPr>
              <w:t>书桌（2个）：每个规格≥1155mm*830*750mm</w:t>
            </w:r>
          </w:p>
          <w:p>
            <w:r>
              <w:rPr>
                <w:sz w:val="21"/>
              </w:rPr>
              <w:t>▲1.3.1中空吹塑板桌面：规格≥1155mm*830（600）mm*36mm。多功能桌面板L型，分左右向，采用中空吹塑工艺，造型美观，材料为HDPE高密度聚乙烯，绿色环保，具有较高的刚性和韧性，机械强度好，表面耐磨、抗污等良好的特性。桌面板前面采用鸭嘴边设计。</w:t>
            </w:r>
          </w:p>
          <w:p>
            <w:r>
              <w:rPr>
                <w:sz w:val="21"/>
              </w:rPr>
              <w:t>1.3.2</w:t>
            </w:r>
            <w:r>
              <w:rPr>
                <w:sz w:val="21"/>
              </w:rPr>
              <w:t>书桌柜：规格≥800*400*714移门设计，内部一层隔板。柜体底部带套防潮脚垫，采用优质冷轧钢板，材料厚度≥0.8mm。</w:t>
            </w:r>
          </w:p>
          <w:p>
            <w:r>
              <w:rPr>
                <w:sz w:val="21"/>
              </w:rPr>
              <w:t>1.3.3</w:t>
            </w:r>
            <w:r>
              <w:rPr>
                <w:sz w:val="21"/>
              </w:rPr>
              <w:t>台面板横档上需配置插线盒，应配备符合国家安全用电标准的一个二三孔插口以及两个弱电USB接口插座，并配有1.5米延长线以及插头，方便学生日常学习生活使用。</w:t>
            </w:r>
          </w:p>
          <w:p>
            <w:r>
              <w:rPr>
                <w:sz w:val="21"/>
              </w:rPr>
              <w:t>1.4</w:t>
            </w:r>
            <w:r>
              <w:rPr>
                <w:sz w:val="21"/>
              </w:rPr>
              <w:t>书架（2个）：每个规格≥1155*300*940mm</w:t>
            </w:r>
          </w:p>
          <w:p>
            <w:r>
              <w:rPr>
                <w:sz w:val="21"/>
              </w:rPr>
              <w:t>1.4.1</w:t>
            </w:r>
            <w:r>
              <w:rPr>
                <w:sz w:val="21"/>
              </w:rPr>
              <w:t>基材：优质冷轧钢板，材料厚度≥0.8mm。</w:t>
            </w:r>
          </w:p>
          <w:p>
            <w:r>
              <w:rPr>
                <w:sz w:val="21"/>
              </w:rPr>
              <w:t>1.4.2</w:t>
            </w:r>
            <w:r>
              <w:rPr>
                <w:sz w:val="21"/>
              </w:rPr>
              <w:t>结构：书架一侧与衣柜连接，一侧与桌面固定，增加整体强度，优质五件配件；</w:t>
            </w:r>
          </w:p>
          <w:p>
            <w:r>
              <w:rPr>
                <w:sz w:val="21"/>
              </w:rPr>
              <w:t>1.5</w:t>
            </w:r>
            <w:r>
              <w:rPr>
                <w:sz w:val="21"/>
              </w:rPr>
              <w:t>学生椅（2张）：每个规格≥415*420*830mm</w:t>
            </w:r>
          </w:p>
          <w:p>
            <w:r>
              <w:rPr>
                <w:sz w:val="21"/>
              </w:rPr>
              <w:t>1.5.1</w:t>
            </w:r>
            <w:r>
              <w:rPr>
                <w:sz w:val="21"/>
              </w:rPr>
              <w:t>座椅尺寸：≥宽415mm*深420mm*高430mm，靠背高≥840mm。</w:t>
            </w:r>
          </w:p>
          <w:p>
            <w:r>
              <w:rPr>
                <w:sz w:val="21"/>
              </w:rPr>
              <w:t>1.5.2</w:t>
            </w:r>
            <w:r>
              <w:rPr>
                <w:sz w:val="21"/>
              </w:rPr>
              <w:t>课椅靠背钢架:1.材质:采用40*20mm圆形冷礼钢管，壁厚为1.2mm;样式:靠背做S型弯曲处理，符合人体工学。</w:t>
            </w:r>
          </w:p>
          <w:p>
            <w:r>
              <w:rPr>
                <w:sz w:val="21"/>
              </w:rPr>
              <w:t>1.5.3</w:t>
            </w:r>
            <w:r>
              <w:rPr>
                <w:sz w:val="21"/>
              </w:rPr>
              <w:t>座垫板:材质:采用环保PP工程塑料模具注塑成型;规格:415w*420Dmm;靠背板:采用全新环保PP工程塑料注塑成型;规格:410W*360Dmm；颜色同校徽颜色相同。</w:t>
            </w:r>
          </w:p>
          <w:p>
            <w:r>
              <w:rPr>
                <w:sz w:val="21"/>
              </w:rPr>
              <w:t>1.5.4</w:t>
            </w:r>
            <w:r>
              <w:rPr>
                <w:sz w:val="21"/>
              </w:rPr>
              <w:t>椅脚:采用40*20mm随圆形冷钢管，壁厚为1.2mn;样式:椅脚做Z型弯曲处理。</w:t>
            </w:r>
          </w:p>
          <w:p>
            <w:r>
              <w:rPr>
                <w:sz w:val="21"/>
              </w:rPr>
              <w:t>1.5.5</w:t>
            </w:r>
            <w:r>
              <w:rPr>
                <w:sz w:val="21"/>
              </w:rPr>
              <w:t>脚垫:采用ABS塑料注塑一体成型。</w:t>
            </w:r>
          </w:p>
          <w:p>
            <w:r>
              <w:rPr>
                <w:sz w:val="21"/>
              </w:rPr>
              <w:t>1.6</w:t>
            </w:r>
            <w:r>
              <w:rPr>
                <w:sz w:val="21"/>
              </w:rPr>
              <w:t>所有金属采用高频焊接，无虚焊、漏焊，焊渣经专业工具精细打磨、处理干净，保证外观光洁平整；除油、除锈、酸洗、磷化、水洗等工艺后经环氧聚酯热固粉末静电喷塑，高温固化而成，；钢构件经酸洗、磷化、脱 脂处理后形成的磷化膜。喷涂面平整、光滑、无颗粒、气泡、渣点，喷塑厚度≥60μm，漆膜附着力、硬度、耐冲击力等均符合国家标准。</w:t>
            </w:r>
          </w:p>
        </w:tc>
      </w:tr>
      <w:tr>
        <w:tc>
          <w:tcPr>
            <w:tcW w:type="dxa" w:w="2076"/>
          </w:tcPr>
          <w:p/>
        </w:tc>
        <w:tc>
          <w:tcPr>
            <w:tcW w:type="dxa" w:w="415"/>
          </w:tcPr>
          <w:p>
            <w:r>
              <w:rPr/>
              <w:t>2</w:t>
            </w:r>
          </w:p>
        </w:tc>
        <w:tc>
          <w:tcPr>
            <w:tcW w:type="dxa" w:w="5814"/>
          </w:tcPr>
          <w:p>
            <w:r>
              <w:rPr>
                <w:b/>
                <w:sz w:val="21"/>
              </w:rPr>
              <w:t>2.</w:t>
            </w:r>
            <w:r>
              <w:rPr>
                <w:b/>
                <w:sz w:val="21"/>
              </w:rPr>
              <w:t>参考设计图纸</w:t>
            </w:r>
          </w:p>
          <w:p>
            <w:r>
              <w:drawing>
                <wp:inline distT="0" distR="0" distB="0" distL="0">
                  <wp:extent cx="3554729" cy="253221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3554729" cy="2532218"/>
                          </a:xfrm>
                          <a:prstGeom prst="rect">
                            <a:avLst/>
                          </a:prstGeom>
                        </pic:spPr>
                      </pic:pic>
                    </a:graphicData>
                  </a:graphic>
                </wp:inline>
              </w:drawing>
            </w:r>
          </w:p>
          <w:p>
            <w:r>
              <w:drawing>
                <wp:inline distT="0" distR="0" distB="0" distL="0">
                  <wp:extent cx="3554729" cy="3223916"/>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3554729" cy="3223916"/>
                          </a:xfrm>
                          <a:prstGeom prst="rect">
                            <a:avLst/>
                          </a:prstGeom>
                        </pic:spPr>
                      </pic:pic>
                    </a:graphicData>
                  </a:graphic>
                </wp:inline>
              </w:drawing>
            </w:r>
          </w:p>
          <w:p>
            <w:r>
              <w:rPr/>
              <w:t xml:space="preserve"> </w:t>
            </w:r>
          </w:p>
          <w:p>
            <w:r>
              <w:drawing>
                <wp:inline distT="0" distR="0" distB="0" distL="0">
                  <wp:extent cx="3554729" cy="-2515619"/>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3554729" cy="-2515619"/>
                          </a:xfrm>
                          <a:prstGeom prst="rect">
                            <a:avLst/>
                          </a:prstGeom>
                        </pic:spPr>
                      </pic:pic>
                    </a:graphicData>
                  </a:graphic>
                </wp:inline>
              </w:drawing>
            </w:r>
          </w:p>
          <w:p>
            <w:pPr>
              <w:jc w:val="both"/>
            </w:pPr>
            <w:r>
              <w:rPr>
                <w:sz w:val="21"/>
              </w:rPr>
              <w:t>注意事项：</w:t>
            </w:r>
          </w:p>
          <w:p>
            <w:pPr>
              <w:jc w:val="both"/>
            </w:pPr>
            <w:r>
              <w:rPr>
                <w:sz w:val="21"/>
              </w:rPr>
              <w:t>（1）中标人应按照招标文件图纸的款式、结构进行生产制造。</w:t>
            </w:r>
          </w:p>
          <w:p>
            <w:pPr>
              <w:jc w:val="both"/>
            </w:pPr>
            <w:r>
              <w:rPr>
                <w:sz w:val="21"/>
              </w:rPr>
              <w:t>（2）所有板材甲醛等有害气体释放量检测达国家标准E1级。</w:t>
            </w:r>
          </w:p>
          <w:p>
            <w:pPr>
              <w:jc w:val="both"/>
            </w:pPr>
            <w:r>
              <w:rPr>
                <w:sz w:val="21"/>
              </w:rPr>
              <w:t>（3）报价要求：投标人应报货交采购人指定地点/仓库（包括安装至指定位置）人民币含税价(包括但不限于运输装卸、安装、保险、保修及售后服务、关税、销售税、其他税以及合同包含的所有风险、责任等各项应有费用）。</w:t>
            </w:r>
          </w:p>
          <w:p>
            <w:pPr>
              <w:jc w:val="both"/>
            </w:pPr>
            <w:r>
              <w:rPr>
                <w:sz w:val="21"/>
              </w:rPr>
              <w:t>（4）部分房间由于建筑原因，家具的规格尺寸可能需要调整，批量生产前需要现场确认。</w:t>
            </w:r>
          </w:p>
          <w:p>
            <w:r>
              <w:rPr>
                <w:sz w:val="21"/>
              </w:rPr>
              <w:t>★（5）投标人在货物整体验收前须提供由具有CMA认证的检测机构出具的该批次成品检测合格报告。</w:t>
            </w:r>
          </w:p>
        </w:tc>
      </w:tr>
      <w:tr>
        <w:tc>
          <w:tcPr>
            <w:tcW w:type="dxa" w:w="2076"/>
          </w:tcPr>
          <w:p/>
        </w:tc>
        <w:tc>
          <w:tcPr>
            <w:tcW w:type="dxa" w:w="415"/>
          </w:tcPr>
          <w:p>
            <w:r>
              <w:rPr/>
              <w:t>3</w:t>
            </w:r>
          </w:p>
        </w:tc>
        <w:tc>
          <w:tcPr>
            <w:tcW w:type="dxa" w:w="5814"/>
          </w:tcPr>
          <w:p>
            <w:pPr>
              <w:jc w:val="both"/>
            </w:pPr>
            <w:r>
              <w:rPr>
                <w:b/>
                <w:sz w:val="21"/>
              </w:rPr>
              <w:t>3.</w:t>
            </w:r>
            <w:r>
              <w:rPr>
                <w:b/>
                <w:sz w:val="21"/>
              </w:rPr>
              <w:t>投标样品和材质小样要求</w:t>
            </w:r>
          </w:p>
          <w:p>
            <w:pPr>
              <w:ind w:firstLine="420"/>
              <w:jc w:val="both"/>
            </w:pPr>
            <w:r>
              <w:rPr>
                <w:sz w:val="21"/>
              </w:rPr>
              <w:t>投标人须提供材质符合用户需求的小样（详见投标样品清单），投标人在中标后需提供所投货物成品样品一套：</w:t>
            </w:r>
          </w:p>
          <w:p>
            <w:pPr>
              <w:ind w:firstLine="420"/>
              <w:jc w:val="both"/>
            </w:pPr>
            <w:r>
              <w:rPr>
                <w:b/>
                <w:sz w:val="21"/>
              </w:rPr>
              <w:t xml:space="preserve">                          投标样品清单</w:t>
            </w:r>
          </w:p>
          <w:tbl>
            <w:tblPr>
              <w:tblBorders>
                <w:top w:val="none" w:color="000000" w:sz="4"/>
                <w:left w:val="none" w:color="000000" w:sz="4"/>
                <w:bottom w:val="none" w:color="000000" w:sz="4"/>
                <w:right w:val="none" w:color="000000" w:sz="4"/>
                <w:insideH w:val="none"/>
                <w:insideV w:val="none"/>
              </w:tblBorders>
            </w:tblPr>
            <w:tblGrid>
              <w:gridCol w:w="550"/>
              <w:gridCol w:w="1268"/>
              <w:gridCol w:w="2648"/>
              <w:gridCol w:w="550"/>
              <w:gridCol w:w="583"/>
            </w:tblGrid>
            <w:tr>
              <w:tc>
                <w:tcPr>
                  <w:tcW w:type="dxa" w:w="550"/>
                  <w:tcBorders>
                    <w:top w:val="single" w:color="000000" w:sz="4"/>
                    <w:left w:val="single" w:color="000000" w:sz="4"/>
                    <w:bottom w:val="single" w:color="000000" w:sz="4"/>
                    <w:right w:val="single" w:color="000000" w:sz="4"/>
                  </w:tcBorders>
                  <w:vAlign w:val="top"/>
                </w:tcPr>
                <w:p>
                  <w:pPr>
                    <w:jc w:val="center"/>
                  </w:pPr>
                  <w:r>
                    <w:rPr>
                      <w:b/>
                      <w:sz w:val="21"/>
                    </w:rPr>
                    <w:t>序号</w:t>
                  </w:r>
                </w:p>
              </w:tc>
              <w:tc>
                <w:tcPr>
                  <w:tcW w:type="dxa" w:w="1268"/>
                  <w:tcBorders>
                    <w:top w:val="single" w:color="000000" w:sz="4"/>
                    <w:left w:val="none" w:color="000000" w:sz="4"/>
                    <w:bottom w:val="single" w:color="000000" w:sz="4"/>
                    <w:right w:val="single" w:color="000000" w:sz="4"/>
                  </w:tcBorders>
                  <w:vAlign w:val="top"/>
                </w:tcPr>
                <w:p>
                  <w:pPr>
                    <w:jc w:val="center"/>
                  </w:pPr>
                  <w:r>
                    <w:rPr>
                      <w:b/>
                      <w:sz w:val="21"/>
                    </w:rPr>
                    <w:t>样品名称</w:t>
                  </w:r>
                </w:p>
              </w:tc>
              <w:tc>
                <w:tcPr>
                  <w:tcW w:type="dxa" w:w="2648"/>
                  <w:tcBorders>
                    <w:top w:val="single" w:color="000000" w:sz="4"/>
                    <w:left w:val="none" w:color="000000" w:sz="4"/>
                    <w:bottom w:val="single" w:color="000000" w:sz="4"/>
                    <w:right w:val="single" w:color="000000" w:sz="4"/>
                  </w:tcBorders>
                  <w:vAlign w:val="top"/>
                </w:tcPr>
                <w:p>
                  <w:pPr>
                    <w:jc w:val="center"/>
                  </w:pPr>
                  <w:r>
                    <w:rPr>
                      <w:b/>
                      <w:sz w:val="21"/>
                    </w:rPr>
                    <w:t>规格（单位：mm）</w:t>
                  </w:r>
                </w:p>
              </w:tc>
              <w:tc>
                <w:tcPr>
                  <w:tcW w:type="dxa" w:w="550"/>
                  <w:tcBorders>
                    <w:top w:val="single" w:color="000000" w:sz="4"/>
                    <w:left w:val="none" w:color="000000" w:sz="4"/>
                    <w:bottom w:val="single" w:color="000000" w:sz="4"/>
                    <w:right w:val="single" w:color="000000" w:sz="4"/>
                  </w:tcBorders>
                  <w:vAlign w:val="top"/>
                </w:tcPr>
                <w:p>
                  <w:pPr>
                    <w:jc w:val="center"/>
                  </w:pPr>
                  <w:r>
                    <w:rPr>
                      <w:b/>
                      <w:sz w:val="21"/>
                    </w:rPr>
                    <w:t>数量</w:t>
                  </w:r>
                </w:p>
              </w:tc>
              <w:tc>
                <w:tcPr>
                  <w:tcW w:type="dxa" w:w="583"/>
                  <w:tcBorders>
                    <w:top w:val="single" w:color="000000" w:sz="4"/>
                    <w:left w:val="none" w:color="000000" w:sz="4"/>
                    <w:bottom w:val="single" w:color="000000" w:sz="4"/>
                    <w:right w:val="single" w:color="000000" w:sz="4"/>
                  </w:tcBorders>
                  <w:vAlign w:val="top"/>
                </w:tcPr>
                <w:p>
                  <w:pPr>
                    <w:jc w:val="center"/>
                  </w:pPr>
                  <w:r>
                    <w:rPr>
                      <w:b/>
                      <w:sz w:val="21"/>
                    </w:rPr>
                    <w:t>备注</w:t>
                  </w: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1</w:t>
                  </w:r>
                </w:p>
              </w:tc>
              <w:tc>
                <w:tcPr>
                  <w:tcW w:type="dxa" w:w="1268"/>
                  <w:tcBorders>
                    <w:top w:val="none" w:color="000000" w:sz="4"/>
                    <w:left w:val="none" w:color="000000" w:sz="4"/>
                    <w:bottom w:val="single" w:color="000000" w:sz="4"/>
                    <w:right w:val="single" w:color="000000" w:sz="4"/>
                  </w:tcBorders>
                </w:tcPr>
                <w:p>
                  <w:pPr>
                    <w:jc w:val="center"/>
                  </w:pPr>
                  <w:r>
                    <w:rPr>
                      <w:sz w:val="21"/>
                    </w:rPr>
                    <w:t>床立柱</w:t>
                  </w:r>
                </w:p>
              </w:tc>
              <w:tc>
                <w:tcPr>
                  <w:tcW w:type="dxa" w:w="2648"/>
                  <w:tcBorders>
                    <w:top w:val="none" w:color="000000" w:sz="4"/>
                    <w:left w:val="none" w:color="000000" w:sz="4"/>
                    <w:bottom w:val="single" w:color="000000" w:sz="4"/>
                    <w:right w:val="single" w:color="000000" w:sz="4"/>
                  </w:tcBorders>
                </w:tcPr>
                <w:p>
                  <w:pPr>
                    <w:jc w:val="center"/>
                  </w:pPr>
                  <w:r>
                    <w:rPr>
                      <w:sz w:val="21"/>
                    </w:rPr>
                    <w:t>76*76</w:t>
                  </w:r>
                  <w:r>
                    <w:rPr>
                      <w:sz w:val="21"/>
                    </w:rPr>
                    <w:t>(</w:t>
                  </w:r>
                  <w:r>
                    <w:rPr>
                      <w:sz w:val="21"/>
                    </w:rPr>
                    <w:t>厚度1.2，长度300）</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2</w:t>
                  </w:r>
                </w:p>
              </w:tc>
              <w:tc>
                <w:tcPr>
                  <w:tcW w:type="dxa" w:w="1268"/>
                  <w:tcBorders>
                    <w:top w:val="none" w:color="000000" w:sz="4"/>
                    <w:left w:val="none" w:color="000000" w:sz="4"/>
                    <w:bottom w:val="single" w:color="000000" w:sz="4"/>
                    <w:right w:val="single" w:color="000000" w:sz="4"/>
                  </w:tcBorders>
                </w:tcPr>
                <w:p>
                  <w:pPr>
                    <w:jc w:val="center"/>
                  </w:pPr>
                  <w:r>
                    <w:rPr>
                      <w:sz w:val="21"/>
                    </w:rPr>
                    <w:t>床横梁</w:t>
                  </w:r>
                </w:p>
              </w:tc>
              <w:tc>
                <w:tcPr>
                  <w:tcW w:type="dxa" w:w="2648"/>
                  <w:tcBorders>
                    <w:top w:val="none" w:color="000000" w:sz="4"/>
                    <w:left w:val="none" w:color="000000" w:sz="4"/>
                    <w:bottom w:val="single" w:color="000000" w:sz="4"/>
                    <w:right w:val="single" w:color="000000" w:sz="4"/>
                  </w:tcBorders>
                </w:tcPr>
                <w:p>
                  <w:pPr>
                    <w:jc w:val="center"/>
                  </w:pPr>
                  <w:r>
                    <w:rPr>
                      <w:sz w:val="21"/>
                    </w:rPr>
                    <w:t>90*40</w:t>
                  </w:r>
                  <w:r>
                    <w:rPr>
                      <w:sz w:val="21"/>
                    </w:rPr>
                    <w:t>(</w:t>
                  </w:r>
                  <w:r>
                    <w:rPr>
                      <w:sz w:val="21"/>
                    </w:rPr>
                    <w:t>厚度1.2，长度300）</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3</w:t>
                  </w:r>
                </w:p>
              </w:tc>
              <w:tc>
                <w:tcPr>
                  <w:tcW w:type="dxa" w:w="1268"/>
                  <w:tcBorders>
                    <w:top w:val="none" w:color="000000" w:sz="4"/>
                    <w:left w:val="none" w:color="000000" w:sz="4"/>
                    <w:bottom w:val="single" w:color="000000" w:sz="4"/>
                    <w:right w:val="single" w:color="000000" w:sz="4"/>
                  </w:tcBorders>
                </w:tcPr>
                <w:p>
                  <w:pPr>
                    <w:jc w:val="center"/>
                  </w:pPr>
                  <w:r>
                    <w:rPr>
                      <w:sz w:val="21"/>
                    </w:rPr>
                    <w:t>床前护挡板（中空吹塑）</w:t>
                  </w:r>
                </w:p>
              </w:tc>
              <w:tc>
                <w:tcPr>
                  <w:tcW w:type="dxa" w:w="2648"/>
                  <w:tcBorders>
                    <w:top w:val="none" w:color="000000" w:sz="4"/>
                    <w:left w:val="none" w:color="000000" w:sz="4"/>
                    <w:bottom w:val="single" w:color="000000" w:sz="4"/>
                    <w:right w:val="single" w:color="000000" w:sz="4"/>
                  </w:tcBorders>
                </w:tcPr>
                <w:p>
                  <w:pPr>
                    <w:jc w:val="center"/>
                  </w:pPr>
                  <w:r>
                    <w:rPr>
                      <w:sz w:val="21"/>
                    </w:rPr>
                    <w:t>1320*140</w:t>
                  </w:r>
                  <w:r>
                    <w:rPr>
                      <w:sz w:val="21"/>
                    </w:rPr>
                    <w:t>（厚度25）</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4</w:t>
                  </w:r>
                </w:p>
              </w:tc>
              <w:tc>
                <w:tcPr>
                  <w:tcW w:type="dxa" w:w="1268"/>
                  <w:tcBorders>
                    <w:top w:val="none" w:color="000000" w:sz="4"/>
                    <w:left w:val="none" w:color="000000" w:sz="4"/>
                    <w:bottom w:val="single" w:color="000000" w:sz="4"/>
                    <w:right w:val="single" w:color="000000" w:sz="4"/>
                  </w:tcBorders>
                </w:tcPr>
                <w:p>
                  <w:pPr>
                    <w:jc w:val="center"/>
                  </w:pPr>
                  <w:r>
                    <w:rPr>
                      <w:sz w:val="21"/>
                    </w:rPr>
                    <w:t>中空吹塑板桌面</w:t>
                  </w:r>
                </w:p>
              </w:tc>
              <w:tc>
                <w:tcPr>
                  <w:tcW w:type="dxa" w:w="2648"/>
                  <w:tcBorders>
                    <w:top w:val="none" w:color="000000" w:sz="4"/>
                    <w:left w:val="none" w:color="000000" w:sz="4"/>
                    <w:bottom w:val="single" w:color="000000" w:sz="4"/>
                    <w:right w:val="single" w:color="000000" w:sz="4"/>
                  </w:tcBorders>
                </w:tcPr>
                <w:p>
                  <w:pPr>
                    <w:jc w:val="center"/>
                  </w:pPr>
                  <w:r>
                    <w:rPr>
                      <w:sz w:val="21"/>
                    </w:rPr>
                    <w:t>40*40(</w:t>
                  </w:r>
                  <w:r>
                    <w:rPr>
                      <w:sz w:val="21"/>
                    </w:rPr>
                    <w:t>厚度36）</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5</w:t>
                  </w:r>
                </w:p>
              </w:tc>
              <w:tc>
                <w:tcPr>
                  <w:tcW w:type="dxa" w:w="1268"/>
                  <w:tcBorders>
                    <w:top w:val="none" w:color="000000" w:sz="4"/>
                    <w:left w:val="none" w:color="000000" w:sz="4"/>
                    <w:bottom w:val="single" w:color="000000" w:sz="4"/>
                    <w:right w:val="single" w:color="000000" w:sz="4"/>
                  </w:tcBorders>
                </w:tcPr>
                <w:p>
                  <w:pPr>
                    <w:jc w:val="center"/>
                  </w:pPr>
                  <w:r>
                    <w:rPr>
                      <w:sz w:val="21"/>
                    </w:rPr>
                    <w:t>衣柜门板材（含颜色）</w:t>
                  </w:r>
                </w:p>
              </w:tc>
              <w:tc>
                <w:tcPr>
                  <w:tcW w:type="dxa" w:w="2648"/>
                  <w:tcBorders>
                    <w:top w:val="none" w:color="000000" w:sz="4"/>
                    <w:left w:val="none" w:color="000000" w:sz="4"/>
                    <w:bottom w:val="single" w:color="000000" w:sz="4"/>
                    <w:right w:val="single" w:color="000000" w:sz="4"/>
                  </w:tcBorders>
                </w:tcPr>
                <w:p>
                  <w:pPr>
                    <w:jc w:val="center"/>
                  </w:pPr>
                  <w:r>
                    <w:rPr>
                      <w:sz w:val="21"/>
                    </w:rPr>
                    <w:t>300*300(</w:t>
                  </w:r>
                  <w:r>
                    <w:rPr>
                      <w:sz w:val="21"/>
                    </w:rPr>
                    <w:t>厚度0.8）</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r>
              <w:tc>
                <w:tcPr>
                  <w:tcW w:type="dxa" w:w="550"/>
                  <w:tcBorders>
                    <w:top w:val="none" w:color="000000" w:sz="4"/>
                    <w:left w:val="single" w:color="000000" w:sz="4"/>
                    <w:bottom w:val="single" w:color="000000" w:sz="4"/>
                    <w:right w:val="single" w:color="000000" w:sz="4"/>
                  </w:tcBorders>
                  <w:vAlign w:val="top"/>
                </w:tcPr>
                <w:p>
                  <w:pPr>
                    <w:jc w:val="center"/>
                  </w:pPr>
                  <w:r>
                    <w:rPr>
                      <w:sz w:val="21"/>
                    </w:rPr>
                    <w:t>6</w:t>
                  </w:r>
                </w:p>
              </w:tc>
              <w:tc>
                <w:tcPr>
                  <w:tcW w:type="dxa" w:w="1268"/>
                  <w:tcBorders>
                    <w:top w:val="none" w:color="000000" w:sz="4"/>
                    <w:left w:val="none" w:color="000000" w:sz="4"/>
                    <w:bottom w:val="single" w:color="000000" w:sz="4"/>
                    <w:right w:val="single" w:color="000000" w:sz="4"/>
                  </w:tcBorders>
                </w:tcPr>
                <w:p>
                  <w:pPr>
                    <w:jc w:val="center"/>
                  </w:pPr>
                  <w:r>
                    <w:rPr>
                      <w:sz w:val="21"/>
                    </w:rPr>
                    <w:t>学生椅成品</w:t>
                  </w:r>
                </w:p>
              </w:tc>
              <w:tc>
                <w:tcPr>
                  <w:tcW w:type="dxa" w:w="2648"/>
                  <w:tcBorders>
                    <w:top w:val="none" w:color="000000" w:sz="4"/>
                    <w:left w:val="none" w:color="000000" w:sz="4"/>
                    <w:bottom w:val="single" w:color="000000" w:sz="4"/>
                    <w:right w:val="single" w:color="000000" w:sz="4"/>
                  </w:tcBorders>
                </w:tcPr>
                <w:p>
                  <w:pPr>
                    <w:jc w:val="center"/>
                  </w:pPr>
                  <w:r>
                    <w:rPr>
                      <w:sz w:val="21"/>
                    </w:rPr>
                    <w:t>规格≥宽415mm*深420mm*高830mm</w:t>
                  </w:r>
                </w:p>
              </w:tc>
              <w:tc>
                <w:tcPr>
                  <w:tcW w:type="dxa" w:w="550"/>
                  <w:tcBorders>
                    <w:top w:val="none" w:color="000000" w:sz="4"/>
                    <w:left w:val="none" w:color="000000" w:sz="4"/>
                    <w:bottom w:val="single" w:color="000000" w:sz="4"/>
                    <w:right w:val="single" w:color="000000" w:sz="4"/>
                  </w:tcBorders>
                  <w:vAlign w:val="top"/>
                </w:tcPr>
                <w:p>
                  <w:pPr>
                    <w:jc w:val="center"/>
                  </w:pPr>
                  <w:r>
                    <w:rPr>
                      <w:sz w:val="21"/>
                    </w:rPr>
                    <w:t>1</w:t>
                  </w:r>
                </w:p>
              </w:tc>
              <w:tc>
                <w:tcPr>
                  <w:tcW w:type="dxa" w:w="583"/>
                  <w:tcBorders>
                    <w:top w:val="none" w:color="000000" w:sz="4"/>
                    <w:left w:val="none" w:color="000000" w:sz="4"/>
                    <w:bottom w:val="single" w:color="000000" w:sz="4"/>
                    <w:right w:val="single" w:color="000000" w:sz="4"/>
                  </w:tcBorders>
                  <w:vAlign w:val="top"/>
                </w:tcPr>
                <w:p>
                  <w:pPr>
                    <w:jc w:val="center"/>
                  </w:pPr>
                </w:p>
              </w:tc>
            </w:tr>
          </w:tbl>
          <w:p>
            <w:r>
              <w:rPr/>
              <w:t>注意事项：</w:t>
            </w:r>
          </w:p>
          <w:p>
            <w:pPr>
              <w:ind w:firstLine="420"/>
            </w:pPr>
            <w:r>
              <w:rPr/>
              <w:t>1.</w:t>
            </w:r>
            <w:r>
              <w:rPr/>
              <w:t>所有投标人均需在投标截止时间前将样品送至采购代理机构地点。逾期送达的投标样品将拒绝接收。</w:t>
            </w:r>
          </w:p>
          <w:p>
            <w:pPr>
              <w:ind w:firstLine="420"/>
            </w:pPr>
            <w:r>
              <w:rPr/>
              <w:t>2.</w:t>
            </w:r>
            <w:r>
              <w:rPr/>
              <w:t>投标样品进场注意事项：</w:t>
            </w:r>
          </w:p>
          <w:p>
            <w:pPr>
              <w:ind w:firstLine="420"/>
            </w:pPr>
            <w:r>
              <w:rPr/>
              <w:t>（1）投标人须遵守样品摆放场地管理规定，外来人员听从现场工作人员指挥。</w:t>
            </w:r>
          </w:p>
          <w:p>
            <w:pPr>
              <w:ind w:firstLine="420"/>
            </w:pPr>
            <w:r>
              <w:rPr/>
              <w:t>（2）提交样品过程注意控制噪声和保护样品摆放现场设备设施，如有损坏，自行修复原样；也不得破坏其他投标人的样品。样品地点空间有限，自觉依次摆放，不得霸占、侵占其他投标人的样品空间。摆放完毕，自行清点样品数量，在采购代理机构工作人员处进行登记，并清走纸皮等垃圾。</w:t>
            </w:r>
          </w:p>
          <w:p>
            <w:pPr>
              <w:ind w:firstLine="420"/>
            </w:pPr>
            <w:r>
              <w:rPr/>
              <w:t>（3）投标人应当在规定时间前、指定地点内将所有样品摆放及登记完毕。</w:t>
            </w:r>
          </w:p>
          <w:p>
            <w:pPr>
              <w:ind w:firstLine="420"/>
            </w:pPr>
            <w:r>
              <w:rPr/>
              <w:t>（4）为维护投标人自身的利益，建议投标人提供样品时，自带布料覆盖于样品上。</w:t>
            </w:r>
          </w:p>
          <w:p>
            <w:pPr>
              <w:ind w:firstLine="420"/>
            </w:pPr>
            <w:r>
              <w:rPr/>
              <w:t>（5）除采购人、代理机构及评标委员会外，其他单位或个人未经允许不得对非本单位样品进行拍照或者查看。</w:t>
            </w:r>
          </w:p>
          <w:p>
            <w:pPr>
              <w:ind w:firstLine="420"/>
            </w:pPr>
            <w:r>
              <w:rPr/>
              <w:t>3.</w:t>
            </w:r>
            <w:r>
              <w:rPr/>
              <w:t>样品制作要求：</w:t>
            </w:r>
          </w:p>
          <w:p>
            <w:pPr>
              <w:ind w:firstLine="420"/>
            </w:pPr>
            <w:r>
              <w:rPr/>
              <w:t>（1）投标人应按上述样品规格要求及数量提交样品。须注明项目名称、项目编号、投标人名称、样品名称、样品规格等信息。未粘贴标签或标签信息不完整导致无法识别投标人身份的，视为投标人未提交样品，一切责任由投标人自行承担。</w:t>
            </w:r>
          </w:p>
          <w:p>
            <w:pPr>
              <w:ind w:firstLine="420"/>
            </w:pPr>
            <w:r>
              <w:rPr/>
              <w:t>（2）投标样品应与投标文件所响应的一致，如出现投标文件书面响应与投标实物样品不一致的情况，则以投标文件书面响应为准。</w:t>
            </w:r>
          </w:p>
          <w:p>
            <w:r>
              <w:rPr>
                <w:sz w:val="21"/>
              </w:rPr>
              <w:t>4.</w:t>
            </w:r>
            <w:r>
              <w:rPr>
                <w:sz w:val="21"/>
              </w:rPr>
              <w:t>采购人及采购代理机构对投标人所递交样品污损不负任何责任。中标人的样品封存于采购人单位，作为履约验收的参考。未中标的投标人应在本项目中标公告发布之日起7个工作日后的3个工作日内自行至采购代理机构取回投标样品。投标人逾期不取回样品，则视为同意采购代理机构有权自行处置相关样品。</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投标人须知</w:t>
      </w:r>
    </w:p>
    <w:p>
      <w:pPr>
        <w:ind w:firstLine="480"/>
      </w:pPr>
      <w:r>
        <w:rP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ind w:firstLine="480"/>
      </w:pPr>
      <w:r>
        <w:rPr/>
        <w:t>请注意：供应商需在投标文件截止时间前，将加密投标文件上传至云平台项目采购系统中并取得回执，逾期上传或错误方式投递送达将导致投标无效。</w:t>
      </w:r>
    </w:p>
    <w:p>
      <w:r>
        <w:rPr>
          <w:b/>
          <w:sz w:val="24"/>
        </w:rPr>
        <w:t>一、名词解释</w:t>
      </w:r>
    </w:p>
    <w:p>
      <w:pPr>
        <w:ind w:firstLine="480"/>
      </w:pPr>
      <w:r>
        <w:rPr/>
        <w:t>1.采购代理机构：本项目是指广东志正招标有限公司，负责整个采购活动的组织，依法负责编制和发布招标文件，对招标文件拥有最终的解释权，不以任何身份出任评标委员会成员。</w:t>
      </w:r>
    </w:p>
    <w:p>
      <w:pPr>
        <w:ind w:firstLine="480"/>
      </w:pPr>
      <w:r>
        <w:rPr/>
        <w:t>2.采购人：本项目是指</w:t>
      </w:r>
      <w:r>
        <w:rPr/>
        <w:t>广东技术师范大学</w:t>
      </w:r>
      <w:r>
        <w:rPr/>
        <w:t>，是采购活动当事人之一，负责项目的整体规划、技术方案可行性设计论证与实施，作为合同采购方（用户）的主体承担质疑回复、履行合同、验收与评价等义务。</w:t>
      </w:r>
    </w:p>
    <w:p>
      <w:pPr>
        <w:ind w:firstLine="480"/>
      </w:pPr>
      <w:r>
        <w:rPr/>
        <w:t>3.投标人：是指在云平台项目采购系统完成本项目投标登记并提交电子投标文件的供应商。</w:t>
      </w:r>
    </w:p>
    <w:p>
      <w:pPr>
        <w:ind w:firstLine="480"/>
      </w:pPr>
      <w:r>
        <w:rPr/>
        <w:t>4.“评标委员会”是指根据《中华人民共和国政府采购法》等法律法规规定，由采购人代表和有关专家组成以确定中标供应商或者推荐中标候选人的临时组织。</w:t>
      </w:r>
    </w:p>
    <w:p>
      <w:pPr>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ind w:firstLine="480"/>
      </w:pPr>
      <w:r>
        <w:rPr/>
        <w:t>6.招标文件：是指包括招标公告和招标文件及其补充、变更和澄清等一系列文件。</w:t>
      </w:r>
    </w:p>
    <w:p>
      <w:pPr>
        <w:ind w:firstLine="480"/>
      </w:pPr>
      <w:r>
        <w:rPr/>
        <w:t>7.电子投标文件：是指使用云平台提供的投标客户端制作加密并上传到系统的投标文件。（投标客户端制作投标文件时，生成的后缀为“.标书”的文件）</w:t>
      </w:r>
    </w:p>
    <w:p>
      <w:pPr>
        <w:ind w:firstLine="480"/>
      </w:pPr>
      <w:r>
        <w:rPr/>
        <w:t>8.备用电子投标文件：是指使用云平台提供的投标客户端制作电子投标文件时，同时生成的同一版本的备用投标文件。（投标客户端制作投标文件时，生成的后缀为“.备用标书”的文件）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pPr>
        <w:ind w:firstLine="480"/>
      </w:pP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本表与招标文件对应章节的内容若不一致，以本表为准。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r>
              <w:rPr/>
              <w:t>1</w:t>
            </w:r>
          </w:p>
        </w:tc>
        <w:tc>
          <w:tcPr>
            <w:tcW w:type="dxa" w:w="2252"/>
          </w:tcPr>
          <w:p>
            <w:r>
              <w:rPr/>
              <w:t>采购包情况</w:t>
            </w:r>
          </w:p>
        </w:tc>
        <w:tc>
          <w:tcPr>
            <w:tcW w:type="dxa" w:w="5004"/>
          </w:tcPr>
          <w:p>
            <w:r>
              <w:rPr/>
              <w:t>本项目共</w:t>
            </w:r>
            <w:r>
              <w:rPr/>
              <w:t>1</w:t>
            </w:r>
            <w:r>
              <w:rPr/>
              <w:t>个采购包</w:t>
            </w:r>
          </w:p>
        </w:tc>
      </w:tr>
      <w:tr>
        <w:tc>
          <w:tcPr>
            <w:tcW w:type="dxa" w:w="1051"/>
          </w:tcPr>
          <w:p>
            <w:r>
              <w:rPr/>
              <w:t>2</w:t>
            </w:r>
          </w:p>
        </w:tc>
        <w:tc>
          <w:tcPr>
            <w:tcW w:type="dxa" w:w="2252"/>
          </w:tcPr>
          <w:p>
            <w:r>
              <w:rPr/>
              <w:t>开标方式</w:t>
            </w:r>
          </w:p>
        </w:tc>
        <w:tc>
          <w:tcPr>
            <w:tcW w:type="dxa" w:w="5004"/>
          </w:tcPr>
          <w:p>
            <w:r>
              <w:rPr/>
              <w:t>远程电子开标</w:t>
            </w:r>
          </w:p>
        </w:tc>
      </w:tr>
      <w:tr>
        <w:tc>
          <w:tcPr>
            <w:tcW w:type="dxa" w:w="1051"/>
          </w:tcPr>
          <w:p>
            <w:r>
              <w:rPr/>
              <w:t>3</w:t>
            </w:r>
          </w:p>
        </w:tc>
        <w:tc>
          <w:tcPr>
            <w:tcW w:type="dxa" w:w="2252"/>
          </w:tcPr>
          <w:p>
            <w:r>
              <w:rPr/>
              <w:t>评标方式</w:t>
            </w:r>
          </w:p>
        </w:tc>
        <w:tc>
          <w:tcPr>
            <w:tcW w:type="dxa" w:w="5004"/>
          </w:tcPr>
          <w:p>
            <w:r>
              <w:rPr/>
              <w:t>现场电子评标</w:t>
            </w:r>
            <w:r>
              <w:rPr/>
              <w:t>（供应商应当审慎标记各评审项的应答部分，标记内容清晰且完整，否则将自行承担不利后果）</w:t>
            </w:r>
          </w:p>
        </w:tc>
      </w:tr>
      <w:tr>
        <w:tc>
          <w:tcPr>
            <w:tcW w:type="dxa" w:w="1051"/>
          </w:tcPr>
          <w:p>
            <w:r>
              <w:rPr/>
              <w:t>4</w:t>
            </w:r>
          </w:p>
        </w:tc>
        <w:tc>
          <w:tcPr>
            <w:tcW w:type="dxa" w:w="2252"/>
          </w:tcPr>
          <w:p>
            <w:r>
              <w:rPr/>
              <w:t>评标办法</w:t>
            </w:r>
          </w:p>
        </w:tc>
        <w:tc>
          <w:tcPr>
            <w:tcW w:type="dxa" w:w="5004"/>
          </w:tcPr>
          <w:p>
            <w:r>
              <w:rPr/>
              <w:t>采购包1：综合评分法</w:t>
            </w:r>
          </w:p>
        </w:tc>
      </w:tr>
      <w:tr>
        <w:tc>
          <w:tcPr>
            <w:tcW w:type="dxa" w:w="1051"/>
          </w:tcPr>
          <w:p>
            <w:r>
              <w:rPr/>
              <w:t>5</w:t>
            </w:r>
          </w:p>
        </w:tc>
        <w:tc>
          <w:tcPr>
            <w:tcW w:type="dxa" w:w="2252"/>
          </w:tcPr>
          <w:p>
            <w:r>
              <w:rPr/>
              <w:t>报价形式</w:t>
            </w:r>
          </w:p>
        </w:tc>
        <w:tc>
          <w:tcPr>
            <w:tcW w:type="dxa" w:w="5004"/>
          </w:tcPr>
          <w:p/>
          <w:p>
            <w:r>
              <w:rPr/>
              <w:t>采购包1：总价</w:t>
            </w:r>
          </w:p>
        </w:tc>
      </w:tr>
      <w:tr>
        <w:tc>
          <w:tcPr>
            <w:tcW w:type="dxa" w:w="1051"/>
          </w:tcPr>
          <w:p>
            <w:r>
              <w:rPr/>
              <w:t>6</w:t>
            </w:r>
          </w:p>
        </w:tc>
        <w:tc>
          <w:tcPr>
            <w:tcW w:type="dxa" w:w="2252"/>
          </w:tcPr>
          <w:p>
            <w:r>
              <w:rPr/>
              <w:t>报价要求</w:t>
            </w:r>
          </w:p>
        </w:tc>
        <w:tc>
          <w:tcPr>
            <w:tcW w:type="dxa" w:w="5004"/>
          </w:tcPr>
          <w:p>
            <w:r>
              <w:rPr/>
              <w:t>各采购包报价不超过预算总价</w:t>
            </w:r>
          </w:p>
        </w:tc>
      </w:tr>
      <w:tr>
        <w:tc>
          <w:tcPr>
            <w:tcW w:type="dxa" w:w="1051"/>
          </w:tcPr>
          <w:p>
            <w:r>
              <w:rPr/>
              <w:t>7</w:t>
            </w:r>
          </w:p>
        </w:tc>
        <w:tc>
          <w:tcPr>
            <w:tcW w:type="dxa" w:w="2252"/>
          </w:tcPr>
          <w:p>
            <w:r>
              <w:rPr/>
              <w:t>现场踏勘</w:t>
            </w:r>
          </w:p>
        </w:tc>
        <w:tc>
          <w:tcPr>
            <w:tcW w:type="dxa" w:w="5004"/>
          </w:tcPr>
          <w:p/>
          <w:p>
            <w:r>
              <w:rPr/>
              <w:t>否</w:t>
            </w:r>
          </w:p>
        </w:tc>
      </w:tr>
      <w:tr>
        <w:tc>
          <w:tcPr>
            <w:tcW w:type="dxa" w:w="1051"/>
          </w:tcPr>
          <w:p>
            <w:r>
              <w:rPr/>
              <w:t>8</w:t>
            </w:r>
          </w:p>
        </w:tc>
        <w:tc>
          <w:tcPr>
            <w:tcW w:type="dxa" w:w="2252"/>
          </w:tcPr>
          <w:p>
            <w:r>
              <w:rPr/>
              <w:t>投标有效期</w:t>
            </w:r>
          </w:p>
        </w:tc>
        <w:tc>
          <w:tcPr>
            <w:tcW w:type="dxa" w:w="5004"/>
          </w:tcPr>
          <w:p>
            <w:r>
              <w:rPr/>
              <w:t>从提交投标（响应）文件的截止之日起90日历天</w:t>
            </w:r>
          </w:p>
        </w:tc>
      </w:tr>
      <w:tr>
        <w:tc>
          <w:tcPr>
            <w:tcW w:type="dxa" w:w="1051"/>
          </w:tcPr>
          <w:p>
            <w:r>
              <w:rPr/>
              <w:t>9</w:t>
            </w:r>
          </w:p>
        </w:tc>
        <w:tc>
          <w:tcPr>
            <w:tcW w:type="dxa" w:w="2252"/>
          </w:tcPr>
          <w:p>
            <w:r>
              <w:rPr/>
              <w:t>投标保证金</w:t>
            </w:r>
          </w:p>
        </w:tc>
        <w:tc>
          <w:tcPr>
            <w:tcW w:type="dxa" w:w="5004"/>
          </w:tcPr>
          <w:p>
            <w:pPr>
              <w:ind w:firstLine="480"/>
            </w:p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pPr>
              <w:ind w:firstLine="480"/>
            </w:pPr>
            <w:r>
              <w:rPr/>
              <w:t>投标保证金有效期∶与投标有效期一致。</w:t>
            </w:r>
          </w:p>
          <w:p>
            <w:pPr>
              <w:ind w:firstLine="480"/>
            </w:pPr>
            <w:r>
              <w:rPr/>
              <w:t>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r>
              <w:rPr/>
              <w:t>10</w:t>
            </w:r>
          </w:p>
        </w:tc>
        <w:tc>
          <w:tcPr>
            <w:tcW w:type="dxa" w:w="2252"/>
          </w:tcPr>
          <w:p>
            <w:r>
              <w:rPr/>
              <w:t>投标文件要求</w:t>
            </w:r>
          </w:p>
        </w:tc>
        <w:tc>
          <w:tcPr>
            <w:tcW w:type="dxa" w:w="5004"/>
          </w:tcPr>
          <w:p>
            <w:pPr>
              <w:ind w:firstLine="480"/>
            </w:pPr>
            <w:r>
              <w:rPr>
                <w:b/>
              </w:rPr>
              <w:t>一、电子投标文件（必须提供）：</w:t>
            </w:r>
          </w:p>
          <w:p>
            <w:pPr>
              <w:ind w:firstLine="480"/>
            </w:pPr>
            <w:r>
              <w:rPr/>
              <w:t>（1）加密的电子投标文件 1 份（需在递交投标文件截止时间前成功上传至云平台项目采购系统）。</w:t>
            </w:r>
          </w:p>
          <w:p>
            <w:pPr>
              <w:ind w:firstLine="480"/>
            </w:pPr>
            <w:r>
              <w:rPr/>
              <w:t>（2）非加密电子版文件 U 盘(或光盘)</w:t>
            </w:r>
            <w:r>
              <w:rPr/>
              <w:t>1</w:t>
            </w:r>
            <w:r>
              <w:rPr/>
              <w:t>份，加密的电子投标文件与非加密的电子投标文件必须完全一致。</w:t>
            </w:r>
          </w:p>
          <w:p>
            <w:pPr>
              <w:ind w:firstLine="480"/>
            </w:pPr>
            <w:r>
              <w:rPr>
                <w:b/>
              </w:rPr>
              <w:t>非加密电子版投标文件使用情形:</w:t>
            </w:r>
            <w:r>
              <w:rPr/>
              <w:t>当无法使用 CA 证书在云平台项目采购系统进行电子投标文件开标解密时，供应商须在代理机构指引下启用非加密电子版投标文件。</w:t>
            </w:r>
          </w:p>
          <w:p>
            <w:pPr>
              <w:ind w:firstLine="480"/>
            </w:pPr>
            <w:r>
              <w:rPr>
                <w:b/>
              </w:rPr>
              <w:t>二、纸质投标文件（代理机构自行选择）：</w:t>
            </w:r>
            <w:r>
              <w:rPr/>
              <w:t>（3）纸质投标文件正本1份，纸质投标文件副本1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r>
              <w:rPr/>
              <w:t>11</w:t>
            </w:r>
          </w:p>
        </w:tc>
        <w:tc>
          <w:tcPr>
            <w:tcW w:type="dxa" w:w="2252"/>
          </w:tcPr>
          <w:p>
            <w:r>
              <w:rPr/>
              <w:t>中标候选供应商推荐家数</w:t>
            </w:r>
          </w:p>
        </w:tc>
        <w:tc>
          <w:tcPr>
            <w:tcW w:type="dxa" w:w="5004"/>
          </w:tcPr>
          <w:p>
            <w:r>
              <w:rPr/>
              <w:t>采购包1：</w:t>
            </w:r>
            <w:r>
              <w:rPr/>
              <w:t>2家</w:t>
            </w:r>
          </w:p>
        </w:tc>
      </w:tr>
      <w:tr>
        <w:tc>
          <w:tcPr>
            <w:tcW w:type="dxa" w:w="1051"/>
          </w:tcPr>
          <w:p>
            <w:r>
              <w:rPr/>
              <w:t>12</w:t>
            </w:r>
          </w:p>
        </w:tc>
        <w:tc>
          <w:tcPr>
            <w:tcW w:type="dxa" w:w="2252"/>
          </w:tcPr>
          <w:p>
            <w:pPr>
              <w:ind w:firstLine="480"/>
            </w:pPr>
            <w:r>
              <w:rPr/>
              <w:t>中标供应商数量</w:t>
            </w:r>
          </w:p>
        </w:tc>
        <w:tc>
          <w:tcPr>
            <w:tcW w:type="dxa" w:w="5004"/>
          </w:tcPr>
          <w:p>
            <w:pPr>
              <w:ind w:firstLine="480"/>
            </w:pPr>
          </w:p>
          <w:p>
            <w:r>
              <w:rPr/>
              <w:t>采购包1：</w:t>
            </w:r>
            <w:r>
              <w:rPr/>
              <w:t>1家</w:t>
            </w:r>
          </w:p>
          <w:p/>
        </w:tc>
      </w:tr>
      <w:tr>
        <w:tc>
          <w:tcPr>
            <w:tcW w:type="dxa" w:w="1051"/>
          </w:tcPr>
          <w:p>
            <w:r>
              <w:rPr/>
              <w:t>13</w:t>
            </w:r>
          </w:p>
        </w:tc>
        <w:tc>
          <w:tcPr>
            <w:tcW w:type="dxa" w:w="2252"/>
          </w:tcPr>
          <w:p>
            <w:pPr>
              <w:ind w:firstLine="480"/>
            </w:pPr>
            <w:r>
              <w:rPr/>
              <w:t>有效供应商家数</w:t>
            </w:r>
          </w:p>
        </w:tc>
        <w:tc>
          <w:tcPr>
            <w:tcW w:type="dxa" w:w="5004"/>
          </w:tcPr>
          <w:p>
            <w:pPr>
              <w:ind w:firstLine="480"/>
            </w:pPr>
          </w:p>
          <w:p>
            <w:pPr>
              <w:jc w:val="left"/>
            </w:pPr>
          </w:p>
          <w:p>
            <w:r>
              <w:rPr/>
              <w:t>采购包1：3家</w:t>
            </w:r>
          </w:p>
          <w:p/>
          <w:p>
            <w:pPr>
              <w:ind w:firstLine="480"/>
            </w:pPr>
            <w:r>
              <w:rPr/>
              <w:t>此人数约定了开标与评标过程中的最低有效供应商家数，当家数不足时项目将不得开标、不得评标或直接废标。</w:t>
            </w:r>
          </w:p>
        </w:tc>
      </w:tr>
      <w:tr>
        <w:tc>
          <w:tcPr>
            <w:tcW w:type="dxa" w:w="1051"/>
          </w:tcPr>
          <w:p>
            <w:r>
              <w:rPr/>
              <w:t>14</w:t>
            </w:r>
          </w:p>
        </w:tc>
        <w:tc>
          <w:tcPr>
            <w:tcW w:type="dxa" w:w="2252"/>
          </w:tcPr>
          <w:p>
            <w:r>
              <w:rPr/>
              <w:t>项目兼投兼中（兼投不兼中）规则</w:t>
            </w:r>
          </w:p>
        </w:tc>
        <w:tc>
          <w:tcPr>
            <w:tcW w:type="dxa" w:w="5004"/>
          </w:tcPr>
          <w:p>
            <w:r>
              <w:rPr/>
              <w:t>无：-</w:t>
            </w:r>
          </w:p>
        </w:tc>
      </w:tr>
      <w:tr>
        <w:tc>
          <w:tcPr>
            <w:tcW w:type="dxa" w:w="1051"/>
          </w:tcPr>
          <w:p>
            <w:r>
              <w:rPr/>
              <w:t>15</w:t>
            </w:r>
          </w:p>
        </w:tc>
        <w:tc>
          <w:tcPr>
            <w:tcW w:type="dxa" w:w="2252"/>
          </w:tcPr>
          <w:p>
            <w:r>
              <w:rPr/>
              <w:t>中标供应商确定方式</w:t>
            </w:r>
          </w:p>
        </w:tc>
        <w:tc>
          <w:tcPr>
            <w:tcW w:type="dxa" w:w="5004"/>
          </w:tcPr>
          <w:p>
            <w:r>
              <w:rPr/>
              <w:t>采购人按照评审报告中推荐的成交候选人确定中标（成交）人。</w:t>
            </w:r>
          </w:p>
        </w:tc>
      </w:tr>
      <w:tr>
        <w:tc>
          <w:tcPr>
            <w:tcW w:type="dxa" w:w="1051"/>
          </w:tcPr>
          <w:p>
            <w:r>
              <w:rPr/>
              <w:t>16</w:t>
            </w:r>
          </w:p>
        </w:tc>
        <w:tc>
          <w:tcPr>
            <w:tcW w:type="dxa" w:w="2252"/>
          </w:tcPr>
          <w:p>
            <w:r>
              <w:rPr/>
              <w:t>代理服务费</w:t>
            </w:r>
          </w:p>
        </w:tc>
        <w:tc>
          <w:tcPr>
            <w:tcW w:type="dxa" w:w="5004"/>
          </w:tcPr>
          <w:p>
            <w:r>
              <w:rPr/>
              <w:t>收取。</w:t>
            </w:r>
          </w:p>
          <w:p>
            <w:r>
              <w:rPr/>
              <w:t>采购机构代理服务收费标准：中标人须向采购代理机构按如下标准和规定缴纳招标代理服务费（不含税）： （1）以项目预算金额作为招标代理服务费的计算基数； （2）招标代理服务费采用差额定率累进法进行计算，按照以下标准计取： 100万元以下的部分，按照1.2%计取； 100-500万元的部分，按照0.88%计取；  500-1000万元的部分，按照0.64%计取。</w:t>
            </w:r>
          </w:p>
        </w:tc>
      </w:tr>
      <w:tr>
        <w:tc>
          <w:tcPr>
            <w:tcW w:type="dxa" w:w="1051"/>
          </w:tcPr>
          <w:p>
            <w:r>
              <w:rPr/>
              <w:t>17</w:t>
            </w:r>
          </w:p>
        </w:tc>
        <w:tc>
          <w:tcPr>
            <w:tcW w:type="dxa" w:w="2252"/>
          </w:tcPr>
          <w:p>
            <w:r>
              <w:rPr/>
              <w:t>代理服务费收取方式</w:t>
            </w:r>
          </w:p>
        </w:tc>
        <w:tc>
          <w:tcPr>
            <w:tcW w:type="dxa" w:w="5004"/>
          </w:tcPr>
          <w:p>
            <w:r>
              <w:rPr/>
              <w:t>向中标/成交供应商收取</w:t>
            </w:r>
          </w:p>
        </w:tc>
      </w:tr>
      <w:tr>
        <w:tc>
          <w:tcPr>
            <w:tcW w:type="dxa" w:w="1051"/>
          </w:tcPr>
          <w:p>
            <w:r>
              <w:rPr/>
              <w:t>18</w:t>
            </w:r>
          </w:p>
        </w:tc>
        <w:tc>
          <w:tcPr>
            <w:tcW w:type="dxa" w:w="2252"/>
          </w:tcPr>
          <w:p>
            <w:r>
              <w:rPr/>
              <w:t>其他</w:t>
            </w:r>
          </w:p>
        </w:tc>
        <w:tc>
          <w:tcPr>
            <w:tcW w:type="dxa" w:w="5004"/>
          </w:tcPr>
          <w:p>
            <w:pPr>
              <w:jc w:val="left"/>
            </w:pPr>
            <w:r>
              <w:rPr/>
              <w:t>便利化措施（本招标文件其他条款与本条不一致的，以本条为准），投标文件的递交与开标 1.各投标供应商可以通过“中国邮政”、“EMS”、“顺丰快递”等快递方式，按照采购文件要求在规定的投标截止时间前将《投标文件》及相关样品（如有）送达到开标地点，快递单上应清晰写明如下信息： 1）收件地址：广州市天河区龙怡路117号银汇大厦5楼 2）收件人：广东志正招标有限公司前台 罗小姐 3）注明采购项目编号、包组号 如需现场安装或调试的样品，不接受邮寄送达的方式。 需现场陈述的项目，请供应商派代表参与。 2. 通过快递方式递交《投标文件》及相关样品（如有）的，递交时间为送达我司由我司前台人员签收的时间，请投标供应商预留邮寄所需的时间。建议投标供应商在邮递之后，主动在投标截止时间前及时与我司联系，核实投标文件是否在规定的时间内送达。 3. 通过快递方式递交《投标文件》及相关样品（如有）的，寄错地址、逾期送达、未按照采购文件要求密封或者邮寄过程导致包装密封出现破损的，我司将拒绝接收，由投标供应商自行承担相应责任与后果，我司不承担责任。 4. 投标供应商未参加现场开标的，视同认可开标结果。 中标（成交）通知书与发票送达 疫情防控期间，我司暂停中标（成交）通知书、服务费（标书款）发票现场领取，中标（成交）通知书、我司将通过快递方式送达给中标（成交）人，服务费（标书款）发票以邮件方式发送电子发票。 采购合同送达我司提倡中标（成交）人优先采用邮寄方式将签订的合同及时送达我司。 1）收件地址：广州市天河区龙怡路117号银汇大厦5楼 2）收件人：广东志正招标有限公司前台 罗小姐 3）注明采购项目编号、包组号</w:t>
            </w:r>
          </w:p>
        </w:tc>
      </w:tr>
      <w:tr>
        <w:tc>
          <w:tcPr>
            <w:tcW w:type="dxa" w:w="1051"/>
          </w:tcPr>
          <w:p>
            <w:r>
              <w:rPr/>
              <w:t>19</w:t>
            </w:r>
          </w:p>
        </w:tc>
        <w:tc>
          <w:tcPr>
            <w:tcW w:type="dxa" w:w="2252"/>
          </w:tcPr>
          <w:p>
            <w:r>
              <w:rPr/>
              <w:t>开标解密时长</w:t>
            </w:r>
          </w:p>
        </w:tc>
        <w:tc>
          <w:tcPr>
            <w:tcW w:type="dxa" w:w="5004"/>
          </w:tcPr>
          <w:p>
            <w:r>
              <w:rPr/>
              <w:t>具体情况根据开标时现场代理机构人员设置为准</w:t>
            </w:r>
          </w:p>
          <w:p>
            <w:r>
              <w:rPr/>
              <w:t>说明：具体情况根据开标时现场代理机构人员设置为准</w:t>
            </w:r>
          </w:p>
        </w:tc>
      </w:tr>
      <w:tr>
        <w:tc>
          <w:tcPr>
            <w:tcW w:type="dxa" w:w="1051"/>
          </w:tcPr>
          <w:p>
            <w:r>
              <w:rPr/>
              <w:t>20</w:t>
            </w:r>
          </w:p>
        </w:tc>
        <w:tc>
          <w:tcPr>
            <w:tcW w:type="dxa" w:w="2252"/>
          </w:tcPr>
          <w:p>
            <w:r>
              <w:rPr/>
              <w:t>专门面向中小企业采购</w:t>
            </w:r>
          </w:p>
        </w:tc>
        <w:tc>
          <w:tcPr>
            <w:tcW w:type="dxa" w:w="5004"/>
          </w:tcPr>
          <w:p>
            <w:pPr>
              <w:jc w:val="left"/>
            </w:pPr>
            <w:r>
              <w:rPr/>
              <w:t>采购包1：面向中小企业，采购包专门预留</w:t>
            </w:r>
          </w:p>
        </w:tc>
      </w:tr>
    </w:tbl>
    <w:p>
      <w:r>
        <w:rPr>
          <w:b/>
          <w:sz w:val="28"/>
        </w:rPr>
        <w:t>三、说明</w:t>
      </w:r>
    </w:p>
    <w:p>
      <w:r>
        <w:rPr>
          <w:b/>
          <w:sz w:val="24"/>
        </w:rPr>
        <w:t>1.总则</w:t>
      </w:r>
    </w:p>
    <w:p>
      <w:pPr>
        <w:ind w:firstLine="480"/>
      </w:pPr>
      <w:r>
        <w:rPr/>
        <w:t>采购人、采购代理机构及投标人进行的本次采购活动适用《中华人民共和国政府采购法》及其配套的法规、规章、政策。</w:t>
      </w:r>
    </w:p>
    <w:p>
      <w:pPr>
        <w:ind w:firstLine="480"/>
      </w:pPr>
      <w:r>
        <w:rPr/>
        <w:t>投标人应仔细阅读本项目招标公告及招标文件的所有内容（包括变更、补充、澄清以及修改等，且均为招标文件的组成部分），按照招标文件要求以及格式编制投标文件，并保证其真实性，否则一切后果自负。</w:t>
      </w:r>
    </w:p>
    <w:p>
      <w:pPr>
        <w:ind w:firstLine="480"/>
      </w:pPr>
      <w:r>
        <w:rPr/>
        <w:t>本次公开招标项目，是以招标公告的方式邀请非特定的投标人参加投标。</w:t>
      </w:r>
    </w:p>
    <w:p>
      <w:r>
        <w:rPr>
          <w:b/>
          <w:sz w:val="24"/>
        </w:rPr>
        <w:t>2.适用范围</w:t>
      </w:r>
    </w:p>
    <w:p>
      <w:pPr>
        <w:ind w:firstLine="480"/>
      </w:pPr>
      <w:r>
        <w:rPr/>
        <w:t>本招标文件仅适用于本次招标公告中所涉及的项目和内容。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4.投标的费用</w:t>
      </w:r>
    </w:p>
    <w:p>
      <w:pPr>
        <w:ind w:firstLine="480"/>
      </w:pPr>
      <w:r>
        <w:rPr/>
        <w:t>不论投标结果如何，投标人应承担所有与准备和参加投标有关的费用。采购代理机构和采购人均无义务和责任承担相关费用。</w:t>
      </w:r>
    </w:p>
    <w:p>
      <w:r>
        <w:rPr>
          <w:b/>
          <w:sz w:val="24"/>
        </w:rPr>
        <w:t>5.以联合体形式投标的，应符合以下规定：</w:t>
      </w:r>
    </w:p>
    <w:p>
      <w:pPr>
        <w:ind w:firstLine="480"/>
      </w:pPr>
      <w:r>
        <w:rPr/>
        <w:t>5.1联合体各方均应当满足《中华人民共和国政府采购法》第二十二条规定的条件，并在投标文件中提供联合体各方的相关证明材料。</w:t>
      </w:r>
    </w:p>
    <w:p>
      <w:pPr>
        <w:ind w:firstLine="480"/>
      </w:pPr>
      <w:r>
        <w:rPr/>
        <w:t>5.2</w:t>
        <w:tab/>
        <w:tab/>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ind w:firstLine="480"/>
      </w:pPr>
      <w:r>
        <w:rPr/>
        <w:t>5.3</w:t>
        <w:tab/>
        <w:tab/>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6.关联企业投标说明</w:t>
      </w:r>
    </w:p>
    <w:p>
      <w:pPr>
        <w:ind w:firstLine="480"/>
      </w:pPr>
      <w:r>
        <w:rPr/>
        <w:t>6.1</w:t>
        <w:tab/>
        <w:tab/>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ind w:firstLine="480"/>
      </w:pPr>
      <w:r>
        <w:rPr/>
        <w:t>6.2</w:t>
        <w:tab/>
        <w:tab/>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r>
        <w:rPr>
          <w:b/>
          <w:sz w:val="24"/>
        </w:rPr>
        <w:t>7.关于中小微企业投标</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ind w:firstLine="480"/>
      </w:pPr>
      <w:r>
        <w:rPr/>
        <w:t>8.2在确定中标供应商之前，投标人不得与采购人就投标价格、投标方案等实质性内容进行谈判，也不得私下接触评标委员会成员。</w:t>
      </w:r>
    </w:p>
    <w:p>
      <w:pPr>
        <w:ind w:firstLine="480"/>
      </w:pPr>
      <w:r>
        <w:rPr/>
        <w:t>8.3在确定中标供应商之前，投标人试图在投标文件审查、澄清、比较和评价时对评标委员会、采购人和采购代理机构施加任何影响都可能导致其投标无效。</w:t>
      </w:r>
    </w:p>
    <w:p>
      <w:pPr>
        <w:ind w:firstLine="480"/>
      </w:pPr>
      <w:r>
        <w:rPr/>
        <w:t>8.4获得本招标文件者，须履行本项目下保密义务，不得将因本次项目获得的信息向第三人外传，不得将招标文件用作本次投标以外的任何用途。</w:t>
      </w:r>
    </w:p>
    <w:p>
      <w:pPr>
        <w:ind w:firstLine="480"/>
      </w:pPr>
      <w:r>
        <w:rP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ind w:firstLine="480"/>
      </w:pPr>
      <w:r>
        <w:rPr/>
        <w:t>8.6采购人或采购代理机构有权将供应商提供的所有资料向有关政府部门或评审小组披露。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9.2除非招标文件的技术规格中另有规定，投标人在投标文件中及其与采购人和采购代理机构的所有往来文件中的计量单位均应采用中华人民共和国法定计量单位。</w:t>
      </w:r>
    </w:p>
    <w:p>
      <w:pPr>
        <w:ind w:firstLine="480"/>
      </w:pPr>
      <w:r>
        <w:rPr/>
        <w:t>9.3投标人所提供的货物和服务均应以人民币报价，货币单位：元。</w:t>
      </w:r>
    </w:p>
    <w:p>
      <w:r>
        <w:rPr>
          <w:b/>
          <w:sz w:val="24"/>
        </w:rPr>
        <w:t>10. 现场踏勘（如有）</w:t>
      </w:r>
    </w:p>
    <w:p>
      <w:pPr>
        <w:ind w:firstLine="480"/>
      </w:pPr>
      <w:r>
        <w:rPr/>
        <w:t>10.1招标文件规定组织踏勘现场的，采购人按招标文件规定的时间、地点组织投标人踏勘项目现场。</w:t>
      </w:r>
    </w:p>
    <w:p>
      <w:pPr>
        <w:ind w:firstLine="480"/>
      </w:pPr>
      <w:r>
        <w:rPr/>
        <w:t>10.2投标人自行承担踏勘现场发生的责任、风险和自身费用。</w:t>
      </w:r>
    </w:p>
    <w:p>
      <w:pPr>
        <w:ind w:firstLine="480"/>
      </w:pPr>
      <w:r>
        <w:rPr/>
        <w:t>10.3采购人在踏勘现场中介绍的资料和数据等，只是为了使投标人能够利用招标人现有的资料。招标人对投标人由此而作出的推论、解释和结论概不负责。</w:t>
      </w:r>
    </w:p>
    <w:p>
      <w:r>
        <w:rPr>
          <w:b/>
          <w:sz w:val="28"/>
        </w:rPr>
        <w:t>四、招标文件的澄清和修改</w:t>
      </w:r>
    </w:p>
    <w:p>
      <w:pPr>
        <w:ind w:firstLine="480"/>
      </w:pPr>
      <w:r>
        <w:rP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ind w:firstLine="480"/>
      </w:pPr>
      <w:r>
        <w:rP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ind w:firstLine="480"/>
      </w:pPr>
      <w:r>
        <w:rPr/>
        <w:t>3.如更正公告有重新发布电子招标文件的，供应商应登录云平台项目采购系统下载最新发布的电子招标文件制作投标文件。</w:t>
      </w:r>
    </w:p>
    <w:p>
      <w:pPr>
        <w:ind w:firstLine="480"/>
      </w:pPr>
      <w:r>
        <w:rPr/>
        <w:t>4.投标人在规定的时间内未对招标文件提出疑问、质疑或要求澄清的，将视其为无异议。对招标文件中描述有歧义或前后不一致的地方，评标委员会有权进行评判，但对同一条款的评判应适用于每个投标人。</w:t>
      </w:r>
    </w:p>
    <w:p>
      <w:r>
        <w:rPr>
          <w:b/>
          <w:sz w:val="28"/>
        </w:rPr>
        <w:t>五、投标要求</w:t>
      </w:r>
    </w:p>
    <w:p>
      <w:r>
        <w:rPr>
          <w:b/>
          <w:sz w:val="24"/>
        </w:rPr>
        <w:t>1.投标登记</w:t>
      </w:r>
    </w:p>
    <w:p>
      <w:pPr>
        <w:ind w:firstLine="480"/>
      </w:pPr>
      <w:r>
        <w:rP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r>
        <w:rPr>
          <w:b/>
          <w:sz w:val="24"/>
        </w:rPr>
        <w:t>2.投标文件的制作</w:t>
      </w:r>
    </w:p>
    <w:p>
      <w:pPr>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ind w:firstLine="480"/>
      </w:pPr>
      <w:r>
        <w:rPr/>
        <w:t>2.2投标人应使用云平台提供的投标客户端编制、标记、加密投标文件，成功加密后将生成指定格式的电子投标文件和电子备用投标文件。所有投标文件不能进行压缩处理。关于电子投标报价（如有报价）说明如下：</w:t>
      </w:r>
    </w:p>
    <w:p>
      <w:pPr>
        <w:ind w:firstLine="480"/>
      </w:pPr>
      <w:r>
        <w:rP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ind w:firstLine="480"/>
      </w:pPr>
      <w:r>
        <w:rPr/>
        <w:t>(2)投标报价包括本项目采购需求和投入使用的所有费用，包括但不限于主件、标准附件、备品备件、施工、服务、专用工具、安装、调试、检验、培训、运输、保险、税款等。</w:t>
      </w:r>
    </w:p>
    <w:p>
      <w:pPr>
        <w:ind w:firstLine="480"/>
      </w:pPr>
      <w:r>
        <w:rPr/>
        <w:t>2.3 如有对多个采购包投标的，要对每个采购包独立制作电子投标文件。</w:t>
      </w:r>
    </w:p>
    <w:p>
      <w:pPr>
        <w:ind w:firstLine="480"/>
      </w:pPr>
      <w:r>
        <w:rPr/>
        <w:t>2.4投标人不得将同一个项目或同一个采购包的内容拆开投标，否则其报价将被视为非实质性响应。</w:t>
      </w:r>
    </w:p>
    <w:p>
      <w:pPr>
        <w:ind w:firstLine="480"/>
      </w:pPr>
      <w:r>
        <w:rPr/>
        <w:t>2.5投标人须对招标文件的对应要求给予唯一的实质性响应，否则将视为不响应。</w:t>
      </w:r>
    </w:p>
    <w:p>
      <w:pPr>
        <w:ind w:firstLine="480"/>
      </w:pPr>
      <w:r>
        <w:rPr/>
        <w:t>2.6招标文件中，凡标有“★”的地方均为实质性响应条款，投标人若有一项带“★”的条款未响应或不满足，将按无效投标处理。</w:t>
      </w:r>
    </w:p>
    <w:p>
      <w:pPr>
        <w:ind w:firstLine="480"/>
      </w:pPr>
      <w:r>
        <w:rPr/>
        <w:t>2.7投标人必须按招标文件指定的格式填写各种报价，各报价应计算正确。除在招标文件另有规定外（如：报折扣、报优惠率等），计量单位应使用中华人民共和国法定计量单位，以人民币填报所有报价。</w:t>
      </w:r>
    </w:p>
    <w:p>
      <w:pPr>
        <w:ind w:firstLine="480"/>
      </w:pPr>
      <w:r>
        <w:rPr/>
        <w:t>2.8投标文件以及投标人与采购人、代理机构就有关投标的往来函电均应使用中文。投标人提交的支持性文件和印制的文件可以用另一种语言，但相应内容应翻译成中文，在解释投标文件时以中文文本为准。</w:t>
      </w:r>
    </w:p>
    <w:p>
      <w:pPr>
        <w:ind w:firstLine="480"/>
      </w:pPr>
      <w:r>
        <w:rP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3.投标文件的提交</w:t>
      </w:r>
    </w:p>
    <w:p>
      <w:pPr>
        <w:ind w:firstLine="480"/>
      </w:pPr>
      <w:r>
        <w:rP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ind w:firstLine="480"/>
      </w:pPr>
      <w:r>
        <w:rPr/>
        <w:t>3.2代理机构对因不可抗力事件造成的投标文件的损坏、丢失的，不承担责任。</w:t>
      </w:r>
    </w:p>
    <w:p>
      <w:pPr>
        <w:ind w:firstLine="480"/>
      </w:pPr>
      <w:r>
        <w:rPr/>
        <w:t>3.3出现下述情形之一，属于未成功提交投标文件，按无效投标处理：</w:t>
      </w:r>
    </w:p>
    <w:p>
      <w:pPr>
        <w:ind w:firstLine="480"/>
      </w:pPr>
      <w:r>
        <w:rPr/>
        <w:t>（1）至提交投标文件截止时，投标文件未完整上传的。</w:t>
      </w:r>
    </w:p>
    <w:p>
      <w:pPr>
        <w:ind w:firstLine="480"/>
      </w:pPr>
      <w:r>
        <w:rPr/>
        <w:t>（2）投标文件未按投标格式中注明需签字盖章的要求进行签名（含电子签名）和加盖电子印章，或签名（含电子签名）或电子印章不完整的。</w:t>
      </w:r>
    </w:p>
    <w:p>
      <w:pPr>
        <w:ind w:firstLine="480"/>
      </w:pPr>
      <w:r>
        <w:rPr/>
        <w:t>（3）投标文件损坏或格式不正确的。</w:t>
      </w:r>
    </w:p>
    <w:p>
      <w:r>
        <w:rPr>
          <w:b/>
          <w:sz w:val="24"/>
        </w:rPr>
        <w:t>4.投标文件的修改、撤回与撤销</w:t>
      </w:r>
    </w:p>
    <w:p>
      <w:pPr>
        <w:ind w:firstLine="480"/>
      </w:pPr>
      <w:r>
        <w:rP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ind w:firstLine="480"/>
      </w:pPr>
      <w:r>
        <w:rPr/>
        <w:t>4.2在提交投标文件截止时间后，投标人不得补充、修改和更换投标文件。</w:t>
      </w:r>
    </w:p>
    <w:p>
      <w:r>
        <w:rPr>
          <w:b/>
          <w:sz w:val="24"/>
        </w:rPr>
        <w:t>5.投标文件的解密</w:t>
      </w:r>
    </w:p>
    <w:p>
      <w:pPr>
        <w:ind w:firstLine="480"/>
      </w:pPr>
      <w:r>
        <w:rP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r>
        <w:rPr>
          <w:b/>
          <w:sz w:val="24"/>
        </w:rPr>
        <w:t>6.投标保证金</w:t>
      </w:r>
    </w:p>
    <w:p>
      <w:pPr>
        <w:ind w:firstLine="480"/>
      </w:pPr>
      <w:r>
        <w:rPr/>
        <w:t>6.1投标保证金的缴纳</w:t>
      </w:r>
    </w:p>
    <w:p>
      <w:pPr>
        <w:ind w:firstLine="480"/>
      </w:pPr>
      <w:r>
        <w:rPr/>
        <w:t>投标人在提交投标文件时，应按投标人须知前附表规定的金额和缴纳要求缴纳投标保证金，并作为其投标文件的组成部分。</w:t>
      </w:r>
    </w:p>
    <w:p>
      <w:pPr>
        <w:ind w:firstLine="480"/>
      </w:pPr>
      <w:r>
        <w:rPr/>
        <w:t>如采用转账、支票、本票、汇票形式提交的，投标保证金从投标人基本账户递交，由</w:t>
      </w:r>
      <w:r>
        <w:rPr/>
        <w:t>广东志正招标有限公司</w:t>
      </w:r>
      <w:r>
        <w:rPr/>
        <w:t>代收。具体操作要求详见</w:t>
      </w:r>
      <w:r>
        <w:rPr/>
        <w:t>广东志正招标有限公司</w:t>
      </w:r>
      <w:r>
        <w:rPr/>
        <w:t>有关指引，递交事宜请自行咨询</w:t>
      </w:r>
      <w:r>
        <w:rPr/>
        <w:t>广东志正招标有限公司</w:t>
      </w:r>
      <w:r>
        <w:rPr/>
        <w:t>；请各投标人在投标文件递交截止时间前按须知前附表规定的金额递交至</w:t>
      </w:r>
      <w:r>
        <w:rPr/>
        <w:t>广东志正招标有限公司</w:t>
      </w:r>
      <w:r>
        <w:rPr/>
        <w:t>，到账情况以开标时</w:t>
      </w:r>
      <w:r>
        <w:rPr/>
        <w:t>广东志正招标有限公司</w:t>
      </w:r>
      <w:r>
        <w:rPr/>
        <w:t>查询的信息为准。</w:t>
      </w:r>
    </w:p>
    <w:p>
      <w:pPr>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ind w:firstLine="480"/>
      </w:pPr>
      <w:r>
        <w:rPr/>
        <w:t>投标人可通过"广东政府采购智慧云平台金融服务中心"(https://gdgpo.czt.gd.gov.cn/zcdservice/zcd/guangdong/)，申请办理电子保函，电子保函与纸质保函具有同样效力。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ind w:firstLine="480"/>
      </w:pPr>
      <w:r>
        <w:rPr/>
        <w:t>6.2投标保证金的退还：</w:t>
      </w:r>
    </w:p>
    <w:p>
      <w:pPr>
        <w:ind w:firstLine="480"/>
      </w:pPr>
      <w:r>
        <w:rPr/>
        <w:t>（1）投标人在投标截止时间前放弃投标的，自所投采购包结果公告发出后5个工作日内退还。</w:t>
      </w:r>
    </w:p>
    <w:p>
      <w:pPr>
        <w:ind w:firstLine="480"/>
      </w:pPr>
      <w:r>
        <w:rPr/>
        <w:t>（2）未中标的投标人投标保证金，自中标通知书发出之日起5个工作日内退还。</w:t>
      </w:r>
    </w:p>
    <w:p>
      <w:pPr>
        <w:ind w:firstLine="480"/>
      </w:pPr>
      <w:r>
        <w:rPr/>
        <w:t>（3）中标供应商的投标保证金，自政府采购合同签订之日起5个工作日内退还。</w:t>
      </w:r>
    </w:p>
    <w:p>
      <w:pPr>
        <w:ind w:firstLine="480"/>
      </w:pPr>
      <w:r>
        <w:rPr/>
        <w:t>备注：但因投标人自身原因导致无法及时退还的除外。</w:t>
      </w:r>
    </w:p>
    <w:p>
      <w:pPr>
        <w:ind w:firstLine="480"/>
      </w:pPr>
      <w:r>
        <w:rPr/>
        <w:t>6.3有下列情形之一的，投标保证金将不予退还：</w:t>
      </w:r>
    </w:p>
    <w:p>
      <w:pPr>
        <w:ind w:firstLine="480"/>
      </w:pPr>
      <w:r>
        <w:rPr/>
        <w:t>（1）提供虚假材料谋取中标、成交的；</w:t>
      </w:r>
    </w:p>
    <w:p>
      <w:pPr>
        <w:ind w:firstLine="480"/>
      </w:pPr>
      <w:r>
        <w:rPr/>
        <w:t>（2）投标人在招标文件规定的投标有效期内撤销其投标；</w:t>
      </w:r>
    </w:p>
    <w:p>
      <w:pPr>
        <w:ind w:firstLine="480"/>
      </w:pPr>
      <w:r>
        <w:rPr/>
        <w:t>（3）中标后，无正当理由放弃中标资格；</w:t>
      </w:r>
    </w:p>
    <w:p>
      <w:pPr>
        <w:ind w:firstLine="480"/>
      </w:pPr>
      <w:r>
        <w:rPr/>
        <w:t>（4）中标后，无正当理由不与采购人签订合同；</w:t>
      </w:r>
    </w:p>
    <w:p>
      <w:pPr>
        <w:ind w:firstLine="480"/>
      </w:pPr>
      <w:r>
        <w:rPr/>
        <w:t>（5）法律法规和招标文件规定的其他情形。</w:t>
      </w:r>
    </w:p>
    <w:p>
      <w:r>
        <w:rPr>
          <w:b/>
          <w:sz w:val="24"/>
        </w:rPr>
        <w:t>7.投标有效期</w:t>
      </w:r>
    </w:p>
    <w:p>
      <w:pPr>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ind w:firstLine="480"/>
      </w:pPr>
      <w:r>
        <w:rP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r>
        <w:rPr>
          <w:b/>
          <w:sz w:val="24"/>
        </w:rPr>
        <w:t>8.样品（演示）</w:t>
      </w:r>
    </w:p>
    <w:p>
      <w:pPr>
        <w:ind w:firstLine="480"/>
      </w:pPr>
      <w:r>
        <w:rPr/>
        <w:t>8.1招标文件规定投标人提交样品的，样品属于投标文件的组成部分。样品的生产、运输、安装、保全等一切费用由投标人自理。</w:t>
      </w:r>
    </w:p>
    <w:p>
      <w:pPr>
        <w:ind w:firstLine="480"/>
      </w:pPr>
      <w:r>
        <w:rPr/>
        <w:t>8.2投标截止时间前，投标人应将样品送达至指定地点。若需要现场演示的，投标人应提前做好演示准备（包括演示设备）。</w:t>
      </w:r>
    </w:p>
    <w:p>
      <w:pPr>
        <w:ind w:firstLine="480"/>
      </w:pPr>
      <w:r>
        <w:rP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r>
        <w:rPr>
          <w:b/>
          <w:sz w:val="24"/>
        </w:rPr>
        <w:t>9.除招标文件另有规定外，有下列情形之一的，投标无效：</w:t>
      </w:r>
    </w:p>
    <w:p>
      <w:pPr>
        <w:ind w:firstLine="480"/>
      </w:pPr>
      <w:r>
        <w:rPr/>
        <w:t>9.1投标文件未按照招标文件要求签署、盖章；</w:t>
      </w:r>
    </w:p>
    <w:p>
      <w:pPr>
        <w:ind w:firstLine="480"/>
      </w:pPr>
      <w:r>
        <w:rPr/>
        <w:t>9.2不符合招标文件中规定的资格要求；</w:t>
      </w:r>
    </w:p>
    <w:p>
      <w:pPr>
        <w:ind w:firstLine="480"/>
      </w:pPr>
      <w:r>
        <w:rPr/>
        <w:t>9.3投标报价超过招标文件中规定的预算金额或最高限价；</w:t>
      </w:r>
    </w:p>
    <w:p>
      <w:pPr>
        <w:ind w:firstLine="480"/>
      </w:pPr>
      <w:r>
        <w:rPr/>
        <w:t>9.4投标文件含有采购人不能接受的附加条件；</w:t>
      </w:r>
    </w:p>
    <w:p>
      <w:pPr>
        <w:ind w:firstLine="480"/>
      </w:pPr>
      <w:r>
        <w:rPr/>
        <w:t>9.5有关法律、法规和规章及招标文件规定的其他无效情形。</w:t>
      </w:r>
    </w:p>
    <w:p>
      <w:r>
        <w:rPr>
          <w:b/>
          <w:sz w:val="28"/>
        </w:rPr>
        <w:t>六、开标、评标和定标</w:t>
      </w:r>
    </w:p>
    <w:p>
      <w:r>
        <w:rPr>
          <w:b/>
          <w:sz w:val="24"/>
        </w:rPr>
        <w:t>1.开标</w:t>
      </w:r>
    </w:p>
    <w:p>
      <w:pPr>
        <w:ind w:firstLine="480"/>
      </w:pPr>
      <w:r>
        <w:rPr/>
        <w:t>1.1 开标程序</w:t>
      </w:r>
    </w:p>
    <w:p>
      <w:pPr>
        <w:ind w:firstLine="480"/>
      </w:pPr>
      <w:r>
        <w:rP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ind w:firstLine="480"/>
      </w:pPr>
      <w:r>
        <w:rP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ind w:firstLine="480"/>
      </w:pPr>
      <w:r>
        <w:rP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ind w:firstLine="480"/>
      </w:pPr>
      <w:r>
        <w:rP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ind w:firstLine="480"/>
      </w:pPr>
      <w:r>
        <w:rP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ind w:firstLine="480"/>
      </w:pPr>
      <w:r>
        <w:rPr/>
        <w:t>1.2开标异议</w:t>
      </w:r>
    </w:p>
    <w:p>
      <w:pPr>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ind w:firstLine="480"/>
      </w:pPr>
      <w:r>
        <w:rPr/>
        <w:t>1.3 投标截止时间后，投标人不足须知前附表中约定的有效供应商家数的，不得开标。同时，本次采购活动结束。</w:t>
      </w:r>
    </w:p>
    <w:p>
      <w:pPr>
        <w:ind w:firstLine="480"/>
      </w:pPr>
      <w:r>
        <w:rPr/>
        <w:t>1.4开标时出现下列情况的，视为投标无效处理：</w:t>
      </w:r>
    </w:p>
    <w:p>
      <w:pPr>
        <w:ind w:firstLine="480"/>
      </w:pPr>
      <w:r>
        <w:rPr/>
        <w:t>（1）经检查数字证书无效的；</w:t>
      </w:r>
    </w:p>
    <w:p>
      <w:pPr>
        <w:ind w:firstLine="480"/>
      </w:pPr>
      <w:r>
        <w:rPr/>
        <w:t>（2）因投标人自身原因，未在规定时间内完成电子投标文件解密的；</w:t>
      </w:r>
    </w:p>
    <w:p>
      <w:pPr>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r>
        <w:rPr>
          <w:b/>
          <w:sz w:val="24"/>
        </w:rPr>
        <w:t>2.评审（详见第四章）</w:t>
      </w:r>
    </w:p>
    <w:p>
      <w:r>
        <w:rPr>
          <w:b/>
          <w:sz w:val="24"/>
        </w:rPr>
        <w:t>3.定标</w:t>
      </w:r>
    </w:p>
    <w:p>
      <w:pPr>
        <w:ind w:firstLine="480"/>
      </w:pPr>
      <w:r>
        <w:rPr/>
        <w:t>3.1中标公告：</w:t>
      </w:r>
    </w:p>
    <w:p>
      <w:pPr>
        <w:ind w:firstLine="480"/>
      </w:pPr>
      <w:r>
        <w:rPr/>
        <w:t>中标供应商确定之日起2个工作日内，</w:t>
        <w:tab/>
        <w:tab/>
        <w:t xml:space="preserve"> 采购人或采购代理机构将在中国政府采购网(www.ccgp.gov.cn)、广东省政府采购网(https://gdgpo.czt.gd.gov.cn/)</w:t>
      </w:r>
      <w:r>
        <w:rPr/>
        <w:t>广东志正招标有限公司（https://www.zztender.com/）</w:t>
      </w:r>
      <w:r>
        <w:rPr/>
        <w:t>上以公告的形式发布中标结果，中标公告的公告期限为 1</w:t>
        <w:tab/>
        <w:tab/>
        <w:t xml:space="preserve"> 个工作日。中标公告同时作为采购代理机构通知除中标供应商外的其他投标人没有中标的书面形式，采购代理机构不再以其它方式另行通知。</w:t>
      </w:r>
    </w:p>
    <w:p>
      <w:pPr>
        <w:ind w:firstLine="480"/>
      </w:pPr>
      <w:r>
        <w:rPr/>
        <w:t>3.2中标通知书：</w:t>
      </w:r>
    </w:p>
    <w:p>
      <w:pPr>
        <w:ind w:firstLine="480"/>
      </w:pPr>
      <w:r>
        <w:rP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ind w:firstLine="480"/>
      </w:pPr>
      <w:r>
        <w:rPr/>
        <w:t>3.3终止公告：</w:t>
      </w:r>
    </w:p>
    <w:p>
      <w:pPr>
        <w:ind w:firstLine="480"/>
      </w:pPr>
      <w:r>
        <w:rPr/>
        <w:t>项目废标后，采购人或采购代理机构将在中国政府采购网(www.ccgp.gov.cn)、广东省政府采购网(https://gdgpo.czt.gd.gov.cn/)、</w:t>
      </w:r>
      <w:r>
        <w:rPr/>
        <w:t>广东志正招标有限公司（https://www.zztender.com/）</w:t>
      </w:r>
      <w:r>
        <w:rPr/>
        <w:t>上发布终止公告，终止公告的公告期限为1个工作日。</w:t>
      </w:r>
    </w:p>
    <w:p>
      <w:r>
        <w:rPr>
          <w:b/>
          <w:sz w:val="28"/>
        </w:rPr>
        <w:t>七、询问、质疑与投诉</w:t>
      </w:r>
    </w:p>
    <w:p>
      <w:r>
        <w:rPr>
          <w:b/>
          <w:sz w:val="24"/>
        </w:rPr>
        <w:t>1.询问</w:t>
      </w:r>
    </w:p>
    <w:p>
      <w:pPr>
        <w:ind w:firstLine="480"/>
      </w:pPr>
      <w:r>
        <w:rP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r>
        <w:rPr>
          <w:b/>
          <w:sz w:val="24"/>
        </w:rPr>
        <w:t>2.质疑</w:t>
      </w:r>
    </w:p>
    <w:p>
      <w:pPr>
        <w:ind w:firstLine="480"/>
      </w:pPr>
      <w:r>
        <w:rP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(1)对招标文件提出质疑的，为获取招标文件之日或者招标文件公告期限届满之日；</w:t>
      </w:r>
    </w:p>
    <w:p>
      <w:pPr>
        <w:ind w:firstLine="480"/>
      </w:pPr>
      <w:r>
        <w:rPr/>
        <w:t>(2)对采购过程提出质疑的，为各采购程序环节结束之日；</w:t>
      </w:r>
    </w:p>
    <w:p>
      <w:pPr>
        <w:ind w:firstLine="480"/>
      </w:pPr>
      <w:r>
        <w:rPr/>
        <w:t>(3)对中标结果提出质疑的，为中标结果公告期限届满之日。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(3)认为采购文件、采购过程、中标和成交结果使自己的合法权益受到损害的法律依据、事实依据、相关证明材料及证据来源；</w:t>
      </w:r>
    </w:p>
    <w:p>
      <w:pPr>
        <w:ind w:firstLine="480"/>
      </w:pPr>
      <w:r>
        <w:rPr/>
        <w:t>(4)提出质疑的日期。</w:t>
      </w:r>
    </w:p>
    <w:p>
      <w:pPr>
        <w:ind w:firstLine="480"/>
      </w:pPr>
      <w:r>
        <w:rPr/>
        <w:t>2.3 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内控部</w:t>
      </w:r>
    </w:p>
    <w:p>
      <w:pPr>
        <w:ind w:firstLine="480"/>
      </w:pPr>
      <w:r>
        <w:rPr/>
        <w:t>电话：</w:t>
      </w:r>
      <w:r>
        <w:rPr/>
        <w:t>020-87512543</w:t>
      </w:r>
    </w:p>
    <w:p>
      <w:pPr>
        <w:ind w:firstLine="480"/>
      </w:pPr>
      <w:r>
        <w:rPr/>
        <w:t>传真：</w:t>
      </w:r>
      <w:r>
        <w:rPr/>
        <w:t>020-87554028</w:t>
      </w:r>
    </w:p>
    <w:p>
      <w:pPr>
        <w:ind w:firstLine="480"/>
      </w:pPr>
      <w:r>
        <w:rPr/>
        <w:t>邮箱：</w:t>
      </w:r>
      <w:r>
        <w:rPr/>
        <w:t>nkb@zztender.com</w:t>
      </w:r>
    </w:p>
    <w:p>
      <w:pPr>
        <w:ind w:firstLine="480"/>
      </w:pPr>
      <w:r>
        <w:rPr/>
        <w:t>地址：</w:t>
      </w:r>
      <w:r>
        <w:rPr/>
        <w:t>广东省广州市天河区龙怡路117号银汇大厦5楼</w:t>
      </w:r>
    </w:p>
    <w:p>
      <w:pPr>
        <w:ind w:firstLine="480"/>
      </w:pPr>
      <w:r>
        <w:rPr/>
        <w:t>邮编：</w:t>
      </w:r>
      <w:r>
        <w:rPr/>
        <w:t>510640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政府采购监督管理机构名称：广东省财政厅政府采购监管处</w:t>
      </w:r>
    </w:p>
    <w:p>
      <w:r>
        <w:rPr/>
        <w:t>地  址：广州市越秀区北京路376号北裙楼313室</w:t>
      </w:r>
    </w:p>
    <w:p>
      <w:r>
        <w:rPr/>
        <w:t>电  话：020-83188580、83188500、83188511、83188586</w:t>
      </w:r>
    </w:p>
    <w:p>
      <w:r>
        <w:rPr/>
        <w:t>邮  编：510030</w:t>
      </w:r>
    </w:p>
    <w:p>
      <w:r>
        <w:rPr/>
        <w:t>传  真：020-83357559</w:t>
      </w:r>
    </w:p>
    <w:p/>
    <w:p>
      <w:r>
        <w:rPr>
          <w:b/>
          <w:sz w:val="28"/>
        </w:rPr>
        <w:t>八、合同签订和履行</w:t>
      </w:r>
    </w:p>
    <w:p>
      <w:r>
        <w:rPr>
          <w:b/>
          <w:sz w:val="24"/>
        </w:rPr>
        <w:t>1.合同签订</w:t>
      </w:r>
    </w:p>
    <w:p>
      <w:pPr>
        <w:ind w:firstLine="480"/>
      </w:pPr>
      <w:r>
        <w:rPr/>
        <w:t>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ind w:firstLine="480"/>
      </w:pPr>
      <w:r>
        <w:rPr/>
        <w:t>1.2采购人不得提出试用合格等任何不合理的要求作为签订合同的条件，且不得与中标供应商私下订立背离合同实质性内容的协议。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pPr>
        <w:jc w:val="center"/>
      </w:pPr>
      <w:r>
        <w:rPr>
          <w:b/>
          <w:sz w:val="36"/>
        </w:rPr>
        <w:t>第四章 评标</w:t>
      </w:r>
    </w:p>
    <w:p>
      <w:r>
        <w:rPr>
          <w:b/>
          <w:sz w:val="28"/>
        </w:rPr>
        <w:t>一、评标要求</w:t>
      </w:r>
    </w:p>
    <w:p>
      <w:r>
        <w:rPr>
          <w:b/>
          <w:sz w:val="24"/>
        </w:rPr>
        <w:t>1.评标方法</w:t>
      </w:r>
    </w:p>
    <w:p>
      <w:pPr>
        <w:ind w:firstLine="480"/>
      </w:pPr>
    </w:p>
    <w:p/>
    <w:p>
      <w:r>
        <w:rPr/>
        <w:t>采购包1(广东技术师范大学白云校区A12栋学生宿舍家具采购项目)：综合评分法,是指投标文件满足招标文件全部实质性要求，且按照评审因素的量化指标评审得分最高的投标人为中标候选人的评标方法。（最低报价不是中标的唯一依据。）</w:t>
      </w:r>
    </w:p>
    <w:p/>
    <w:p>
      <w:r>
        <w:rPr>
          <w:b/>
          <w:sz w:val="24"/>
        </w:rPr>
        <w:t>2.评标原则</w:t>
      </w:r>
    </w:p>
    <w:p>
      <w:pPr>
        <w:ind w:firstLine="480"/>
      </w:pPr>
      <w:r>
        <w:rPr/>
        <w:t>2.1评标活动遵循公平、公正、科学和择优的原则，以招标文件和投标文件为评标的基本依据，并按照招标文件规定的评标方法和评标标准进行评标。</w:t>
      </w:r>
    </w:p>
    <w:p>
      <w:pPr>
        <w:ind w:firstLine="480"/>
      </w:pPr>
      <w:r>
        <w:rPr/>
        <w:t>2.2具体评标事项由评标委员会负责，并按招标文件的规定办法进行评审。</w:t>
      </w:r>
    </w:p>
    <w:p>
      <w:pPr>
        <w:ind w:firstLine="480"/>
      </w:pPr>
      <w:r>
        <w:rPr/>
        <w:t>2.3合格投标人不足须知前附表中约定的有效供应商家数的，不得评标。</w:t>
      </w:r>
    </w:p>
    <w:p>
      <w:r>
        <w:rPr>
          <w:b/>
          <w:sz w:val="24"/>
        </w:rPr>
        <w:t>3.评标委员会</w:t>
      </w:r>
    </w:p>
    <w:p>
      <w:pPr>
        <w:ind w:firstLine="480"/>
      </w:pPr>
      <w:r>
        <w:rPr/>
        <w:t>3.1评标委员会由采购人代表和评审专家组成，成员人数应当为5人及以上单数，其中评审专家不得少于成员总数的三分之二。</w:t>
      </w:r>
    </w:p>
    <w:p>
      <w:pPr>
        <w:ind w:firstLine="480"/>
      </w:pPr>
      <w:r>
        <w:rPr/>
        <w:t>3.2评标应遵守下列评标纪律：</w:t>
      </w:r>
    </w:p>
    <w:p>
      <w:pPr>
        <w:ind w:firstLine="480"/>
      </w:pPr>
      <w:r>
        <w:rPr/>
        <w:t>（1）评标情况不得私自外泄，有关信息由</w:t>
      </w:r>
      <w:r>
        <w:rPr/>
        <w:t>广东志正招标有限公司</w:t>
      </w:r>
      <w:r>
        <w:rPr/>
        <w:t>统一对外发布。</w:t>
      </w:r>
    </w:p>
    <w:p>
      <w:pPr>
        <w:ind w:firstLine="480"/>
      </w:pPr>
      <w:r>
        <w:rPr/>
        <w:t>（2）对</w:t>
      </w:r>
      <w:r>
        <w:rPr/>
        <w:t>广东志正招标有限公司</w:t>
      </w:r>
      <w:r>
        <w:rPr/>
        <w:t>或投标人提供的要求保密的资料，不得摘记翻印和外传。</w:t>
      </w:r>
    </w:p>
    <w:p>
      <w:pPr>
        <w:ind w:firstLine="480"/>
      </w:pPr>
      <w:r>
        <w:rPr/>
        <w:t>（3）不得收受投标供应商或有关人员的任何礼物，不得串联鼓动其他人袒护某投标人。若与投标人存在利害关系，则应主动声明并回避。</w:t>
      </w:r>
    </w:p>
    <w:p>
      <w:pPr>
        <w:ind w:firstLine="480"/>
      </w:pPr>
      <w:r>
        <w:rPr/>
        <w:t>（4）全体评委应按照招标文件规定进行评标，一切认定事项应查有实据且不得弄虚作假。</w:t>
      </w:r>
    </w:p>
    <w:p>
      <w:pPr>
        <w:ind w:firstLine="480"/>
      </w:pPr>
      <w:r>
        <w:rPr/>
        <w:t>（5）评标委员会各成员应当独立对每个投标人的投标文件进行评价，并对评价意见承担个人责任。评审过程中，不得发表倾向性言论。</w:t>
      </w:r>
    </w:p>
    <w:p>
      <w:pPr>
        <w:ind w:firstLine="480"/>
      </w:pPr>
      <w:r>
        <w:rPr/>
        <w:t>※对违反评标纪律的评委，将取消其评委资格，对评标工作造成严重损失者将予以通报批评乃至追究法律责任。</w:t>
      </w:r>
    </w:p>
    <w:p>
      <w:r>
        <w:rPr>
          <w:b/>
          <w:sz w:val="24"/>
        </w:rPr>
        <w:t>4.有下列情形之一的，视为投标人串通投标，其投标无效；</w:t>
      </w:r>
    </w:p>
    <w:p>
      <w:pPr>
        <w:ind w:firstLine="480"/>
      </w:pPr>
      <w:r>
        <w:rPr/>
        <w:t>4.1不同投标人的投标文件由同一单位或者个人编制；</w:t>
      </w:r>
    </w:p>
    <w:p>
      <w:pPr>
        <w:ind w:firstLine="480"/>
      </w:pPr>
      <w:r>
        <w:rPr/>
        <w:t>4.2不同投标人委托同一单位或者个人办理投标事宜；</w:t>
      </w:r>
    </w:p>
    <w:p>
      <w:pPr>
        <w:ind w:firstLine="480"/>
      </w:pPr>
      <w:r>
        <w:rPr/>
        <w:t>4.3不同投标人的投标文件载明的项目管理成员或者联系人员为同一人；</w:t>
      </w:r>
    </w:p>
    <w:p>
      <w:pPr>
        <w:ind w:firstLine="480"/>
      </w:pPr>
      <w:r>
        <w:rPr/>
        <w:t>4.4不同投标人的投标文件异常一致或者投标报价呈规律性差异；</w:t>
      </w:r>
    </w:p>
    <w:p>
      <w:pPr>
        <w:ind w:firstLine="480"/>
      </w:pPr>
      <w:r>
        <w:rPr/>
        <w:t>4.5不同投标人的投标文件相互混装；</w:t>
      </w:r>
    </w:p>
    <w:p>
      <w:pPr>
        <w:ind w:firstLine="480"/>
      </w:pPr>
      <w:r>
        <w:rPr/>
        <w:t>4.6不同投标人的投标保证金或购买电子保函支付款为从同一单位或个人的账户转出；</w:t>
      </w:r>
    </w:p>
    <w:p>
      <w:pPr>
        <w:ind w:firstLine="480"/>
      </w:pPr>
      <w:r>
        <w:rPr/>
        <w:t>4.7投标人上传的电子投标文件使用该项目其他投标人的数字证书加密的或加盖该项目的其他投标人的电子印章的。</w:t>
      </w:r>
    </w:p>
    <w:p>
      <w:pPr>
        <w:ind w:firstLine="480"/>
      </w:pPr>
      <w:r>
        <w:rPr/>
        <w:t xml:space="preserve"> 说明：在评标过程中发现投标人有上述情形的，评标委员会应当认定其投标无效。同时，项目评审时被认定为串通投标的投标人不得参加该合同项下的采购活动。</w:t>
      </w:r>
    </w:p>
    <w:p>
      <w:r>
        <w:rPr>
          <w:b/>
          <w:sz w:val="24"/>
        </w:rPr>
        <w:t>5.投标无效的情形</w:t>
      </w:r>
    </w:p>
    <w:p>
      <w:pPr>
        <w:ind w:firstLine="480"/>
      </w:pPr>
      <w:r>
        <w:rPr/>
        <w:t>详见资格性审查、符合性审查和招标文件其他投标无效条款。</w:t>
      </w:r>
    </w:p>
    <w:p>
      <w:r>
        <w:rPr>
          <w:b/>
          <w:sz w:val="24"/>
        </w:rPr>
        <w:t>6.定标</w:t>
      </w:r>
    </w:p>
    <w:p>
      <w:pPr>
        <w:ind w:firstLine="480"/>
      </w:pPr>
      <w:r>
        <w:rPr/>
        <w:t>评标委员会按照招标文件确定的评标方法、步骤、标准，对投标文件进行评审。评标结束后，对投标人的评审名次进行排序，确定中标供应商或者推荐中标候选人。</w:t>
      </w:r>
    </w:p>
    <w:p>
      <w:r>
        <w:rPr>
          <w:b/>
          <w:sz w:val="24"/>
        </w:rPr>
        <w:t>7.价格修正</w:t>
      </w:r>
    </w:p>
    <w:p>
      <w:pPr>
        <w:ind w:firstLine="480"/>
      </w:pPr>
      <w:r>
        <w:rPr/>
        <w:t>对报价的计算错误按以下原则修正：</w:t>
      </w:r>
    </w:p>
    <w:p>
      <w:pPr>
        <w:ind w:firstLine="480"/>
      </w:pPr>
      <w:r>
        <w:rPr/>
        <w:t>（1）投标文件中开标一览表内容与投标文件中相应内容不一致的，以开标一览表为准；</w:t>
      </w:r>
    </w:p>
    <w:p>
      <w:pPr>
        <w:ind w:firstLine="480"/>
      </w:pPr>
      <w:r>
        <w:rPr/>
        <w:t>（2）大写金额和小写金额不一致的，以大写金额为准；</w:t>
      </w:r>
    </w:p>
    <w:p>
      <w:pPr>
        <w:ind w:firstLine="480"/>
      </w:pPr>
      <w:r>
        <w:rPr/>
        <w:t>（3）单价金额小数点或者百分比有明显错位的，以开标一览表的总价为准，并修改单价。</w:t>
      </w:r>
    </w:p>
    <w:p>
      <w:pPr>
        <w:ind w:firstLine="480"/>
      </w:pPr>
      <w:r>
        <w:rPr/>
        <w:t>（4）总价金额与按单价汇总金额不一致的，以单价金额计算结果为准。但是单价金额计算结果超过预算价的，对其按无效投标处理。</w:t>
      </w:r>
    </w:p>
    <w:p>
      <w:pPr>
        <w:ind w:firstLine="480"/>
      </w:pPr>
      <w:r>
        <w:rPr/>
        <w:t>（5）若投标客户端上传的电子报价数据与电子投标文件价格不一致的，以电子报价数据为准。</w:t>
      </w:r>
    </w:p>
    <w:p>
      <w:pPr>
        <w:ind w:firstLine="480"/>
      </w:pPr>
      <w:r>
        <w:rP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采购包1（广东技术师范大学白云校区A12栋学生宿舍家具采购项目）：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8307"/>
            <w:gridSpan w:val="5"/>
          </w:tcPr>
          <w:p>
            <w:pPr>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r>
        <w:br/>
      </w:r>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ind w:firstLine="480"/>
      </w:pPr>
      <w:r>
        <w:rPr/>
        <w:t>说明：投标人应当对其出具的《中小企业声明函》真实性负责，投标人出具的《中小企业声明函》内容不实的，属于提供虚假材料谋取中标。</w:t>
      </w:r>
    </w:p>
    <w:p>
      <w:pPr>
        <w:ind w:firstLine="480"/>
      </w:pPr>
      <w:r>
        <w:rP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r>
        <w:rPr>
          <w:b/>
          <w:sz w:val="28"/>
        </w:rPr>
        <w:t>三、评审程序</w:t>
      </w:r>
    </w:p>
    <w:p>
      <w:r>
        <w:rPr>
          <w:b/>
          <w:sz w:val="24"/>
        </w:rPr>
        <w:t>1.资格性审查和符合性审查</w:t>
      </w:r>
    </w:p>
    <w:p>
      <w:pPr>
        <w:ind w:firstLine="480"/>
      </w:pPr>
      <w:r>
        <w:rPr/>
        <w:t>资格性审查。公开招标采购项目开标结束后，采购人或采购代理机构应当依法对投标人的资格进行审查，以确定投标人是否具备投标资格。（详见后附表一资格性审查表）</w:t>
      </w:r>
    </w:p>
    <w:p>
      <w:pPr>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ind w:firstLine="480"/>
      </w:pPr>
      <w:r>
        <w:rPr/>
        <w:t>资格性审查和符合性审查中凡有其中任意一项未通过的，评审结果为未通过，未通过资格性审查、符合性审查的投标人按无效投标处理。</w:t>
      </w:r>
    </w:p>
    <w:p>
      <w:pPr>
        <w:ind w:firstLine="480"/>
      </w:pPr>
      <w:r>
        <w:rPr/>
        <w:t>对各投标人进行资格审查和符合性审查过程中，对初步被认定为无效投标者，由评标委员会组长或采购人代表将集体意见及时告知投标当事人。</w:t>
      </w:r>
    </w:p>
    <w:p>
      <w:pPr>
        <w:ind w:firstLine="480"/>
      </w:pPr>
      <w:r>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ind w:firstLine="480"/>
      </w:pPr>
      <w:r>
        <w:rPr/>
        <w:t>合格投标人不足3家的，不得评标。</w:t>
      </w:r>
    </w:p>
    <w:p>
      <w:pPr>
        <w:ind w:firstLine="480"/>
      </w:pPr>
      <w:r>
        <w:rPr/>
        <w:t>表一资格性审查表：</w:t>
      </w:r>
    </w:p>
    <w:p>
      <w:pPr>
        <w:ind w:firstLine="480"/>
      </w:pPr>
    </w:p>
    <w:p/>
    <w:p>
      <w:r>
        <w:rPr/>
        <w:t>采购包1（广东技术师范大学白云校区A12栋学生宿舍家具采购项目）：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提供投标截止日前6个月内任意1个月依法缴纳税收和社会保障资金的相关材料。 如依法免税或不需要缴纳社会保障资金的， 提供相应证明材料。</w:t>
            </w:r>
          </w:p>
        </w:tc>
      </w:tr>
      <w:tr>
        <w:tc>
          <w:tcPr>
            <w:tcW w:type="dxa" w:w="890"/>
          </w:tcPr>
          <w:p>
            <w:r>
              <w:rPr/>
              <w:t>3</w:t>
            </w:r>
          </w:p>
        </w:tc>
        <w:tc>
          <w:tcPr>
            <w:tcW w:type="dxa" w:w="3178"/>
          </w:tcPr>
          <w:p>
            <w:r>
              <w:rPr/>
              <w:t>具有良好的商业信誉和健全的财务会计制度</w:t>
            </w:r>
          </w:p>
        </w:tc>
        <w:tc>
          <w:tcPr>
            <w:tcW w:type="dxa" w:w="4238"/>
          </w:tcPr>
          <w:p>
            <w:r>
              <w:rPr/>
              <w:t>供应商必须具有良好的商业信誉和健全的财务会计制度（提供2021年或2022年度财务状况报告或基本开户行出具的资信证明） 。</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w:t>
            </w:r>
          </w:p>
        </w:tc>
      </w:tr>
      <w:tr>
        <w:tc>
          <w:tcPr>
            <w:tcW w:type="dxa" w:w="890"/>
          </w:tcPr>
          <w:p>
            <w:r>
              <w:rPr/>
              <w:t>5</w:t>
            </w:r>
          </w:p>
        </w:tc>
        <w:tc>
          <w:tcPr>
            <w:tcW w:type="dxa" w:w="3178"/>
          </w:tcPr>
          <w:p>
            <w:r>
              <w:rPr/>
              <w:t>参加采购活动前3年内，在经营活动中没有重大违法记录</w:t>
            </w:r>
          </w:p>
        </w:tc>
        <w:tc>
          <w:tcPr>
            <w:tcW w:type="dxa" w:w="4238"/>
          </w:tcPr>
          <w:p>
            <w:r>
              <w:rPr/>
              <w:t>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本采购包专门面向中小企业采购</w:t>
            </w:r>
          </w:p>
        </w:tc>
        <w:tc>
          <w:tcPr>
            <w:tcW w:type="dxa" w:w="4238"/>
          </w:tcPr>
          <w:p>
            <w:r>
              <w:rPr/>
              <w:t>本项目属于专门面向中小企业采购的项目。所有货物的制造商应为中小微企业。投标人应按要求出具《中小企业声明函》；属于监狱企业的，提供由省级以上监狱管理局、戒毒管理局(含新疆生产建设兵团)出具的属于监狱企业的证明文件；属于残疾人福利性单位的，提供《残疾人福利性单位声明函》。</w:t>
            </w:r>
          </w:p>
        </w:tc>
      </w:tr>
    </w:tbl>
    <w:p/>
    <w:p>
      <w:pPr>
        <w:ind w:firstLine="480"/>
      </w:pPr>
      <w:r>
        <w:rPr/>
        <w:t>表二符合性审查表：</w:t>
      </w:r>
    </w:p>
    <w:p>
      <w:pPr>
        <w:ind w:firstLine="480"/>
      </w:pPr>
    </w:p>
    <w:p/>
    <w:p>
      <w:r>
        <w:rPr/>
        <w:t>采购包1（广东技术师范大学白云校区A12栋学生宿舍家具采购项目）：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投标有效期</w:t>
            </w:r>
          </w:p>
        </w:tc>
        <w:tc>
          <w:tcPr>
            <w:tcW w:type="dxa" w:w="4238"/>
          </w:tcPr>
          <w:p>
            <w:r>
              <w:rPr/>
              <w:t>符合招标文件规定的投标有效期</w:t>
            </w:r>
          </w:p>
        </w:tc>
      </w:tr>
      <w:tr>
        <w:tc>
          <w:tcPr>
            <w:tcW w:type="dxa" w:w="890"/>
          </w:tcPr>
          <w:p>
            <w:r>
              <w:rPr/>
              <w:t>2</w:t>
            </w:r>
          </w:p>
        </w:tc>
        <w:tc>
          <w:tcPr>
            <w:tcW w:type="dxa" w:w="3178"/>
          </w:tcPr>
          <w:p>
            <w:r>
              <w:rPr/>
              <w:t>投标文件按照招标文件规定要求签署、盖章</w:t>
            </w:r>
          </w:p>
        </w:tc>
        <w:tc>
          <w:tcPr>
            <w:tcW w:type="dxa" w:w="4238"/>
          </w:tcPr>
          <w:p>
            <w:r>
              <w:rPr/>
              <w:t>投标文件按照招标文件规定要求签署、盖章，包含：①投标函；②法定代表人证明书或法定代表人授权书；③开标一览表；④分项报价表</w:t>
            </w:r>
          </w:p>
        </w:tc>
      </w:tr>
      <w:tr>
        <w:tc>
          <w:tcPr>
            <w:tcW w:type="dxa" w:w="890"/>
          </w:tcPr>
          <w:p>
            <w:r>
              <w:rPr/>
              <w:t>3</w:t>
            </w:r>
          </w:p>
        </w:tc>
        <w:tc>
          <w:tcPr>
            <w:tcW w:type="dxa" w:w="3178"/>
          </w:tcPr>
          <w:p>
            <w:r>
              <w:rPr/>
              <w:t>投标报价</w:t>
            </w:r>
          </w:p>
        </w:tc>
        <w:tc>
          <w:tcPr>
            <w:tcW w:type="dxa" w:w="4238"/>
          </w:tcPr>
          <w:p>
            <w:r>
              <w:rPr/>
              <w:t>投标报价没有超出最高限价</w:t>
            </w:r>
          </w:p>
        </w:tc>
      </w:tr>
      <w:tr>
        <w:tc>
          <w:tcPr>
            <w:tcW w:type="dxa" w:w="890"/>
          </w:tcPr>
          <w:p>
            <w:r>
              <w:rPr/>
              <w:t>4</w:t>
            </w:r>
          </w:p>
        </w:tc>
        <w:tc>
          <w:tcPr>
            <w:tcW w:type="dxa" w:w="3178"/>
          </w:tcPr>
          <w:p>
            <w:r>
              <w:rPr/>
              <w:t>标注“★”的条款的满足情况</w:t>
            </w:r>
          </w:p>
        </w:tc>
        <w:tc>
          <w:tcPr>
            <w:tcW w:type="dxa" w:w="4238"/>
          </w:tcPr>
          <w:p>
            <w:r>
              <w:rPr/>
              <w:t>完全满足招标文件中标注“★”的条款</w:t>
            </w:r>
          </w:p>
        </w:tc>
      </w:tr>
      <w:tr>
        <w:tc>
          <w:tcPr>
            <w:tcW w:type="dxa" w:w="890"/>
          </w:tcPr>
          <w:p>
            <w:r>
              <w:rPr/>
              <w:t>5</w:t>
            </w:r>
          </w:p>
        </w:tc>
        <w:tc>
          <w:tcPr>
            <w:tcW w:type="dxa" w:w="3178"/>
          </w:tcPr>
          <w:p>
            <w:r>
              <w:rPr/>
              <w:t>未出现有关法律、法规、规章或招标文件规定的属于投标无效的情形</w:t>
            </w:r>
          </w:p>
        </w:tc>
        <w:tc>
          <w:tcPr>
            <w:tcW w:type="dxa" w:w="4238"/>
          </w:tcPr>
          <w:p>
            <w:r>
              <w:rPr/>
              <w:t>未出现有关法律、法规、规章或招标文件规定的属于投标无效的情形</w:t>
            </w:r>
          </w:p>
        </w:tc>
      </w:tr>
    </w:tbl>
    <w:p/>
    <w:p>
      <w:r>
        <w:rPr>
          <w:b/>
          <w:sz w:val="24"/>
        </w:rPr>
        <w:t>2.投标文件澄清</w:t>
      </w:r>
    </w:p>
    <w:p>
      <w:pPr>
        <w:ind w:firstLine="480"/>
      </w:pPr>
      <w:r>
        <w:rPr/>
        <w:t>2.1对于投标文件中含义不明确、同类问题表述不一致或者有明显文字和计算错误的内容，评标委员会可在评审过程中发起在线澄清，要求投标人针对价格或内容做出必要的澄清、说明或补正。代理机构可根据开标环节记录的授权代表人联系方式发送短信提醒或电话告知。</w:t>
      </w:r>
    </w:p>
    <w:p>
      <w:pPr>
        <w:ind w:firstLine="480"/>
      </w:pPr>
      <w:r>
        <w:rPr/>
        <w:t>投标人需登录广东政府采购智慧云平台项目采购系统的等候大厅，在规定时间内完成澄清（响应），并加盖电子印章。</w:t>
      </w:r>
    </w:p>
    <w:p>
      <w:pPr>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ind w:firstLine="480"/>
      </w:pPr>
      <w:r>
        <w:rPr/>
        <w:t>2.2评标委员会不接受投标人主动提出的澄清、说明或补正。</w:t>
      </w:r>
    </w:p>
    <w:p>
      <w:pPr>
        <w:ind w:firstLine="480"/>
      </w:pPr>
      <w:r>
        <w:rPr/>
        <w:t>2.3评标委员会对投标人提交的澄清、说明或补正有疑问的，可以要求投标人进一步澄清、说明或补正。</w:t>
      </w:r>
    </w:p>
    <w:p>
      <w:r>
        <w:rPr>
          <w:b/>
          <w:sz w:val="24"/>
        </w:rPr>
        <w:t>3.详细评审</w:t>
      </w:r>
    </w:p>
    <w:p>
      <w:pPr>
        <w:ind w:firstLine="480"/>
      </w:pPr>
    </w:p>
    <w:p/>
    <w:p/>
    <w:p>
      <w:r>
        <w:rPr/>
        <w:t>采购包1(广东技术师范大学白云校区A12栋学生宿舍家具采购项目):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商务部分20.0分</w:t>
            </w:r>
          </w:p>
          <w:p>
            <w:r>
              <w:rPr/>
              <w:t>技术部分50.0分</w:t>
            </w:r>
          </w:p>
          <w:p>
            <w:r>
              <w:rPr/>
              <w:t>报价得分30.0分</w:t>
            </w:r>
          </w:p>
        </w:tc>
      </w:tr>
      <w:tr>
        <w:tc>
          <w:tcPr>
            <w:tcW w:type="dxa" w:w="922"/>
            <w:gridSpan w:val="2"/>
            <w:vMerge w:val="restart"/>
          </w:tcPr>
          <w:p>
            <w:pPr>
              <w:jc w:val="center"/>
            </w:pPr>
            <w:r>
              <w:rPr/>
              <w:t>技术部分</w:t>
            </w:r>
          </w:p>
        </w:tc>
        <w:tc>
          <w:tcPr>
            <w:tcW w:type="dxa" w:w="2307"/>
          </w:tcPr>
          <w:p>
            <w:pPr>
              <w:jc w:val="left"/>
            </w:pPr>
            <w:r>
              <w:rPr/>
              <w:t>所投产品设备技术参数符合性 (14.0分)</w:t>
            </w:r>
          </w:p>
        </w:tc>
        <w:tc>
          <w:tcPr>
            <w:tcW w:type="dxa" w:w="5076"/>
          </w:tcPr>
          <w:p>
            <w:pPr>
              <w:jc w:val="left"/>
            </w:pPr>
            <w:r>
              <w:rPr/>
              <w:t>1、投标人所投产品技术参数的响应内容全部满足“技术指标参数及配件（功能需求）”中重要技术参数的，得8分；每负偏离一条扣2分（本采购包共有4条▲重要技术参数）。 2、投标人所投产品技术参数全部满足“技术指标参数及配件（功能需求）”中不带▲号一般技术参数，得6分；一般技术参数负偏离总数≤10条的，每负偏离1项扣0.3负偏离总数＞10条的，扣分=3+（负偏离总数-10）/（不带▲号的一般技术参数总数-10）×3分，结果四舍五入保留两位小数。（本采购包共有29一般技术参数）。 注：如采购需求中有明确要求的证明资料，则以招标需求中要求的为准，如采购需求中无明确要求的，以投标人响应资料为准。未明确响应为“正偏离”或“完全符合”的视为“负偏离”。</w:t>
            </w:r>
          </w:p>
        </w:tc>
      </w:tr>
      <w:tr>
        <w:tc>
          <w:tcPr>
            <w:tcW w:type="dxa" w:w="922"/>
            <w:gridSpan w:val="2"/>
            <w:vMerge/>
          </w:tcPr>
          <w:p/>
        </w:tc>
        <w:tc>
          <w:tcPr>
            <w:tcW w:type="dxa" w:w="2307"/>
          </w:tcPr>
          <w:p>
            <w:pPr>
              <w:jc w:val="left"/>
            </w:pPr>
            <w:r>
              <w:rPr/>
              <w:t>实施方案 (10.0分)</w:t>
            </w:r>
            <w:r>
              <w:rPr/>
              <w:t>，（等次分值选择：</w:t>
            </w:r>
            <w:r>
              <w:rPr/>
              <w:t>0.0;</w:t>
            </w:r>
            <w:r>
              <w:rPr/>
              <w:t>2.0;</w:t>
            </w:r>
            <w:r>
              <w:rPr/>
              <w:t>6.0;</w:t>
            </w:r>
            <w:r>
              <w:rPr/>
              <w:t>10.0;</w:t>
            </w:r>
            <w:r>
              <w:rPr/>
              <w:t>）</w:t>
            </w:r>
          </w:p>
        </w:tc>
        <w:tc>
          <w:tcPr>
            <w:tcW w:type="dxa" w:w="5076"/>
          </w:tcPr>
          <w:p>
            <w:pPr>
              <w:jc w:val="left"/>
            </w:pPr>
            <w:r>
              <w:rPr/>
              <w:t>对投标人提供的实施方案（包括项目的人员安排、进度计划、验收标准，成功实施项目的能力等）的合理性、完整性等方面进行评分。  （1）实施方案合理性、完整性强，具备可行性，完全满足且优于采购需求的得10分； （2）实施方案合理性、完整性较强，比较具备可行性，完全满足采购需求的得6分； （3）实施方案合理性、完整性较差，不具备可行性，不能完全满足采购需求的得2分； （4）未提供实施方案不得分。</w:t>
            </w:r>
          </w:p>
        </w:tc>
      </w:tr>
      <w:tr>
        <w:tc>
          <w:tcPr>
            <w:tcW w:type="dxa" w:w="922"/>
            <w:gridSpan w:val="2"/>
            <w:vMerge/>
          </w:tcPr>
          <w:p/>
        </w:tc>
        <w:tc>
          <w:tcPr>
            <w:tcW w:type="dxa" w:w="2307"/>
          </w:tcPr>
          <w:p>
            <w:pPr>
              <w:jc w:val="left"/>
            </w:pPr>
            <w:r>
              <w:rPr/>
              <w:t>售后服务能力（一） (6.0分)</w:t>
            </w:r>
            <w:r>
              <w:rPr/>
              <w:t>，（等次分值选择：</w:t>
            </w:r>
            <w:r>
              <w:rPr/>
              <w:t>0.0;</w:t>
            </w:r>
            <w:r>
              <w:rPr/>
              <w:t>2.0;</w:t>
            </w:r>
            <w:r>
              <w:rPr/>
              <w:t>4.0;</w:t>
            </w:r>
            <w:r>
              <w:rPr/>
              <w:t>6.0;</w:t>
            </w:r>
            <w:r>
              <w:rPr/>
              <w:t>）</w:t>
            </w:r>
          </w:p>
        </w:tc>
        <w:tc>
          <w:tcPr>
            <w:tcW w:type="dxa" w:w="5076"/>
          </w:tcPr>
          <w:p>
            <w:pPr>
              <w:jc w:val="left"/>
            </w:pPr>
            <w:r>
              <w:rPr/>
              <w:t>对投标人的售后服务能力进行综合评分： 对投标人售后服务方案（包括投标人针对本项目服务的措施、售后服务的内容、服务响应时间、维修时间、问题的解决方案等）进行评审：  （1）售后服务方案非常详细、科学合理、响应时间快、切实可行、措施到位，完全满足且优于采购需求的得6分； （2）售后服务方案较详细、较科学合理、响应时间较快、比较可行、措施较到位，完全满足采购需求的得4分； （3）售后服务方案不够详细合理、响应时间慢、可行性差、措施不到位，不能完全满足采购需求的得2分。 （4）未提供售后服务方案不得分。</w:t>
            </w:r>
          </w:p>
        </w:tc>
      </w:tr>
      <w:tr>
        <w:tc>
          <w:tcPr>
            <w:tcW w:type="dxa" w:w="922"/>
            <w:gridSpan w:val="2"/>
            <w:vMerge/>
          </w:tcPr>
          <w:p/>
        </w:tc>
        <w:tc>
          <w:tcPr>
            <w:tcW w:type="dxa" w:w="2307"/>
          </w:tcPr>
          <w:p>
            <w:pPr>
              <w:jc w:val="left"/>
            </w:pPr>
            <w:r>
              <w:rPr/>
              <w:t>售后服务能力（二） (4.0分)</w:t>
            </w:r>
          </w:p>
        </w:tc>
        <w:tc>
          <w:tcPr>
            <w:tcW w:type="dxa" w:w="5076"/>
          </w:tcPr>
          <w:p>
            <w:pPr>
              <w:jc w:val="left"/>
            </w:pPr>
            <w:r>
              <w:rPr/>
              <w:t>全部货物在满足用户要求的质保期基础上，每增加1年得2分，最高得4分。 注：提供承诺或声明，不提供不得分。</w:t>
            </w:r>
          </w:p>
        </w:tc>
      </w:tr>
      <w:tr>
        <w:tc>
          <w:tcPr>
            <w:tcW w:type="dxa" w:w="922"/>
            <w:gridSpan w:val="2"/>
            <w:vMerge/>
          </w:tcPr>
          <w:p/>
        </w:tc>
        <w:tc>
          <w:tcPr>
            <w:tcW w:type="dxa" w:w="2307"/>
          </w:tcPr>
          <w:p>
            <w:pPr>
              <w:jc w:val="left"/>
            </w:pPr>
            <w:r>
              <w:rPr/>
              <w:t>样品喷涂 (8.0分)</w:t>
            </w:r>
            <w:r>
              <w:rPr/>
              <w:t>，（等次分值选择：</w:t>
            </w:r>
            <w:r>
              <w:rPr/>
              <w:t>0.0;</w:t>
            </w:r>
            <w:r>
              <w:rPr/>
              <w:t>2.0;</w:t>
            </w:r>
            <w:r>
              <w:rPr/>
              <w:t>5.0;</w:t>
            </w:r>
            <w:r>
              <w:rPr/>
              <w:t>8.0;</w:t>
            </w:r>
            <w:r>
              <w:rPr/>
              <w:t>）</w:t>
            </w:r>
          </w:p>
        </w:tc>
        <w:tc>
          <w:tcPr>
            <w:tcW w:type="dxa" w:w="5076"/>
          </w:tcPr>
          <w:p>
            <w:pPr>
              <w:jc w:val="left"/>
            </w:pPr>
            <w:r>
              <w:rPr/>
              <w:t>根据样品（床立柱、床横梁、床前护挡板（中空吹塑）、中空吹塑板桌面、衣柜门板材（含颜色）、学生椅成品）表面喷涂情况进行综合评价。 （1）表面喷涂均匀、光泽度高、涂层手感好、表面无气孔、无裂纹、无其它杂质、无刺激性异味，得8分； （2）表面喷涂均匀度一般、光泽度一般、涂层手感一般、表面无气孔、无裂纹、无其它杂质、无刺激性异味，得5分； （3）表面喷涂不均匀、光泽度差、涂层手感差、表面有气孔、有裂纹、有其它杂质、有刺激性异味，得2分; 未提供样品或样品不全或不满足招标文件要求的不得分。</w:t>
            </w:r>
          </w:p>
        </w:tc>
      </w:tr>
      <w:tr>
        <w:tc>
          <w:tcPr>
            <w:tcW w:type="dxa" w:w="922"/>
            <w:gridSpan w:val="2"/>
            <w:vMerge/>
          </w:tcPr>
          <w:p/>
        </w:tc>
        <w:tc>
          <w:tcPr>
            <w:tcW w:type="dxa" w:w="2307"/>
          </w:tcPr>
          <w:p>
            <w:pPr>
              <w:jc w:val="left"/>
            </w:pPr>
            <w:r>
              <w:rPr/>
              <w:t>样品规格尺寸、材质、截面、厚度 (8.0分)</w:t>
            </w:r>
            <w:r>
              <w:rPr/>
              <w:t>，（等次分值选择：</w:t>
            </w:r>
            <w:r>
              <w:rPr/>
              <w:t>0.0;</w:t>
            </w:r>
            <w:r>
              <w:rPr/>
              <w:t>2.0;</w:t>
            </w:r>
            <w:r>
              <w:rPr/>
              <w:t>5.0;</w:t>
            </w:r>
            <w:r>
              <w:rPr/>
              <w:t>8.0;</w:t>
            </w:r>
            <w:r>
              <w:rPr/>
              <w:t>）</w:t>
            </w:r>
          </w:p>
        </w:tc>
        <w:tc>
          <w:tcPr>
            <w:tcW w:type="dxa" w:w="5076"/>
          </w:tcPr>
          <w:p>
            <w:pPr>
              <w:jc w:val="left"/>
            </w:pPr>
            <w:r>
              <w:rPr/>
              <w:t>根据样品（床立柱、床横梁、床前护挡板（中空吹塑）、中空吹塑板桌面、衣柜门板材（含颜色）、学生椅成品）的规格尺寸、材质、截面、厚度等进行综合评价。 （1）材质小样的规格尺寸、材质、截面、厚度等优于采购文件要求，总体质量高的，得 8分; （2）材质小样的规格尺寸、材质、截面、厚度等满足采购文件要求，总体质量一般的，得5分; （3）材质小样的规格尺寸、材质、截面、厚度等部分或不满足采购文件要求，总体质量差的，得2分; （4）未提供样品或样品不全或不满足招标文件要求的不得分。</w:t>
            </w:r>
          </w:p>
        </w:tc>
      </w:tr>
      <w:tr>
        <w:tc>
          <w:tcPr>
            <w:tcW w:type="dxa" w:w="922"/>
            <w:gridSpan w:val="2"/>
            <w:vMerge w:val="restart"/>
          </w:tcPr>
          <w:p>
            <w:pPr>
              <w:jc w:val="center"/>
            </w:pPr>
            <w:r>
              <w:rPr/>
              <w:t>商务部分</w:t>
            </w:r>
          </w:p>
        </w:tc>
        <w:tc>
          <w:tcPr>
            <w:tcW w:type="dxa" w:w="2307"/>
          </w:tcPr>
          <w:p>
            <w:pPr>
              <w:jc w:val="left"/>
            </w:pPr>
            <w:r>
              <w:rPr/>
              <w:t>同类项目业绩  (10.0分)</w:t>
            </w:r>
          </w:p>
        </w:tc>
        <w:tc>
          <w:tcPr>
            <w:tcW w:type="dxa" w:w="5076"/>
          </w:tcPr>
          <w:p>
            <w:pPr>
              <w:jc w:val="left"/>
            </w:pPr>
            <w:r>
              <w:rPr/>
              <w:t>2020年1月1日至今（以合同签订时间为准）同类项目业绩。 每提供一个得1分，满分为10分。  注：同一采购人不同的采购项目不重复计算得分。提供合同关键页复印件，否则不得分；以合同签订时间为准，合同关键页须包含项目名称、设备清单、双方签字盖章页等。</w:t>
            </w:r>
          </w:p>
        </w:tc>
      </w:tr>
      <w:tr>
        <w:tc>
          <w:tcPr>
            <w:tcW w:type="dxa" w:w="922"/>
            <w:gridSpan w:val="2"/>
            <w:vMerge/>
          </w:tcPr>
          <w:p/>
        </w:tc>
        <w:tc>
          <w:tcPr>
            <w:tcW w:type="dxa" w:w="2307"/>
          </w:tcPr>
          <w:p>
            <w:pPr>
              <w:jc w:val="left"/>
            </w:pPr>
            <w:r>
              <w:rPr/>
              <w:t>满意度评价 (5.0分)</w:t>
            </w:r>
          </w:p>
        </w:tc>
        <w:tc>
          <w:tcPr>
            <w:tcW w:type="dxa" w:w="5076"/>
          </w:tcPr>
          <w:p>
            <w:pPr>
              <w:jc w:val="left"/>
            </w:pPr>
            <w:r>
              <w:rPr/>
              <w:t>满足“同类项目业绩”要求的业绩中，具有甲方出具的满意或优或同等评价的，每提供一项得0.5分，最高得5分。 注：提供满意度评价证明文件复印件（须具有甲方盖章），不提供或无法认定的不得分。</w:t>
            </w:r>
          </w:p>
        </w:tc>
      </w:tr>
      <w:tr>
        <w:tc>
          <w:tcPr>
            <w:tcW w:type="dxa" w:w="922"/>
            <w:gridSpan w:val="2"/>
            <w:vMerge/>
          </w:tcPr>
          <w:p/>
        </w:tc>
        <w:tc>
          <w:tcPr>
            <w:tcW w:type="dxa" w:w="2307"/>
          </w:tcPr>
          <w:p>
            <w:pPr>
              <w:jc w:val="left"/>
            </w:pPr>
            <w:r>
              <w:rPr/>
              <w:t>管理体系认证 (3.0分)</w:t>
            </w:r>
          </w:p>
        </w:tc>
        <w:tc>
          <w:tcPr>
            <w:tcW w:type="dxa" w:w="5076"/>
          </w:tcPr>
          <w:p>
            <w:pPr>
              <w:jc w:val="left"/>
            </w:pPr>
            <w:r>
              <w:rPr/>
              <w:t>投标人具有以下有效的体系认证：  1、质量管理体系认证证书，得1分； 2、环境管理体系认证证书，得1分； 3、职业健康安全管理体系认证证书，得1分。  注：同时提供有效期内的证书复印件和打印网站公布的信息资料【网址以http://www.cnca.gov.cn/网站公布为准】,已失效或撤销或暂停的不得分，未同时提供以上材料的不得分。公开信息中无法查询或与公开信息不一致的，投标人必须提供发证机构出具的证明函。</w:t>
            </w:r>
          </w:p>
        </w:tc>
      </w:tr>
      <w:tr>
        <w:tc>
          <w:tcPr>
            <w:tcW w:type="dxa" w:w="922"/>
            <w:gridSpan w:val="2"/>
            <w:vMerge/>
          </w:tcPr>
          <w:p/>
        </w:tc>
        <w:tc>
          <w:tcPr>
            <w:tcW w:type="dxa" w:w="2307"/>
          </w:tcPr>
          <w:p>
            <w:pPr>
              <w:jc w:val="left"/>
            </w:pPr>
            <w:r>
              <w:rPr/>
              <w:t>环境标志认证证书 (2.0分)</w:t>
            </w:r>
          </w:p>
        </w:tc>
        <w:tc>
          <w:tcPr>
            <w:tcW w:type="dxa" w:w="5076"/>
          </w:tcPr>
          <w:p>
            <w:pPr>
              <w:jc w:val="left"/>
            </w:pPr>
            <w:r>
              <w:rPr/>
              <w:t>投标产品获得有效期内的环境标志产品认证证书的,得2分。 注：提供环境标志产品认证证书复印件，不提供不得分。</w:t>
            </w:r>
          </w:p>
        </w:tc>
      </w:tr>
      <w:tr>
        <w:tc>
          <w:tcPr>
            <w:tcW w:type="dxa" w:w="922"/>
            <w:gridSpan w:val="2"/>
          </w:tcPr>
          <w:p>
            <w:pPr>
              <w:jc w:val="center"/>
            </w:pPr>
            <w:r>
              <w:rPr/>
              <w:t>投标报价</w:t>
            </w:r>
          </w:p>
        </w:tc>
        <w:tc>
          <w:tcPr>
            <w:tcW w:type="dxa" w:w="2307"/>
          </w:tcPr>
          <w:p>
            <w:pPr>
              <w:jc w:val="left"/>
            </w:pPr>
            <w:r>
              <w:rPr/>
              <w:t>投标报价得分 (30.0分)</w:t>
            </w:r>
          </w:p>
        </w:tc>
        <w:tc>
          <w:tcPr>
            <w:tcW w:type="dxa" w:w="5076"/>
          </w:tcPr>
          <w:p>
            <w:pPr>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
      <w:r>
        <w:rPr>
          <w:b/>
          <w:sz w:val="24"/>
        </w:rPr>
        <w:t>4.汇总、排序</w:t>
      </w:r>
    </w:p>
    <w:p>
      <w:pPr>
        <w:ind w:firstLine="480"/>
      </w:pPr>
    </w:p>
    <w:p/>
    <w:p>
      <w:r>
        <w:rPr/>
        <w:t>采购包1：</w:t>
      </w:r>
    </w:p>
    <w:p/>
    <w:p>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
      <w:r>
        <w:rPr>
          <w:b/>
          <w:sz w:val="24"/>
        </w:rPr>
        <w:t>5.中标价的确定</w:t>
      </w:r>
    </w:p>
    <w:p>
      <w:pPr>
        <w:ind w:firstLine="480"/>
      </w:pPr>
      <w:r>
        <w:rPr/>
        <w:t>除了按第四章第一点第7条修正并经投标人确认的投标报价作为中标价外，中标价以开标时公开唱标价为准。</w:t>
      </w:r>
    </w:p>
    <w:p>
      <w:r>
        <w:rPr>
          <w:b/>
          <w:sz w:val="24"/>
        </w:rPr>
        <w:t>6.其他无效投标的情形：</w:t>
      </w:r>
    </w:p>
    <w:p>
      <w:pPr>
        <w:ind w:firstLine="480"/>
      </w:pPr>
      <w:r>
        <w:rPr/>
        <w:t>(1)评标期间，投标人没有按评标委员会的要求提交法定代表人或其委托代理人签字的澄清、说明、补正或改变了投标文件的实质性内容的。</w:t>
      </w:r>
    </w:p>
    <w:p>
      <w:pPr>
        <w:ind w:firstLine="480"/>
      </w:pPr>
      <w:r>
        <w:rPr/>
        <w:t>(2)投标文件提供虚假材料的。</w:t>
      </w:r>
    </w:p>
    <w:p>
      <w:pPr>
        <w:ind w:firstLine="480"/>
      </w:pPr>
      <w:r>
        <w:rPr/>
        <w:t>(3)投标人以他人名义投标、串通投标、以行贿手段谋取中标或者以其他弄虚作假方式投标的。</w:t>
      </w:r>
    </w:p>
    <w:p>
      <w:pPr>
        <w:ind w:firstLine="480"/>
      </w:pPr>
      <w:r>
        <w:rPr/>
        <w:t>(4)投标人对采购人、采购代理机构、评标委员会及其工作人员施加影响，有碍招标公平、公正的。</w:t>
      </w:r>
    </w:p>
    <w:p>
      <w:pPr>
        <w:ind w:firstLine="480"/>
      </w:pPr>
      <w:r>
        <w:rPr/>
        <w:t>(5)投标文件含有采购人不能接受的附加条件的。</w:t>
      </w:r>
    </w:p>
    <w:p>
      <w:pPr>
        <w:ind w:firstLine="480"/>
      </w:pPr>
      <w:r>
        <w:rPr/>
        <w:t>(6)法律、法规和招标文件规定的其他无效情形。</w:t>
      </w:r>
    </w:p>
    <w:p>
      <w:pPr>
        <w:ind w:firstLine="480"/>
      </w:pPr>
    </w:p>
    <w:p>
      <w:r>
        <w:rPr/>
        <w:t xml:space="preserve"> </w:t>
      </w:r>
    </w:p>
    <w:p/>
    <w:p>
      <w:pPr>
        <w:jc w:val="center"/>
      </w:pPr>
      <w:r>
        <w:rPr>
          <w:b/>
          <w:sz w:val="36"/>
        </w:rPr>
        <w:t>第五章 合同文本</w:t>
      </w:r>
    </w:p>
    <w:p>
      <w:pPr>
        <w:ind w:firstLine="480"/>
      </w:pPr>
    </w:p>
    <w:p/>
    <w:p/>
    <w:p/>
    <w:p>
      <w:pPr>
        <w:jc w:val="center"/>
      </w:pPr>
      <w:r>
        <w:rPr>
          <w:b/>
          <w:sz w:val="48"/>
        </w:rPr>
        <w:t>合　同　书</w:t>
      </w:r>
    </w:p>
    <w:p>
      <w:pPr>
        <w:jc w:val="center"/>
      </w:pPr>
    </w:p>
    <w:p/>
    <w:p/>
    <w:p/>
    <w:p/>
    <w:p/>
    <w:tbl>
      <w:tblPr>
        <w:tblW w:w="0" w:type="auto"/>
        <w:tblBorders>
          <w:top w:val="single"/>
          <w:left w:val="single"/>
          <w:bottom w:val="single"/>
          <w:right w:val="single"/>
          <w:insideH w:val="single"/>
          <w:insideV w:val="single"/>
        </w:tblBorders>
      </w:tblPr>
      <w:tblGrid>
        <w:gridCol w:w="8306"/>
      </w:tblGrid>
      <w:tr>
        <w:tc>
          <w:tcPr>
            <w:tcW w:type="dxa" w:w="8306"/>
            <w:vAlign w:val="top"/>
          </w:tcPr>
          <w:p>
            <w:r>
              <w:rPr>
                <w:b/>
              </w:rPr>
              <w:t>采购编号：</w:t>
            </w:r>
            <w:r>
              <w:rPr>
                <w:b/>
                <w:u w:val="single"/>
              </w:rPr>
              <w:t xml:space="preserve">                         </w:t>
            </w:r>
          </w:p>
        </w:tc>
      </w:tr>
      <w:tr>
        <w:tc>
          <w:tcPr>
            <w:tcW w:type="dxa" w:w="8306"/>
            <w:vAlign w:val="top"/>
          </w:tcPr>
          <w:p/>
        </w:tc>
      </w:tr>
      <w:tr>
        <w:tc>
          <w:tcPr>
            <w:tcW w:type="dxa" w:w="8306"/>
            <w:vAlign w:val="top"/>
          </w:tcPr>
          <w:p>
            <w:r>
              <w:rPr>
                <w:b/>
              </w:rPr>
              <w:t>项目名称：</w:t>
            </w:r>
            <w:r>
              <w:rPr>
                <w:b/>
                <w:u w:val="single"/>
              </w:rPr>
              <w:t xml:space="preserve">                         </w:t>
            </w:r>
          </w:p>
        </w:tc>
      </w:tr>
      <w:tr>
        <w:tc>
          <w:tcPr>
            <w:tcW w:type="dxa" w:w="8306"/>
            <w:vAlign w:val="top"/>
          </w:tcPr>
          <w:p>
            <w:r>
              <w:rPr>
                <w:b/>
              </w:rPr>
              <w:t>签署地点：广州市天河区</w:t>
            </w:r>
          </w:p>
        </w:tc>
      </w:tr>
    </w:tbl>
    <w:p/>
    <w:p/>
    <w:p/>
    <w:p/>
    <w:p/>
    <w:p/>
    <w:p/>
    <w:p/>
    <w:p/>
    <w:p/>
    <w:p/>
    <w:p/>
    <w:p/>
    <w:p/>
    <w:p>
      <w:r>
        <w:rPr/>
        <w:t>甲　　方（采购人）：　　　　　　　　　　</w:t>
      </w:r>
    </w:p>
    <w:p>
      <w:r>
        <w:rPr/>
        <w:t>统一社会信用代码：</w:t>
      </w:r>
    </w:p>
    <w:p>
      <w:r>
        <w:rPr/>
        <w:t>法定代表人：</w:t>
      </w:r>
    </w:p>
    <w:p>
      <w:r>
        <w:rPr/>
        <w:t>指定联系人：</w:t>
      </w:r>
    </w:p>
    <w:p>
      <w:r>
        <w:rPr/>
        <w:t>联系电话：</w:t>
      </w:r>
    </w:p>
    <w:p>
      <w:r>
        <w:rPr/>
        <w:t>通讯地址：</w:t>
      </w:r>
    </w:p>
    <w:p>
      <w:r>
        <w:rPr/>
        <w:t>电子邮箱：</w:t>
      </w:r>
    </w:p>
    <w:p>
      <w:r>
        <w:rPr/>
        <w:t>传真：</w:t>
      </w:r>
    </w:p>
    <w:p>
      <w:r>
        <w:rPr/>
        <w:t>乙　　方（中标供应商）：　　　　　　　　　　</w:t>
      </w:r>
    </w:p>
    <w:p>
      <w:r>
        <w:rPr/>
        <w:t>统一社会信用代码：</w:t>
      </w:r>
    </w:p>
    <w:p>
      <w:r>
        <w:rPr/>
        <w:t>法定代表人：</w:t>
      </w:r>
    </w:p>
    <w:p>
      <w:r>
        <w:rPr/>
        <w:t>指定联系人：</w:t>
      </w:r>
    </w:p>
    <w:p>
      <w:r>
        <w:rPr/>
        <w:t>联系电话：</w:t>
      </w:r>
    </w:p>
    <w:p>
      <w:r>
        <w:rPr/>
        <w:t>通讯地址：</w:t>
      </w:r>
    </w:p>
    <w:p>
      <w:r>
        <w:rPr/>
        <w:t>电子邮箱：</w:t>
      </w:r>
    </w:p>
    <w:p>
      <w:r>
        <w:rPr/>
        <w:t>传真：</w:t>
      </w:r>
    </w:p>
    <w:p/>
    <w:p>
      <w:r>
        <w:rPr/>
        <w:t>根据</w:t>
      </w:r>
      <w:r>
        <w:rPr>
          <w:u w:val="single"/>
        </w:rPr>
        <w:t xml:space="preserve">              </w:t>
      </w:r>
      <w:r>
        <w:rPr/>
        <w:t>项目的采购结果，按照《中华人民共和国政府采购法》、《中华人民共和国民法典》的规定，经双方协商，本着平等互利和诚实信用的原则，一致同意签订本合同如下。</w:t>
      </w:r>
    </w:p>
    <w:p>
      <w:r>
        <w:rPr>
          <w:b/>
        </w:rPr>
        <w:t>一、标的物明细</w:t>
      </w:r>
    </w:p>
    <w:tbl>
      <w:tblPr>
        <w:tblW w:w="0" w:type="auto"/>
        <w:tblBorders>
          <w:top w:val="none" w:color="000000" w:sz="4"/>
          <w:left w:val="none" w:color="000000" w:sz="4"/>
          <w:bottom w:val="none" w:color="000000" w:sz="4"/>
          <w:right w:val="none" w:color="000000" w:sz="4"/>
          <w:insideH w:val="none"/>
          <w:insideV w:val="none"/>
        </w:tblBorders>
      </w:tblPr>
      <w:tblGrid>
        <w:gridCol w:w="525"/>
        <w:gridCol w:w="1574"/>
        <w:gridCol w:w="2973"/>
        <w:gridCol w:w="962"/>
        <w:gridCol w:w="525"/>
        <w:gridCol w:w="874"/>
        <w:gridCol w:w="874"/>
      </w:tblGrid>
      <w:tr>
        <w:tc>
          <w:tcPr>
            <w:tcW w:type="dxa" w:w="525"/>
            <w:tcBorders>
              <w:top w:val="single" w:color="000000" w:sz="4"/>
              <w:left w:val="single" w:color="000000" w:sz="4"/>
              <w:bottom w:val="single" w:color="000000" w:sz="4"/>
              <w:right w:val="single" w:color="000000" w:sz="4"/>
            </w:tcBorders>
          </w:tcPr>
          <w:p>
            <w:pPr>
              <w:jc w:val="center"/>
            </w:pPr>
            <w:r>
              <w:rPr>
                <w:sz w:val="21"/>
              </w:rPr>
              <w:t>序号</w:t>
            </w:r>
          </w:p>
        </w:tc>
        <w:tc>
          <w:tcPr>
            <w:tcW w:type="dxa" w:w="1574"/>
            <w:tcBorders>
              <w:top w:val="single" w:color="000000" w:sz="4"/>
              <w:left w:val="none" w:color="000000" w:sz="4"/>
              <w:bottom w:val="single" w:color="000000" w:sz="4"/>
              <w:right w:val="single" w:color="000000" w:sz="4"/>
            </w:tcBorders>
          </w:tcPr>
          <w:p>
            <w:pPr>
              <w:jc w:val="center"/>
            </w:pPr>
            <w:r>
              <w:rPr>
                <w:sz w:val="21"/>
              </w:rPr>
              <w:t>设备（货物）名称</w:t>
            </w:r>
          </w:p>
        </w:tc>
        <w:tc>
          <w:tcPr>
            <w:tcW w:type="dxa" w:w="2973"/>
            <w:tcBorders>
              <w:top w:val="single" w:color="000000" w:sz="4"/>
              <w:left w:val="none" w:color="000000" w:sz="4"/>
              <w:bottom w:val="single" w:color="000000" w:sz="4"/>
              <w:right w:val="single" w:color="000000" w:sz="4"/>
            </w:tcBorders>
          </w:tcPr>
          <w:p>
            <w:pPr>
              <w:jc w:val="center"/>
            </w:pPr>
            <w:r>
              <w:rPr>
                <w:sz w:val="21"/>
              </w:rPr>
              <w:t>品牌、规格型号、配置（性能参数）</w:t>
            </w:r>
          </w:p>
        </w:tc>
        <w:tc>
          <w:tcPr>
            <w:tcW w:type="dxa" w:w="962"/>
            <w:tcBorders>
              <w:top w:val="single" w:color="000000" w:sz="4"/>
              <w:left w:val="none" w:color="000000" w:sz="4"/>
              <w:bottom w:val="single" w:color="000000" w:sz="4"/>
              <w:right w:val="single" w:color="000000" w:sz="4"/>
            </w:tcBorders>
          </w:tcPr>
          <w:p>
            <w:pPr>
              <w:jc w:val="center"/>
            </w:pPr>
            <w:r>
              <w:rPr>
                <w:sz w:val="21"/>
              </w:rPr>
              <w:t>厂家/产地</w:t>
            </w:r>
          </w:p>
        </w:tc>
        <w:tc>
          <w:tcPr>
            <w:tcW w:type="dxa" w:w="525"/>
            <w:tcBorders>
              <w:top w:val="single" w:color="000000" w:sz="4"/>
              <w:left w:val="none" w:color="000000" w:sz="4"/>
              <w:bottom w:val="single" w:color="000000" w:sz="4"/>
              <w:right w:val="single" w:color="000000" w:sz="4"/>
            </w:tcBorders>
          </w:tcPr>
          <w:p>
            <w:pPr>
              <w:jc w:val="center"/>
            </w:pPr>
            <w:r>
              <w:rPr>
                <w:sz w:val="21"/>
              </w:rPr>
              <w:t>数量</w:t>
            </w:r>
          </w:p>
        </w:tc>
        <w:tc>
          <w:tcPr>
            <w:tcW w:type="dxa" w:w="874"/>
            <w:tcBorders>
              <w:top w:val="single" w:color="000000" w:sz="4"/>
              <w:left w:val="none" w:color="000000" w:sz="4"/>
              <w:bottom w:val="none" w:color="000000" w:sz="4"/>
              <w:right w:val="single" w:color="000000" w:sz="4"/>
            </w:tcBorders>
          </w:tcPr>
          <w:p>
            <w:pPr>
              <w:jc w:val="center"/>
            </w:pPr>
            <w:r>
              <w:rPr>
                <w:sz w:val="21"/>
              </w:rPr>
              <w:t>单价(元)</w:t>
            </w:r>
          </w:p>
        </w:tc>
        <w:tc>
          <w:tcPr>
            <w:tcW w:type="dxa" w:w="874"/>
            <w:tcBorders>
              <w:top w:val="single" w:color="000000" w:sz="4"/>
              <w:left w:val="none" w:color="000000" w:sz="4"/>
              <w:bottom w:val="none" w:color="000000" w:sz="4"/>
              <w:right w:val="single" w:color="000000" w:sz="4"/>
            </w:tcBorders>
          </w:tcPr>
          <w:p>
            <w:pPr>
              <w:jc w:val="center"/>
            </w:pPr>
            <w:r>
              <w:rPr>
                <w:sz w:val="21"/>
              </w:rPr>
              <w:t>金额(元)</w:t>
            </w:r>
          </w:p>
        </w:tc>
      </w:tr>
      <w:tr>
        <w:tc>
          <w:tcPr>
            <w:tcW w:type="dxa" w:w="525"/>
            <w:tcBorders>
              <w:top w:val="none" w:color="000000" w:sz="4"/>
              <w:left w:val="single" w:color="000000" w:sz="4"/>
              <w:bottom w:val="single" w:color="000000" w:sz="4"/>
              <w:right w:val="single" w:color="000000" w:sz="4"/>
            </w:tcBorders>
          </w:tcPr>
          <w:p>
            <w:pPr>
              <w:jc w:val="center"/>
            </w:pPr>
            <w:r>
              <w:rPr>
                <w:sz w:val="21"/>
              </w:rPr>
              <w:t>1</w:t>
            </w:r>
          </w:p>
        </w:tc>
        <w:tc>
          <w:tcPr>
            <w:tcW w:type="dxa" w:w="1574"/>
            <w:tcBorders>
              <w:top w:val="none" w:color="000000" w:sz="4"/>
              <w:left w:val="none" w:color="000000" w:sz="4"/>
              <w:bottom w:val="single" w:color="000000" w:sz="4"/>
              <w:right w:val="single" w:color="000000" w:sz="4"/>
            </w:tcBorders>
          </w:tcPr>
          <w:p>
            <w:pPr>
              <w:jc w:val="center"/>
            </w:pPr>
          </w:p>
        </w:tc>
        <w:tc>
          <w:tcPr>
            <w:tcW w:type="dxa" w:w="2973"/>
            <w:tcBorders>
              <w:top w:val="none" w:color="000000" w:sz="4"/>
              <w:left w:val="none" w:color="000000" w:sz="4"/>
              <w:bottom w:val="single" w:color="000000" w:sz="4"/>
              <w:right w:val="single" w:color="000000" w:sz="4"/>
            </w:tcBorders>
          </w:tcPr>
          <w:p>
            <w:pPr>
              <w:jc w:val="center"/>
            </w:pPr>
          </w:p>
        </w:tc>
        <w:tc>
          <w:tcPr>
            <w:tcW w:type="dxa" w:w="962"/>
            <w:tcBorders>
              <w:top w:val="none" w:color="000000" w:sz="4"/>
              <w:left w:val="none" w:color="000000" w:sz="4"/>
              <w:bottom w:val="single" w:color="000000" w:sz="4"/>
              <w:right w:val="single" w:color="000000" w:sz="4"/>
            </w:tcBorders>
          </w:tcPr>
          <w:p>
            <w:pPr>
              <w:jc w:val="center"/>
            </w:pPr>
          </w:p>
        </w:tc>
        <w:tc>
          <w:tcPr>
            <w:tcW w:type="dxa" w:w="525"/>
            <w:tcBorders>
              <w:top w:val="none" w:color="000000" w:sz="4"/>
              <w:left w:val="none" w:color="000000" w:sz="4"/>
              <w:bottom w:val="singl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r>
      <w:tr>
        <w:tc>
          <w:tcPr>
            <w:tcW w:type="dxa" w:w="525"/>
            <w:tcBorders>
              <w:top w:val="none" w:color="000000" w:sz="4"/>
              <w:left w:val="single" w:color="000000" w:sz="4"/>
              <w:bottom w:val="single" w:color="000000" w:sz="4"/>
              <w:right w:val="single" w:color="000000" w:sz="4"/>
            </w:tcBorders>
          </w:tcPr>
          <w:p>
            <w:pPr>
              <w:jc w:val="center"/>
            </w:pPr>
            <w:r>
              <w:rPr>
                <w:sz w:val="21"/>
              </w:rPr>
              <w:t>2</w:t>
            </w:r>
          </w:p>
        </w:tc>
        <w:tc>
          <w:tcPr>
            <w:tcW w:type="dxa" w:w="1574"/>
            <w:tcBorders>
              <w:top w:val="none" w:color="000000" w:sz="4"/>
              <w:left w:val="none" w:color="000000" w:sz="4"/>
              <w:bottom w:val="single" w:color="000000" w:sz="4"/>
              <w:right w:val="single" w:color="000000" w:sz="4"/>
            </w:tcBorders>
          </w:tcPr>
          <w:p>
            <w:pPr>
              <w:jc w:val="center"/>
            </w:pPr>
          </w:p>
        </w:tc>
        <w:tc>
          <w:tcPr>
            <w:tcW w:type="dxa" w:w="2973"/>
            <w:tcBorders>
              <w:top w:val="none" w:color="000000" w:sz="4"/>
              <w:left w:val="none" w:color="000000" w:sz="4"/>
              <w:bottom w:val="single" w:color="000000" w:sz="4"/>
              <w:right w:val="single" w:color="000000" w:sz="4"/>
            </w:tcBorders>
          </w:tcPr>
          <w:p>
            <w:pPr>
              <w:jc w:val="center"/>
            </w:pPr>
          </w:p>
        </w:tc>
        <w:tc>
          <w:tcPr>
            <w:tcW w:type="dxa" w:w="962"/>
            <w:tcBorders>
              <w:top w:val="none" w:color="000000" w:sz="4"/>
              <w:left w:val="none" w:color="000000" w:sz="4"/>
              <w:bottom w:val="single" w:color="000000" w:sz="4"/>
              <w:right w:val="single" w:color="000000" w:sz="4"/>
            </w:tcBorders>
          </w:tcPr>
          <w:p>
            <w:pPr>
              <w:jc w:val="center"/>
            </w:pPr>
          </w:p>
        </w:tc>
        <w:tc>
          <w:tcPr>
            <w:tcW w:type="dxa" w:w="525"/>
            <w:tcBorders>
              <w:top w:val="none" w:color="000000" w:sz="4"/>
              <w:left w:val="none" w:color="000000" w:sz="4"/>
              <w:bottom w:val="singl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r>
      <w:tr>
        <w:tc>
          <w:tcPr>
            <w:tcW w:type="dxa" w:w="525"/>
            <w:tcBorders>
              <w:top w:val="none" w:color="000000" w:sz="4"/>
              <w:left w:val="single" w:color="000000" w:sz="4"/>
              <w:bottom w:val="single" w:color="000000" w:sz="4"/>
              <w:right w:val="single" w:color="000000" w:sz="4"/>
            </w:tcBorders>
          </w:tcPr>
          <w:p>
            <w:pPr>
              <w:jc w:val="center"/>
            </w:pPr>
            <w:r>
              <w:rPr>
                <w:sz w:val="21"/>
              </w:rPr>
              <w:t>3</w:t>
            </w:r>
          </w:p>
        </w:tc>
        <w:tc>
          <w:tcPr>
            <w:tcW w:type="dxa" w:w="1574"/>
            <w:tcBorders>
              <w:top w:val="none" w:color="000000" w:sz="4"/>
              <w:left w:val="none" w:color="000000" w:sz="4"/>
              <w:bottom w:val="single" w:color="000000" w:sz="4"/>
              <w:right w:val="single" w:color="000000" w:sz="4"/>
            </w:tcBorders>
          </w:tcPr>
          <w:p>
            <w:pPr>
              <w:jc w:val="center"/>
            </w:pPr>
          </w:p>
        </w:tc>
        <w:tc>
          <w:tcPr>
            <w:tcW w:type="dxa" w:w="2973"/>
            <w:tcBorders>
              <w:top w:val="none" w:color="000000" w:sz="4"/>
              <w:left w:val="none" w:color="000000" w:sz="4"/>
              <w:bottom w:val="single" w:color="000000" w:sz="4"/>
              <w:right w:val="single" w:color="000000" w:sz="4"/>
            </w:tcBorders>
          </w:tcPr>
          <w:p>
            <w:pPr>
              <w:jc w:val="center"/>
            </w:pPr>
          </w:p>
        </w:tc>
        <w:tc>
          <w:tcPr>
            <w:tcW w:type="dxa" w:w="962"/>
            <w:tcBorders>
              <w:top w:val="none" w:color="000000" w:sz="4"/>
              <w:left w:val="none" w:color="000000" w:sz="4"/>
              <w:bottom w:val="single" w:color="000000" w:sz="4"/>
              <w:right w:val="single" w:color="000000" w:sz="4"/>
            </w:tcBorders>
          </w:tcPr>
          <w:p>
            <w:pPr>
              <w:jc w:val="center"/>
            </w:pPr>
          </w:p>
        </w:tc>
        <w:tc>
          <w:tcPr>
            <w:tcW w:type="dxa" w:w="525"/>
            <w:tcBorders>
              <w:top w:val="none" w:color="000000" w:sz="4"/>
              <w:left w:val="none" w:color="000000" w:sz="4"/>
              <w:bottom w:val="singl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r>
      <w:tr>
        <w:tc>
          <w:tcPr>
            <w:tcW w:type="dxa" w:w="525"/>
            <w:tcBorders>
              <w:top w:val="none" w:color="000000" w:sz="4"/>
              <w:left w:val="single" w:color="000000" w:sz="4"/>
              <w:bottom w:val="single" w:color="000000" w:sz="4"/>
              <w:right w:val="single" w:color="000000" w:sz="4"/>
            </w:tcBorders>
          </w:tcPr>
          <w:p>
            <w:pPr>
              <w:jc w:val="center"/>
            </w:pPr>
            <w:r>
              <w:rPr>
                <w:sz w:val="21"/>
              </w:rPr>
              <w:t>4</w:t>
            </w:r>
          </w:p>
        </w:tc>
        <w:tc>
          <w:tcPr>
            <w:tcW w:type="dxa" w:w="1574"/>
            <w:tcBorders>
              <w:top w:val="none" w:color="000000" w:sz="4"/>
              <w:left w:val="none" w:color="000000" w:sz="4"/>
              <w:bottom w:val="single" w:color="000000" w:sz="4"/>
              <w:right w:val="single" w:color="000000" w:sz="4"/>
            </w:tcBorders>
          </w:tcPr>
          <w:p>
            <w:pPr>
              <w:jc w:val="center"/>
            </w:pPr>
          </w:p>
        </w:tc>
        <w:tc>
          <w:tcPr>
            <w:tcW w:type="dxa" w:w="2973"/>
            <w:tcBorders>
              <w:top w:val="none" w:color="000000" w:sz="4"/>
              <w:left w:val="none" w:color="000000" w:sz="4"/>
              <w:bottom w:val="single" w:color="000000" w:sz="4"/>
              <w:right w:val="single" w:color="000000" w:sz="4"/>
            </w:tcBorders>
          </w:tcPr>
          <w:p>
            <w:pPr>
              <w:jc w:val="center"/>
            </w:pPr>
          </w:p>
        </w:tc>
        <w:tc>
          <w:tcPr>
            <w:tcW w:type="dxa" w:w="962"/>
            <w:tcBorders>
              <w:top w:val="none" w:color="000000" w:sz="4"/>
              <w:left w:val="none" w:color="000000" w:sz="4"/>
              <w:bottom w:val="single" w:color="000000" w:sz="4"/>
              <w:right w:val="single" w:color="000000" w:sz="4"/>
            </w:tcBorders>
          </w:tcPr>
          <w:p>
            <w:pPr>
              <w:jc w:val="center"/>
            </w:pPr>
          </w:p>
        </w:tc>
        <w:tc>
          <w:tcPr>
            <w:tcW w:type="dxa" w:w="525"/>
            <w:tcBorders>
              <w:top w:val="none" w:color="000000" w:sz="4"/>
              <w:left w:val="none" w:color="000000" w:sz="4"/>
              <w:bottom w:val="singl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c>
          <w:tcPr>
            <w:tcW w:type="dxa" w:w="874"/>
            <w:tcBorders>
              <w:top w:val="single" w:color="000000" w:sz="4"/>
              <w:left w:val="none" w:color="000000" w:sz="4"/>
              <w:bottom w:val="none" w:color="000000" w:sz="4"/>
              <w:right w:val="single" w:color="000000" w:sz="4"/>
            </w:tcBorders>
          </w:tcPr>
          <w:p>
            <w:pPr>
              <w:jc w:val="center"/>
            </w:pPr>
          </w:p>
        </w:tc>
      </w:tr>
      <w:tr>
        <w:tc>
          <w:tcPr>
            <w:tcW w:type="dxa" w:w="8307"/>
            <w:gridSpan w:val="7"/>
            <w:tcBorders>
              <w:top w:val="none" w:color="000000" w:sz="4"/>
              <w:left w:val="single" w:color="000000" w:sz="4"/>
              <w:bottom w:val="single" w:color="000000" w:sz="4"/>
              <w:right w:val="single" w:color="000000" w:sz="4"/>
            </w:tcBorders>
          </w:tcPr>
          <w:p>
            <w:pPr>
              <w:jc w:val="center"/>
            </w:pPr>
            <w:r>
              <w:rPr>
                <w:sz w:val="21"/>
              </w:rPr>
              <w:t>合计总额（人民币）：     万   仟   佰   拾   元   角   分（¥              ）</w:t>
            </w:r>
          </w:p>
        </w:tc>
      </w:tr>
    </w:tbl>
    <w:p/>
    <w:p>
      <w:pPr>
        <w:ind w:firstLine="420"/>
      </w:pPr>
      <w:r>
        <w:rPr/>
        <w:t>1.</w:t>
      </w:r>
      <w:r>
        <w:rPr/>
        <w:t>上述合同价款为包干总价，该包干总价为乙方按照合同约定完成合同全部义务后所适用的总价格，包括但不限于乙方设计费、购买货物的费用、包装费、运输费、保险费、装卸费、零配件、标配工具、配套资料费、安装调试费用、验收时的试剂耗材、强制性第三方监督检验机构的验收检验费、培训费用以及售后服务费用、各项税费及合同实施过程中不可预见费用等。除本合同明确约定的费用外，甲方无需支付任何额外费用和承担任何额外义务。</w:t>
      </w:r>
    </w:p>
    <w:p>
      <w:pPr>
        <w:ind w:firstLine="420"/>
      </w:pPr>
      <w:r>
        <w:rPr/>
        <w:t>2.</w:t>
      </w:r>
      <w:r>
        <w:rPr/>
        <w:t>在实际合同履行过程中，如果乙方未完全履行合同义务或履行的合同义务不符合约定的，则未履行或履行不符合合同约定的内容所对应的价款由甲方直接从上述约定的包干价中扣除。</w:t>
      </w:r>
    </w:p>
    <w:p>
      <w:pPr>
        <w:ind w:firstLine="420"/>
      </w:pPr>
      <w:r>
        <w:rPr/>
        <w:t>注：货物名称规格型号、数量、质量、价款等实质性内容必须与投标文件中有关内容一致。</w:t>
      </w:r>
    </w:p>
    <w:p>
      <w:r>
        <w:rPr>
          <w:b/>
        </w:rPr>
        <w:t>二、合同金额</w:t>
      </w:r>
    </w:p>
    <w:p>
      <w:pPr>
        <w:ind w:firstLine="420"/>
      </w:pPr>
      <w:r>
        <w:rPr/>
        <w:t>合同金额为（大写）：_________________元（¥_______________元）人民币。</w:t>
      </w:r>
    </w:p>
    <w:p>
      <w:r>
        <w:rPr>
          <w:b/>
        </w:rPr>
        <w:t>三、货物设备要求</w:t>
      </w:r>
    </w:p>
    <w:p>
      <w:pPr>
        <w:ind w:firstLine="420"/>
      </w:pPr>
      <w:r>
        <w:rPr/>
        <w:t>1.</w:t>
      </w:r>
      <w:r>
        <w:rPr/>
        <w:t>乙方提供的货物必须符合中华人民共和国国家标准、行业标准、地方标准、货物生产商的产品质量标准、有关部门制定的相关技术规范、符合产品说明书表明的质量状况和使用性能。</w:t>
      </w:r>
    </w:p>
    <w:p>
      <w:pPr>
        <w:ind w:firstLine="420"/>
      </w:pPr>
      <w:r>
        <w:rPr/>
        <w:t>2.</w:t>
      </w:r>
      <w:r>
        <w:rPr/>
        <w:t>乙方提供的货物必须是全新产品、表面无划损、破损、无任何缺陷及隐患，必须具备出厂合格证，且进货渠道合法，在中国境内可依常规安全合法使用。</w:t>
      </w:r>
    </w:p>
    <w:p>
      <w:pPr>
        <w:ind w:firstLine="420"/>
      </w:pPr>
      <w:r>
        <w:rPr/>
        <w:t>3.</w:t>
      </w:r>
      <w:r>
        <w:rPr/>
        <w:t>乙方提供的货物应达到以下技术指标和参数要求：按采购文件中作出的承诺及本合同附表中各仪器设备的具体技术性能参数的要求。</w:t>
      </w:r>
    </w:p>
    <w:p>
      <w:r>
        <w:rPr>
          <w:b/>
        </w:rPr>
        <w:t>四、交货期、交货方式及交货地点</w:t>
      </w:r>
    </w:p>
    <w:p>
      <w:pPr>
        <w:ind w:firstLine="420"/>
      </w:pPr>
      <w:r>
        <w:rPr/>
        <w:t>1.</w:t>
      </w:r>
      <w:r>
        <w:rPr/>
        <w:t>交货期：合同签订后      日内 ；乙方应在货物交付运输前2日内书面通知甲方到货日期。如因疫情防控而出现封控、围蔽等情况导致乙方无法如期交货或甲方无法如期验收，双方可协商并另行约定交货期、交货方式、交货地点及验收相关事宜。</w:t>
      </w:r>
    </w:p>
    <w:p>
      <w:pPr>
        <w:ind w:firstLine="420"/>
      </w:pPr>
      <w:r>
        <w:rPr/>
        <w:t>2.</w:t>
      </w:r>
      <w:r>
        <w:rPr/>
        <w:t>交货方式及要求：</w:t>
      </w:r>
    </w:p>
    <w:p>
      <w:pPr>
        <w:ind w:firstLine="420"/>
      </w:pPr>
      <w:r>
        <w:rPr/>
        <w:t>2.1</w:t>
      </w:r>
      <w:r>
        <w:rPr/>
        <w:t>乙方应在交货的同时向甲方提供与本合同项下货物相符且完整的技术资料，技术资料必须以简体中文书写。</w:t>
      </w:r>
    </w:p>
    <w:p>
      <w:pPr>
        <w:ind w:firstLine="420"/>
      </w:pPr>
      <w:r>
        <w:rPr/>
        <w:t xml:space="preserve">2.2 </w:t>
      </w:r>
      <w:r>
        <w:rPr/>
        <w:t>乙方应保证货物的包装符合运输的要求，足以保护货物在运输过程中不受锈蚀、损坏或灭失。</w:t>
      </w:r>
    </w:p>
    <w:p>
      <w:pPr>
        <w:ind w:firstLine="420"/>
      </w:pPr>
      <w:r>
        <w:rPr/>
        <w:t xml:space="preserve">2.3 </w:t>
      </w:r>
      <w:r>
        <w:rPr/>
        <w:t>乙方负责将货物运输至约定的交货地点并交付予甲方，并支付因运输货物所发生的一切费用，包括但不限于包装费、运输费、保险费、装卸费等。</w:t>
      </w:r>
    </w:p>
    <w:p>
      <w:pPr>
        <w:ind w:firstLine="420"/>
      </w:pPr>
      <w:r>
        <w:rPr/>
        <w:t>3.</w:t>
      </w:r>
      <w:r>
        <w:rPr/>
        <w:t xml:space="preserve">交货地点（具体）：                      </w:t>
      </w:r>
    </w:p>
    <w:p>
      <w:r>
        <w:rPr>
          <w:b/>
        </w:rPr>
        <w:t>五、甲方付款方式与履约保证金</w:t>
      </w:r>
    </w:p>
    <w:p>
      <w:pPr>
        <w:ind w:firstLine="420"/>
      </w:pPr>
      <w:r>
        <w:rPr/>
        <w:t>1.</w:t>
      </w:r>
      <w:r>
        <w:rPr/>
        <w:t>合同签订5个工作日内，中标人向采购人付合同金额的5%作为履约保证金，项目验收合格后，由中标人提出申请，凭用户出具的无质量及违约问题的证明及保证金收据，采购人在十五天内（寒暑假顺延）无息退还给中标人。</w:t>
      </w:r>
    </w:p>
    <w:p>
      <w:pPr>
        <w:ind w:firstLine="420"/>
      </w:pPr>
      <w:r>
        <w:rPr/>
        <w:t>2.</w:t>
      </w:r>
      <w:r>
        <w:rPr/>
        <w:t>在合同签订5个工作日内采购人向中标人支付合同金额的30%（支付方式含银行转账、支票、银行承兑汇票、商业承兑汇票等形式）。</w:t>
      </w:r>
    </w:p>
    <w:p>
      <w:pPr>
        <w:ind w:firstLine="420"/>
      </w:pPr>
      <w:r>
        <w:rPr/>
        <w:t>3.</w:t>
      </w:r>
      <w:r>
        <w:rPr/>
        <w:t>所有货物安装调试验收合格后且收到发票后15个工作日内采购人向中标人支付至合同总价的100%（支付方式含银行转账、支票、银行承兑汇票、商业承兑汇票等形式）。</w:t>
      </w:r>
    </w:p>
    <w:p>
      <w:pPr>
        <w:ind w:firstLine="420"/>
      </w:pPr>
      <w:r>
        <w:rPr/>
        <w:t>4.</w:t>
      </w:r>
      <w:r>
        <w:rPr/>
        <w:t>乙方向甲方开具发票的信息：</w:t>
      </w:r>
    </w:p>
    <w:p>
      <w:pPr>
        <w:ind w:firstLine="420"/>
      </w:pPr>
      <w:r>
        <w:rPr/>
        <w:t>单位名称：广东技术师范大学</w:t>
      </w:r>
    </w:p>
    <w:p>
      <w:pPr>
        <w:ind w:firstLine="420"/>
      </w:pPr>
      <w:r>
        <w:rPr/>
        <w:t>纳税人识别号：124400004558595242</w:t>
      </w:r>
    </w:p>
    <w:p>
      <w:pPr>
        <w:ind w:firstLine="420"/>
      </w:pPr>
      <w:r>
        <w:rPr/>
        <w:t>地址：广州市天河区中山大道西293号</w:t>
      </w:r>
    </w:p>
    <w:p>
      <w:pPr>
        <w:ind w:firstLine="420"/>
      </w:pPr>
      <w:r>
        <w:rPr/>
        <w:t>电话号码：020-38265721</w:t>
      </w:r>
    </w:p>
    <w:p>
      <w:pPr>
        <w:ind w:firstLine="420"/>
      </w:pPr>
      <w:r>
        <w:rPr/>
        <w:t>纳税账户开户银行：中国建设银行广州天河工业园支行</w:t>
      </w:r>
    </w:p>
    <w:p>
      <w:pPr>
        <w:ind w:firstLine="420"/>
      </w:pPr>
      <w:r>
        <w:rPr/>
        <w:t>银行账号：44001470513050317023</w:t>
      </w:r>
    </w:p>
    <w:p>
      <w:r>
        <w:rPr>
          <w:b/>
        </w:rPr>
        <w:t>六、质保期及售后服务要求</w:t>
      </w:r>
    </w:p>
    <w:p>
      <w:pPr>
        <w:ind w:firstLine="420"/>
      </w:pPr>
      <w:r>
        <w:rPr/>
        <w:t>1.</w:t>
      </w:r>
      <w:r>
        <w:rPr/>
        <w:t>除本项目招标文件、投标文件及本合同特别约定以外，本合同的质量保证期（简称“质保期”）为</w:t>
      </w:r>
      <w:r>
        <w:rPr>
          <w:u w:val="single"/>
        </w:rPr>
        <w:t xml:space="preserve">   </w:t>
      </w:r>
      <w:r>
        <w:rPr/>
        <w:t>年，质保期从货物安装调试经双方验收合格后的第二天开始计算。质保期内乙方对所供货物实行包修、包换、包退及合同约定的其它事项，期满后可同时提供终身(免费/有偿)维修保养服务。</w:t>
      </w:r>
    </w:p>
    <w:p>
      <w:pPr>
        <w:ind w:firstLine="420"/>
      </w:pPr>
      <w:r>
        <w:rPr/>
        <w:t>2.</w:t>
      </w:r>
      <w:r>
        <w:rPr/>
        <w:t>质保期内，如设备或零部件因质量原因出现故障而造成短期停用时，则质保期和免费维修期相应顺延。如停用时间累计超过60天则质保期重新计算。</w:t>
      </w:r>
    </w:p>
    <w:p>
      <w:pPr>
        <w:ind w:firstLine="420"/>
      </w:pPr>
      <w:r>
        <w:rPr/>
        <w:t>3.</w:t>
      </w:r>
      <w:r>
        <w:rPr/>
        <w:t>对甲方的服务通知，乙方在接报后</w:t>
      </w:r>
      <w:r>
        <w:rPr>
          <w:u w:val="single"/>
        </w:rPr>
        <w:t xml:space="preserve">    </w:t>
      </w:r>
      <w:r>
        <w:rPr/>
        <w:t>内响应，</w:t>
      </w:r>
      <w:r>
        <w:rPr>
          <w:u w:val="single"/>
        </w:rPr>
        <w:t xml:space="preserve">    </w:t>
      </w:r>
      <w:r>
        <w:rPr/>
        <w:t>内到达现场，</w:t>
      </w:r>
      <w:r>
        <w:rPr>
          <w:u w:val="single"/>
        </w:rPr>
        <w:t xml:space="preserve">    </w:t>
      </w:r>
      <w:r>
        <w:rPr/>
        <w:t>内处理完毕。若在</w:t>
      </w:r>
      <w:r>
        <w:rPr>
          <w:u w:val="single"/>
        </w:rPr>
        <w:t xml:space="preserve">     </w:t>
      </w:r>
      <w:r>
        <w:rPr/>
        <w:t>内仍未能有效解决，乙方须免费提供同档次的设备予甲方临时使用。</w:t>
      </w:r>
    </w:p>
    <w:p>
      <w:pPr>
        <w:ind w:firstLine="420"/>
      </w:pPr>
      <w:r>
        <w:rPr/>
        <w:t>4.</w:t>
      </w:r>
      <w:r>
        <w:rPr/>
        <w:t>质保期内，乙方怠于履行其质量保修责任或未能按照招标文件、投标文件、合同约定提供售后服务的，甲方有权自行委托第三方提供同类售后服务，因此支出的费用有权向乙方追偿，或从履约保证金中予以扣除，履约保证金不足以扣除的，甲方有权继续向乙方追偿。</w:t>
      </w:r>
    </w:p>
    <w:p>
      <w:r>
        <w:rPr>
          <w:b/>
        </w:rPr>
        <w:t>七、安装与调试</w:t>
      </w:r>
    </w:p>
    <w:p>
      <w:pPr>
        <w:ind w:firstLine="420"/>
      </w:pPr>
      <w:r>
        <w:rPr/>
        <w:t>1.</w:t>
      </w:r>
      <w:r>
        <w:rPr/>
        <w:t>乙方必须依照招标文件的要求和报价文件的承诺，将设备、系统安装并调试至正常运行的最佳状态。</w:t>
      </w:r>
    </w:p>
    <w:p>
      <w:pPr>
        <w:ind w:firstLine="420"/>
      </w:pPr>
      <w:r>
        <w:rPr/>
        <w:t>2.</w:t>
      </w:r>
      <w:r>
        <w:rPr/>
        <w:t>乙方在安装调试过程中造成自身或他人的人身财产损害的，由乙方承担全部责任。</w:t>
      </w:r>
    </w:p>
    <w:p>
      <w:r>
        <w:rPr>
          <w:b/>
        </w:rPr>
        <w:t>八、验收</w:t>
      </w:r>
    </w:p>
    <w:p>
      <w:pPr>
        <w:ind w:firstLine="420"/>
      </w:pPr>
      <w:r>
        <w:rPr/>
        <w:t>1.</w:t>
      </w:r>
      <w:r>
        <w:rPr/>
        <w:t>验收时间：</w:t>
      </w:r>
      <w:r>
        <w:rPr>
          <w:u w:val="single"/>
        </w:rPr>
        <w:t xml:space="preserve">                                                     。</w:t>
      </w:r>
    </w:p>
    <w:p>
      <w:pPr>
        <w:ind w:firstLine="420"/>
      </w:pPr>
      <w:r>
        <w:rPr/>
        <w:t>2.</w:t>
      </w:r>
      <w:r>
        <w:rPr/>
        <w:t>交付验收标准依次序对照适用标准为：①符合中华人民共和国国家安全质量标准、环保标准或行业标准；②符合招标文件和响应承诺中甲方认可的合理最佳配置、参数及各项要求；③货物来源国官方标准。</w:t>
      </w:r>
    </w:p>
    <w:p>
      <w:pPr>
        <w:ind w:firstLine="420"/>
      </w:pPr>
      <w:r>
        <w:rPr/>
        <w:t>3.</w:t>
      </w:r>
      <w:r>
        <w:rPr/>
        <w:t>进口产品必须具备原产地证明和商检局的检验证明及合法进货渠道证明。</w:t>
      </w:r>
    </w:p>
    <w:p>
      <w:pPr>
        <w:ind w:firstLine="420"/>
      </w:pPr>
      <w:r>
        <w:rPr/>
        <w:t>4.</w:t>
      </w:r>
      <w:r>
        <w:rPr/>
        <w:t>货物为原厂商未启封全新包装，具出厂合格证，序列号、包装箱号与出厂批号一致，并可追索查阅。所有随设备的附件必须齐全。</w:t>
      </w:r>
    </w:p>
    <w:p>
      <w:pPr>
        <w:ind w:firstLine="420"/>
      </w:pPr>
      <w:r>
        <w:rPr/>
        <w:t>5.</w:t>
      </w:r>
      <w:r>
        <w:rPr/>
        <w:t>乙方应将关键主机设备的用户手册、保修手册、有关单证资料及配备件、随机工具等交付给甲方，使用操作及安全须知等重要资料应附有中文说明。</w:t>
      </w:r>
    </w:p>
    <w:p>
      <w:pPr>
        <w:ind w:firstLine="420"/>
      </w:pPr>
      <w:r>
        <w:rPr/>
        <w:t>6.</w:t>
      </w:r>
      <w:r>
        <w:rPr/>
        <w:t>甲方组成验收小组按国家有关规定、规范进行验收，必要时邀请相关的专业人员或机构参与验收。因货物质量问题发生争议时，由本地质量技术监督部门鉴定。货物符合质量技术标准的，鉴定费由甲方承担；否则鉴定费由乙方承担。</w:t>
      </w:r>
    </w:p>
    <w:p>
      <w:pPr>
        <w:ind w:firstLine="420"/>
      </w:pPr>
      <w:r>
        <w:rPr/>
        <w:t>7.</w:t>
      </w:r>
      <w:r>
        <w:rPr/>
        <w:t>甲方的验收不作为乙方货物内在质量合格的依据，乙方在质保期内仍需对货物的内在质量承担责任。</w:t>
      </w:r>
    </w:p>
    <w:p>
      <w:r>
        <w:rPr>
          <w:b/>
        </w:rPr>
        <w:t>九、甲方的权利和义务</w:t>
      </w:r>
    </w:p>
    <w:p>
      <w:pPr>
        <w:ind w:firstLine="420"/>
      </w:pPr>
      <w:r>
        <w:rPr/>
        <w:t>1.</w:t>
      </w:r>
      <w:r>
        <w:rPr/>
        <w:t>甲方承诺具有签署与履行本合同的合法权利、资质与能力。</w:t>
      </w:r>
    </w:p>
    <w:p>
      <w:pPr>
        <w:ind w:firstLine="420"/>
      </w:pPr>
      <w:r>
        <w:rPr/>
        <w:t>2.</w:t>
      </w:r>
      <w:r>
        <w:rPr/>
        <w:t>甲方应按本合同约定支付款项。</w:t>
      </w:r>
    </w:p>
    <w:p>
      <w:pPr>
        <w:ind w:firstLine="420"/>
      </w:pPr>
      <w:r>
        <w:rPr/>
        <w:t>3.</w:t>
      </w:r>
      <w:r>
        <w:rPr/>
        <w:t>甲方有权对乙方履行合同的行为进行监督管理，甲方提出整改意见的，乙方应予以配合并按甲方要求履行。</w:t>
      </w:r>
    </w:p>
    <w:p>
      <w:r>
        <w:rPr>
          <w:b/>
        </w:rPr>
        <w:t>十、乙方的权利和义务</w:t>
      </w:r>
    </w:p>
    <w:p>
      <w:pPr>
        <w:ind w:firstLine="420"/>
      </w:pPr>
      <w:r>
        <w:rPr/>
        <w:t>1.</w:t>
      </w:r>
      <w:r>
        <w:rPr/>
        <w:t>乙方承诺具有签署与履行本合同的合法权利、资质与能力。乙方须向甲方提供以下材料作为合同附件，供甲方留存备查。</w:t>
      </w:r>
    </w:p>
    <w:p>
      <w:pPr>
        <w:ind w:firstLine="420"/>
      </w:pPr>
      <w:r>
        <w:rPr/>
        <w:t>（1）企事业单位登记证书或公司营业执照；</w:t>
      </w:r>
    </w:p>
    <w:p>
      <w:pPr>
        <w:ind w:firstLine="420"/>
      </w:pPr>
      <w:r>
        <w:rPr/>
        <w:t>（2）法人身份证复印件，复印件须盖本企业事业单位（公司）公章；</w:t>
      </w:r>
    </w:p>
    <w:p>
      <w:pPr>
        <w:ind w:firstLine="420"/>
      </w:pPr>
      <w:r>
        <w:rPr/>
        <w:t>（3）提供购销人员身份证复印件，复印件须盖本企业事业单位（公司）公章；</w:t>
      </w:r>
    </w:p>
    <w:p>
      <w:pPr>
        <w:ind w:firstLine="420"/>
      </w:pPr>
      <w:r>
        <w:rPr/>
        <w:t>加盖本企事业单位（公司）公章的授权书原件；授权书应载明授权项目、授权期限，并注明购销人员的身份证号码及联系方式。</w:t>
      </w:r>
    </w:p>
    <w:p>
      <w:pPr>
        <w:ind w:firstLine="420"/>
      </w:pPr>
      <w:r>
        <w:rPr/>
        <w:t>乙方所提供的资料均须盖企事业单位（公司）公章。</w:t>
      </w:r>
    </w:p>
    <w:p>
      <w:pPr>
        <w:ind w:firstLine="420"/>
      </w:pPr>
      <w:r>
        <w:rPr/>
        <w:t>2.</w:t>
      </w:r>
      <w:r>
        <w:rPr/>
        <w:t>乙方保证其对交付的货物拥有完全、合法的所有权与处置权，保证甲方免受任何第三方主张任何权利。</w:t>
      </w:r>
    </w:p>
    <w:p>
      <w:pPr>
        <w:ind w:firstLine="420"/>
      </w:pPr>
      <w:r>
        <w:rPr/>
        <w:t>3.</w:t>
      </w:r>
      <w:r>
        <w:rPr/>
        <w:t>乙方保证其交付的货物无任何质量缺陷或瑕疵，无任何著作权、商标权或其他知识产权方面的权利限制或瑕疵，不会侵犯任何专利、商标、企业或贸易名称、版权、肖像权、技术秘密、商业秘密或其他任何权益。</w:t>
      </w:r>
    </w:p>
    <w:p>
      <w:pPr>
        <w:ind w:firstLine="420"/>
      </w:pPr>
      <w:r>
        <w:rPr/>
        <w:t>4.</w:t>
      </w:r>
      <w:r>
        <w:rPr/>
        <w:t>乙方保证其交付的货物符合现行适用的相关法律法规和规定以及相应的国家标准、行业标准、地方标准或在政府部门备案的企业标准。</w:t>
      </w:r>
    </w:p>
    <w:p>
      <w:r>
        <w:rPr>
          <w:b/>
        </w:rPr>
        <w:t>十一、违约责任与赔偿损失</w:t>
      </w:r>
    </w:p>
    <w:p>
      <w:pPr>
        <w:ind w:firstLine="420"/>
      </w:pPr>
      <w:r>
        <w:rPr/>
        <w:t>1.</w:t>
      </w:r>
      <w:r>
        <w:rPr/>
        <w:t>乙方交付的货物、工程/提供的服务不符合本合同质量规定的，甲方有权要求乙方在规定期限内更换货物或整改服务，如乙方不能在规定期限内按甲方要求更换货物或整改服务，则须向甲方支付本合同总价5%的违约金。</w:t>
      </w:r>
    </w:p>
    <w:p>
      <w:pPr>
        <w:ind w:firstLine="420"/>
      </w:pPr>
      <w:r>
        <w:rPr/>
        <w:t>2.</w:t>
      </w:r>
      <w:r>
        <w:rPr/>
        <w:t>乙方未能按本合同规定的交货时间交付货物的/提供服务，从逾期之日起每日按本合同总价万分之三的数额向甲方支付违约金；逾期半个月以上的，甲方有权单方终止合同，由此造成的甲方经济损失由乙方承担。</w:t>
      </w:r>
    </w:p>
    <w:p>
      <w:pPr>
        <w:ind w:firstLine="420"/>
      </w:pPr>
      <w:r>
        <w:rPr/>
        <w:t>3.</w:t>
      </w:r>
      <w:r>
        <w:rPr/>
        <w:t>甲方无正当理由拒收货物/接受服务，到期拒付货物/服务款项的，甲方向乙方偿付本合同总价的5%的违约金。</w:t>
      </w:r>
    </w:p>
    <w:p>
      <w:pPr>
        <w:ind w:firstLine="420"/>
      </w:pPr>
      <w:r>
        <w:rPr/>
        <w:t>4.</w:t>
      </w:r>
      <w:r>
        <w:rPr/>
        <w:t>甲方逾期付款，则每日按未付款金额的万分之三向乙方偿付违约金,但不超过合同总额的5%。</w:t>
      </w:r>
    </w:p>
    <w:p>
      <w:pPr>
        <w:ind w:firstLine="420"/>
      </w:pPr>
      <w:r>
        <w:rPr/>
        <w:t>5.</w:t>
      </w:r>
      <w:r>
        <w:rPr/>
        <w:t>对于因甲方原因导致变更、中止或者终止政府采购合同的，甲乙双方通过友好协商解决。</w:t>
      </w:r>
    </w:p>
    <w:p>
      <w:pPr>
        <w:ind w:firstLine="420"/>
      </w:pPr>
      <w:r>
        <w:rPr/>
        <w:t>6.</w:t>
      </w:r>
      <w:r>
        <w:rPr/>
        <w:t>其它违约责任按《中华人民共和国民法典合同编》处理。</w:t>
      </w:r>
    </w:p>
    <w:p>
      <w:r>
        <w:rPr>
          <w:b/>
        </w:rPr>
        <w:t>十二、保密责任</w:t>
      </w:r>
    </w:p>
    <w:p>
      <w:pPr>
        <w:ind w:firstLine="420"/>
      </w:pPr>
      <w:r>
        <w:rPr/>
        <w:t>双方应保守通过签订和履行本合同而获取的对方之商业及技术秘密，包括本合同文本，相关技术文件、相关数据，以及其他有关信息。任何一方违反上述约定的，应赔偿合同守约方的损失。本保密条款不因合同终止而终止。</w:t>
      </w:r>
    </w:p>
    <w:p>
      <w:r>
        <w:rPr>
          <w:b/>
        </w:rPr>
        <w:t>十三、适用法律与争议解决</w:t>
      </w:r>
    </w:p>
    <w:p>
      <w:pPr>
        <w:ind w:firstLine="420"/>
      </w:pPr>
      <w:r>
        <w:rPr/>
        <w:t>1.</w:t>
      </w:r>
      <w:r>
        <w:rPr/>
        <w:t>本合同的成立、有效性、解释、履行、签署、修订和终止以及争议的解决均应适用中华人民共和国法律。</w:t>
      </w:r>
    </w:p>
    <w:p>
      <w:pPr>
        <w:ind w:firstLine="420"/>
      </w:pPr>
      <w:r>
        <w:rPr/>
        <w:t>2.</w:t>
      </w:r>
      <w:r>
        <w:rPr/>
        <w:t>合同执行过程中发生的任何争议，如双方不能通过友好协商解决，双方通过协商不能解决争议，则各方同意向合同签订地人民法院提起诉讼。</w:t>
      </w:r>
    </w:p>
    <w:p>
      <w:pPr>
        <w:ind w:firstLine="420"/>
      </w:pPr>
      <w:r>
        <w:rPr/>
        <w:t>3.</w:t>
      </w:r>
      <w:r>
        <w:rPr/>
        <w:t>诉讼进行过程中，除双方有争议的部分外，本合同其他部分仍然有效，各方应继续履行。</w:t>
      </w:r>
    </w:p>
    <w:p>
      <w:r>
        <w:rPr>
          <w:b/>
        </w:rPr>
        <w:t>十四、不可抗力</w:t>
      </w:r>
    </w:p>
    <w:p>
      <w:pPr>
        <w:ind w:firstLine="420"/>
      </w:pPr>
      <w:r>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r>
        <w:rPr>
          <w:b/>
        </w:rPr>
        <w:t>十五、税费</w:t>
      </w:r>
    </w:p>
    <w:p>
      <w:pPr>
        <w:ind w:firstLine="420"/>
      </w:pPr>
      <w:r>
        <w:rPr/>
        <w:t>在中国境内、外发生的与本合同执行有关的一切税费均由乙方负担。</w:t>
      </w:r>
    </w:p>
    <w:p>
      <w:r>
        <w:rPr>
          <w:b/>
        </w:rPr>
        <w:t>十六、其它</w:t>
      </w:r>
    </w:p>
    <w:p>
      <w:pPr>
        <w:ind w:firstLine="420"/>
      </w:pPr>
      <w:r>
        <w:rPr/>
        <w:t>1.</w:t>
      </w:r>
      <w:r>
        <w:rPr/>
        <w:t>本合同所有附件、招标文件、投标文件、中标通知书均为合同的有效组成部分，与本合同具有同等法律效力。本合同未尽事宜，应由双方友好协商解决。如需对本合同及其附件作任何修改或补充，须由双方以书面做出方为有效。修改或补充文件与本合同有不一致的，以修改或补充文件为准。</w:t>
      </w:r>
    </w:p>
    <w:p>
      <w:pPr>
        <w:ind w:firstLine="420"/>
      </w:pPr>
      <w:r>
        <w:rPr/>
        <w:t>2.</w:t>
      </w:r>
      <w:r>
        <w:rPr/>
        <w:t>在执行本合同的过程中，所有经双方签署确认的文件（包括会议纪要、补充协议、往来信函）即成为本合同的有效组成部分。</w:t>
      </w:r>
    </w:p>
    <w:p>
      <w:pPr>
        <w:ind w:firstLine="420"/>
      </w:pPr>
      <w:r>
        <w:rPr/>
        <w:t>3.</w:t>
      </w:r>
      <w:r>
        <w:rPr/>
        <w:t>如一方地址、电话、传真号码有变更，应在变更当日内书面通知对方，否则，一方按原地址邮寄相关材料或通知相关信息即视为已履行送达义务。</w:t>
      </w:r>
    </w:p>
    <w:p>
      <w:pPr>
        <w:ind w:firstLine="420"/>
      </w:pPr>
      <w:r>
        <w:rPr/>
        <w:t>4.</w:t>
      </w:r>
      <w:r>
        <w:rPr/>
        <w:t>除甲方事先书面同意外，乙方不得部分或全部转让其应履行的合同项下的义务。</w:t>
      </w:r>
    </w:p>
    <w:p>
      <w:pPr>
        <w:ind w:firstLine="420"/>
      </w:pPr>
      <w:r>
        <w:rPr/>
        <w:t>5.</w:t>
      </w:r>
      <w:r>
        <w:rPr/>
        <w:t>乙方在履行合同过程中如被法院强制执行，乙方应配合做好强制执行工作，并如实向甲方反馈情况。甲方在不知情的情况下向乙方支付合同款项或退还履约保证金，造成甲方损失，甲方有权向乙方追索，由此产生的费用，包括但不限于诉讼费、律师费等由乙方承担。</w:t>
      </w:r>
    </w:p>
    <w:p>
      <w:r>
        <w:rPr>
          <w:b/>
        </w:rPr>
        <w:t>十七、合同生效</w:t>
      </w:r>
    </w:p>
    <w:p>
      <w:pPr>
        <w:ind w:firstLine="420"/>
      </w:pPr>
      <w:r>
        <w:rPr/>
        <w:t>1.</w:t>
      </w:r>
      <w:r>
        <w:rPr/>
        <w:t>本合同在甲乙双方法人代表或其授权代表签字盖章后生效。</w:t>
      </w:r>
    </w:p>
    <w:p>
      <w:pPr>
        <w:ind w:firstLine="420"/>
      </w:pPr>
      <w:r>
        <w:rPr/>
        <w:t>2.</w:t>
      </w:r>
      <w:r>
        <w:rPr/>
        <w:t>合同一式    份。甲方执     份，乙方执       份。</w:t>
      </w:r>
    </w:p>
    <w:p/>
    <w:p>
      <w:r>
        <w:rPr/>
        <w:t>甲方（盖章）：                              乙方（盖章）：</w:t>
      </w:r>
    </w:p>
    <w:p>
      <w:r>
        <w:rPr/>
        <w:t>代表：                                     代表：</w:t>
      </w:r>
    </w:p>
    <w:p>
      <w:r>
        <w:rPr/>
        <w:t>签定日期：　　　年　　月　　日             签定日期：　　　年　　月　　日</w:t>
      </w:r>
    </w:p>
    <w:p>
      <w:pPr>
        <w:jc w:val="both"/>
      </w:pPr>
    </w:p>
    <w:p/>
    <w:p>
      <w:pPr>
        <w:ind w:firstLine="480"/>
      </w:pPr>
    </w:p>
    <w:p>
      <w:r>
        <w:rPr/>
        <w:t xml:space="preserve"> </w:t>
      </w:r>
    </w:p>
    <w:p/>
    <w:p>
      <w:pPr>
        <w:jc w:val="center"/>
      </w:pPr>
      <w:r>
        <w:rPr>
          <w:b/>
          <w:sz w:val="36"/>
        </w:rPr>
        <w:t>第六章 投标文件格式与要求</w:t>
      </w:r>
    </w:p>
    <w:p>
      <w:pPr>
        <w:ind w:firstLine="480"/>
      </w:pPr>
      <w:r>
        <w:rPr/>
        <w:t>投标人应提交证明其有资格参加投标和中标后有能力履行合同的相关文件，并作为其投标文件的一部分，所有文件必须真实可靠、不得伪造，否则将按相关规定予以处罚。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4.投标人参加政府采购前三年内在经营活动中没有重大违法记录书面声明函。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（2）查询截止时点：提交投标文件截止日当天；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ind w:firstLine="480"/>
      </w:pPr>
      <w:r>
        <w:rPr/>
        <w:t>6. 按照招标文件要求，投标人应当提交的资格、资信证明文件。</w:t>
      </w:r>
    </w:p>
    <w:p>
      <w:pPr>
        <w:ind w:firstLine="480"/>
      </w:pPr>
    </w:p>
    <w:p>
      <w:r>
        <w:rPr/>
        <w:t xml:space="preserve"> </w:t>
      </w:r>
      <w:r>
        <w:br/>
      </w:r>
    </w:p>
    <w:p/>
    <w:p>
      <w:pPr>
        <w:jc w:val="center"/>
      </w:pPr>
      <w:r>
        <w:rPr>
          <w:b/>
          <w:sz w:val="48"/>
        </w:rPr>
        <w:t>投标文件封面</w:t>
      </w:r>
    </w:p>
    <w:p/>
    <w:p>
      <w:pPr>
        <w:jc w:val="center"/>
      </w:pPr>
      <w:r>
        <w:rPr>
          <w:b/>
          <w:sz w:val="48"/>
        </w:rPr>
        <w:t>（项目名称）</w:t>
      </w:r>
    </w:p>
    <w:p>
      <w:pPr>
        <w:jc w:val="center"/>
      </w:pPr>
      <w:r>
        <w:rPr>
          <w:b/>
          <w:sz w:val="48"/>
        </w:rPr>
        <w:t>投标文件封面</w:t>
      </w:r>
    </w:p>
    <w:p>
      <w:pPr>
        <w:jc w:val="center"/>
      </w:pPr>
      <w:r>
        <w:rPr>
          <w:b/>
          <w:sz w:val="48"/>
        </w:rPr>
        <w:t>（正本/副本）</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440001-2023-31989</w:t>
      </w:r>
    </w:p>
    <w:p>
      <w:pPr>
        <w:jc w:val="center"/>
      </w:pPr>
      <w:r>
        <w:rPr>
          <w:b/>
          <w:sz w:val="24"/>
        </w:rPr>
        <w:t>采购项目编号：</w:t>
      </w:r>
      <w:r>
        <w:rPr>
          <w:b/>
          <w:sz w:val="24"/>
        </w:rPr>
        <w:t>440001-2023-31989</w:t>
      </w:r>
    </w:p>
    <w:p>
      <w:pPr>
        <w:jc w:val="center"/>
      </w:pPr>
      <w:r>
        <w:rPr>
          <w:b/>
          <w:sz w:val="24"/>
        </w:rPr>
        <w:t>所投采购包：第 包</w:t>
      </w:r>
    </w:p>
    <w:p/>
    <w:p>
      <w:pPr>
        <w:jc w:val="center"/>
      </w:pPr>
      <w:r>
        <w:rPr>
          <w:b/>
          <w:sz w:val="24"/>
        </w:rPr>
        <w:t>（投标人名称）</w:t>
      </w:r>
    </w:p>
    <w:p>
      <w:pPr>
        <w:jc w:val="center"/>
      </w:pPr>
      <w:r>
        <w:rPr>
          <w:b/>
          <w:sz w:val="24"/>
        </w:rPr>
        <w:t>年 月 日</w:t>
      </w:r>
    </w:p>
    <w:p>
      <w:pPr>
        <w:ind w:firstLine="480"/>
      </w:pPr>
    </w:p>
    <w:p>
      <w:r>
        <w:rPr/>
        <w:t xml:space="preserve"> </w:t>
      </w:r>
    </w:p>
    <w:p/>
    <w:p>
      <w:pPr>
        <w:jc w:val="center"/>
      </w:pPr>
      <w:r>
        <w:rPr>
          <w:b/>
          <w:sz w:val="24"/>
        </w:rPr>
        <w:t>投标文件目录</w:t>
      </w:r>
    </w:p>
    <w:p>
      <w:pPr>
        <w:ind w:firstLine="480"/>
      </w:pPr>
      <w:r>
        <w:rPr/>
        <w:t>一、投标函</w:t>
      </w:r>
    </w:p>
    <w:p>
      <w:pPr>
        <w:ind w:firstLine="480"/>
      </w:pPr>
      <w:r>
        <w:rPr/>
        <w:t>二、开标一览表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七、投标保证金</w:t>
      </w:r>
    </w:p>
    <w:p>
      <w:pPr>
        <w:ind w:firstLine="480"/>
      </w:pPr>
      <w:r>
        <w:rPr/>
        <w:t>八、提供具有独立承担民事责任的能力的证明材料</w:t>
      </w:r>
    </w:p>
    <w:p>
      <w:pPr>
        <w:ind w:firstLine="480"/>
      </w:pPr>
      <w:r>
        <w:rPr/>
        <w:t>九、资格性审查要求的其他资质证明文件</w:t>
      </w:r>
    </w:p>
    <w:p>
      <w:pPr>
        <w:ind w:firstLine="480"/>
      </w:pPr>
      <w:r>
        <w:rPr/>
        <w:t>十、承诺函</w:t>
      </w:r>
    </w:p>
    <w:p>
      <w:pPr>
        <w:ind w:firstLine="480"/>
      </w:pPr>
      <w:r>
        <w:rPr/>
        <w:t>十一、中小企业声明函</w:t>
      </w:r>
    </w:p>
    <w:p>
      <w:pPr>
        <w:ind w:firstLine="480"/>
      </w:pPr>
      <w:r>
        <w:rPr/>
        <w:t>十二、监狱企业</w:t>
      </w:r>
    </w:p>
    <w:p>
      <w:pPr>
        <w:ind w:firstLine="480"/>
      </w:pPr>
      <w:r>
        <w:rPr/>
        <w:t>十三、残疾人福利性单位声明函</w:t>
      </w:r>
    </w:p>
    <w:p>
      <w:pPr>
        <w:ind w:firstLine="480"/>
      </w:pPr>
      <w:r>
        <w:rPr/>
        <w:t>十四、联合体共同投标协议书</w:t>
      </w:r>
    </w:p>
    <w:p>
      <w:pPr>
        <w:ind w:firstLine="480"/>
      </w:pPr>
      <w:r>
        <w:rPr/>
        <w:t>十五、投标人业绩情况表</w:t>
      </w:r>
    </w:p>
    <w:p>
      <w:pPr>
        <w:ind w:firstLine="480"/>
      </w:pPr>
      <w:r>
        <w:rPr/>
        <w:t>十六、技术和服务要求响应表</w:t>
      </w:r>
    </w:p>
    <w:p>
      <w:pPr>
        <w:ind w:firstLine="480"/>
      </w:pPr>
      <w:r>
        <w:rPr/>
        <w:t>十七、商务条件响应表</w:t>
      </w:r>
    </w:p>
    <w:p>
      <w:pPr>
        <w:ind w:firstLine="480"/>
      </w:pPr>
      <w:r>
        <w:rPr/>
        <w:t>十八、履约进度计划表</w:t>
      </w:r>
    </w:p>
    <w:p>
      <w:pPr>
        <w:ind w:firstLine="480"/>
      </w:pPr>
      <w:r>
        <w:rPr/>
        <w:t>十九、各类证明材料</w:t>
      </w:r>
    </w:p>
    <w:p>
      <w:pPr>
        <w:ind w:firstLine="480"/>
      </w:pPr>
      <w:r>
        <w:rPr/>
        <w:t>二十、采购代理服务费支付承诺书</w:t>
      </w:r>
    </w:p>
    <w:p>
      <w:pPr>
        <w:ind w:firstLine="480"/>
      </w:pPr>
      <w:r>
        <w:rPr/>
        <w:t>二十一、需要采购人提供的附加条件</w:t>
      </w:r>
    </w:p>
    <w:p>
      <w:pPr>
        <w:ind w:firstLine="480"/>
      </w:pPr>
      <w:r>
        <w:rPr/>
        <w:t>二十二、询问函、质疑函、投诉书格式</w:t>
      </w:r>
    </w:p>
    <w:p>
      <w:pPr>
        <w:ind w:firstLine="480"/>
      </w:pPr>
      <w:r>
        <w:rPr/>
        <w:t>二十三、项目实施方案、质量保证及售后服务承诺等</w:t>
      </w:r>
    </w:p>
    <w:p>
      <w:pPr>
        <w:ind w:firstLine="480"/>
      </w:pPr>
      <w:r>
        <w:rPr/>
        <w:t>二十四、附件</w:t>
      </w:r>
    </w:p>
    <w:p>
      <w:pPr>
        <w:ind w:firstLine="480"/>
      </w:pPr>
      <w:r>
        <w:rPr/>
        <w:t>二十五、政府采购履约担保函、采购合同履约保险凭证</w:t>
      </w:r>
    </w:p>
    <w:p>
      <w:pPr>
        <w:ind w:firstLine="480"/>
      </w:pPr>
    </w:p>
    <w:p>
      <w:r>
        <w:rPr/>
        <w:t xml:space="preserve"> </w:t>
      </w:r>
    </w:p>
    <w:p/>
    <w:p>
      <w:r>
        <w:rPr>
          <w:b/>
          <w:sz w:val="28"/>
        </w:rPr>
        <w:t>格式一：</w:t>
      </w:r>
    </w:p>
    <w:p>
      <w:r>
        <w:rPr>
          <w:b/>
          <w:sz w:val="24"/>
        </w:rPr>
        <w:t>投标函</w:t>
      </w:r>
    </w:p>
    <w:p>
      <w:pPr>
        <w:ind w:firstLine="480"/>
      </w:pPr>
      <w:r>
        <w:rPr/>
        <w:t>致：</w:t>
      </w:r>
      <w:r>
        <w:rPr>
          <w:u w:val="single"/>
        </w:rPr>
        <w:t>广东志正招标有限公司</w:t>
      </w:r>
    </w:p>
    <w:p>
      <w:pPr>
        <w:ind w:firstLine="480"/>
      </w:pPr>
      <w:r>
        <w:rPr/>
        <w:t>你方组织的</w:t>
      </w:r>
      <w:r>
        <w:rPr>
          <w:u w:val="single"/>
        </w:rPr>
        <w:t>“</w:t>
      </w:r>
      <w:r>
        <w:rPr>
          <w:u w:val="single"/>
        </w:rPr>
        <w:t>广东技术师范大学白云校区A12栋学生宿舍家具采购项目</w:t>
      </w:r>
      <w:r>
        <w:rPr>
          <w:u w:val="single"/>
        </w:rPr>
        <w:t>”</w:t>
      </w:r>
      <w:r>
        <w:rPr/>
        <w:t>项目的招标[采购项目编号为：</w:t>
      </w:r>
      <w:r>
        <w:rPr>
          <w:u w:val="single"/>
        </w:rPr>
        <w:t>440001-2023-31989</w:t>
      </w:r>
      <w:r>
        <w:rPr/>
        <w:t>]，我方愿参与投标。</w:t>
      </w:r>
    </w:p>
    <w:p>
      <w:pPr>
        <w:ind w:firstLine="480"/>
      </w:pPr>
      <w:r>
        <w:rPr/>
        <w:t>我方确认收到贵方提供的</w:t>
      </w:r>
      <w:r>
        <w:rPr>
          <w:u w:val="single"/>
        </w:rPr>
        <w:t>“</w:t>
      </w:r>
      <w:r>
        <w:rPr>
          <w:u w:val="single"/>
        </w:rPr>
        <w:t>广东技术师范大学白云校区A12栋学生宿舍家具采购项目</w:t>
      </w:r>
      <w:r>
        <w:rPr>
          <w:u w:val="single"/>
        </w:rPr>
        <w:t>”</w:t>
      </w:r>
      <w:r>
        <w:rPr/>
        <w:t>项目的招标文件的全部内容。</w:t>
      </w:r>
    </w:p>
    <w:p>
      <w:pPr>
        <w:ind w:firstLine="480"/>
      </w:pPr>
      <w:r>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ind w:firstLine="480"/>
      </w:pPr>
      <w:r>
        <w:rPr>
          <w:u w:val="single"/>
        </w:rPr>
        <w:t>(投标人名称)</w:t>
      </w:r>
      <w:r>
        <w:rPr/>
        <w:t>作为投标人正式授权</w:t>
      </w:r>
      <w:r>
        <w:rPr>
          <w:u w:val="single"/>
        </w:rPr>
        <w:t>(授权代表全名,职务)</w:t>
      </w:r>
      <w:r>
        <w:rPr/>
        <w:t>代表我方全权处理有关本投标的一切事宜。</w:t>
      </w:r>
    </w:p>
    <w:p>
      <w:pPr>
        <w:ind w:firstLine="480"/>
      </w:pPr>
      <w:r>
        <w:rPr/>
        <w:t>我方已完全明白招标文件的所有条款要求，并申明如下：</w:t>
      </w:r>
    </w:p>
    <w:p>
      <w:pPr>
        <w:ind w:firstLine="480"/>
      </w:pPr>
      <w:r>
        <w:rPr/>
        <w:t>（一）按招标文件提供的全部货物与相关服务的投标总价详见《开标一览表》。</w:t>
      </w:r>
    </w:p>
    <w:p>
      <w:pPr>
        <w:ind w:firstLine="480"/>
      </w:pPr>
      <w:r>
        <w:rPr/>
        <w:t>（二）本投标文件的有效期为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ind w:firstLine="480"/>
      </w:pPr>
      <w:r>
        <w:rPr/>
        <w:t>（三）我方明白并同意，在规定的开标日之后，投标有效期之内撤回投标或中标后不按规定与采购人签订合同或不提交履约保证金, 则贵方将不予退还投标保证金。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（五）我方理解贵方不一定接受最低投标价或任何贵方可能收到的投标。</w:t>
      </w:r>
    </w:p>
    <w:p>
      <w:pPr>
        <w:ind w:firstLine="480"/>
      </w:pPr>
      <w:r>
        <w:rPr/>
        <w:t>（六）我方如果中标，将保证履行招标文件及其澄清、修改文件（如果有）中的全部责任和义务，按质、按量、按期完成《采购需求》及《合同书》中的全部任务。</w:t>
      </w:r>
    </w:p>
    <w:p>
      <w:pPr>
        <w:ind w:firstLine="480"/>
      </w:pPr>
      <w:r>
        <w:rPr/>
        <w:t>（七）我方作为法律、财务和运作上独立于采购人、采购代理机构的投标人，在此保证所提交的所有文件和全部说明是真实的和正确的。</w:t>
      </w:r>
    </w:p>
    <w:p>
      <w:pPr>
        <w:ind w:firstLine="480"/>
      </w:pPr>
      <w:r>
        <w:rPr/>
        <w:t>（八）我方投标报价已包含应向知识产权所有权人支付的所有相关税费，并保证采购人在中国使用我方提供的货物时，如有第三方提出侵犯其知识产权主张的，责任由我方承担。</w:t>
      </w:r>
    </w:p>
    <w:p>
      <w:pPr>
        <w:ind w:firstLine="480"/>
      </w:pPr>
      <w:r>
        <w:rPr/>
        <w:t>（九）我方接受采购人委托向贵方支付代理服务费，项目总报价已包含代理服务费，如果被确定为中标供应商，承诺向贵方足额支付。（若采购人支付代理服务费，则此条不适用）</w:t>
      </w:r>
    </w:p>
    <w:p>
      <w:pPr>
        <w:ind w:firstLine="480"/>
      </w:pPr>
      <w:r>
        <w:rPr/>
        <w:t>（十）我方与其他投标人不存在单位负责人为同一人或者存在直接控股、管理关系。</w:t>
      </w:r>
    </w:p>
    <w:p>
      <w:pPr>
        <w:ind w:firstLine="480"/>
      </w:pPr>
      <w:r>
        <w:rPr/>
        <w:t>（十一）我方承诺未为本项目提供整体设计、规范编制或者项目管理、监理、检测等服务。</w:t>
      </w:r>
    </w:p>
    <w:p>
      <w:pPr>
        <w:ind w:firstLine="480"/>
      </w:pPr>
      <w:r>
        <w:rPr/>
        <w:t>（十二）我方未被列入法院失信被执行人名单中。</w:t>
      </w:r>
    </w:p>
    <w:p>
      <w:pPr>
        <w:ind w:firstLine="480"/>
      </w:pPr>
      <w:r>
        <w:rPr/>
        <w:t>（十三）我方具备《中华人民共和国政府采购法》第二十二条规定的条件，承诺如下：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以上内容如有虚假或与事实不符的，评标委员会可将我方做无效投标处理，我方愿意承担相应的法律责任。</w:t>
      </w:r>
    </w:p>
    <w:p>
      <w:pPr>
        <w:ind w:firstLine="480"/>
      </w:pPr>
      <w:r>
        <w:rPr/>
        <w:t>（十四）我方对在本函及投标文件中所作的所有承诺承担法律责任。</w:t>
      </w:r>
    </w:p>
    <w:p>
      <w:pPr>
        <w:ind w:firstLine="480"/>
      </w:pPr>
      <w:r>
        <w:rPr/>
        <w:t>（十五）所有与本招标有关的函件请发往下列地址：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真：__________________电子邮箱：__________________</w:t>
      </w:r>
    </w:p>
    <w:p>
      <w:pPr>
        <w:ind w:firstLine="480"/>
      </w:pPr>
      <w:r>
        <w:rPr/>
        <w:t>代表姓名：__________________职 务：__________________</w:t>
      </w:r>
    </w:p>
    <w:p>
      <w:pPr>
        <w:ind w:firstLine="480"/>
      </w:pPr>
    </w:p>
    <w:p>
      <w:pPr>
        <w:ind w:firstLine="480"/>
      </w:pPr>
    </w:p>
    <w:p>
      <w:pPr>
        <w:ind w:firstLine="480"/>
      </w:pPr>
    </w:p>
    <w:p>
      <w:pPr>
        <w:ind w:firstLine="480"/>
      </w:pPr>
    </w:p>
    <w:p>
      <w:r>
        <w:rPr/>
        <w:t>投标人法定代表人（或法定代表人授权代表）签字或盖章：__________________</w:t>
      </w:r>
    </w:p>
    <w:p>
      <w:r>
        <w:rPr/>
        <w:t>投标人名称（盖章）：__________________</w:t>
      </w:r>
    </w:p>
    <w:p>
      <w:r>
        <w:rPr/>
        <w:t>日期： 年 月 日</w:t>
      </w:r>
    </w:p>
    <w:p>
      <w:pPr>
        <w:ind w:firstLine="480"/>
      </w:pPr>
    </w:p>
    <w:p>
      <w:r>
        <w:rPr/>
        <w:t xml:space="preserve"> </w:t>
      </w:r>
    </w:p>
    <w:p/>
    <w:p>
      <w:r>
        <w:rPr>
          <w:b/>
          <w:sz w:val="28"/>
        </w:rPr>
        <w:t>格式二：</w:t>
      </w:r>
    </w:p>
    <w:p>
      <w:pPr>
        <w:jc w:val="center"/>
      </w:pPr>
      <w:r>
        <w:rPr>
          <w:b/>
          <w:sz w:val="24"/>
        </w:rPr>
        <w:t>开标一览表</w:t>
      </w:r>
    </w:p>
    <w:p>
      <w:pPr>
        <w:ind w:firstLine="480"/>
      </w:pPr>
      <w:r>
        <w:rP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投标报价（元/%）</w:t>
            </w:r>
          </w:p>
        </w:tc>
        <w:tc>
          <w:tcPr>
            <w:tcW w:type="dxa" w:w="1661"/>
          </w:tcPr>
          <w:p>
            <w:r>
              <w:rPr/>
              <w:t>交货或服务期</w:t>
            </w:r>
          </w:p>
        </w:tc>
        <w:tc>
          <w:tcPr>
            <w:tcW w:type="dxa" w:w="1661"/>
          </w:tcPr>
          <w:p>
            <w:r>
              <w:rPr/>
              <w:t>交货或服务地点</w:t>
            </w:r>
          </w:p>
        </w:tc>
      </w:tr>
      <w:tr>
        <w:tc>
          <w:tcPr>
            <w:tcW w:type="dxa" w:w="1661"/>
          </w:tcPr>
          <w:p>
            <w:r>
              <w:rPr/>
              <w:t>1</w:t>
            </w:r>
          </w:p>
        </w:tc>
        <w:tc>
          <w:tcPr>
            <w:tcW w:type="dxa" w:w="1661"/>
          </w:tcPr>
          <w:p/>
        </w:tc>
        <w:tc>
          <w:tcPr>
            <w:tcW w:type="dxa" w:w="1661"/>
          </w:tcPr>
          <w:p/>
        </w:tc>
        <w:tc>
          <w:tcPr>
            <w:tcW w:type="dxa" w:w="1661"/>
          </w:tcPr>
          <w:p/>
        </w:tc>
        <w:tc>
          <w:tcPr>
            <w:tcW w:type="dxa" w:w="1661"/>
          </w:tcPr>
          <w:p/>
        </w:tc>
      </w:tr>
    </w:tbl>
    <w:p>
      <w:r>
        <w:rPr/>
        <w:t>投标人签章：__________________</w:t>
      </w:r>
    </w:p>
    <w:p>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p>
      <w:pPr>
        <w:ind w:firstLine="480"/>
      </w:pPr>
      <w:r>
        <w:rPr/>
        <w:t>采购包：</w:t>
      </w:r>
    </w:p>
    <w:p>
      <w:r>
        <w:rPr/>
        <w:t>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rPr/>
        <w:t>投标人签章：__________________</w:t>
      </w:r>
    </w:p>
    <w:p>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2.“节能产品、环境标志产品”须填写认证证书编号，并在对应“节能产品”、“环境标志产品”栏中勾选，同时提供有效期内的证书复印件（加盖投标人公章）</w:t>
      </w:r>
    </w:p>
    <w:p>
      <w:r>
        <w:rPr/>
        <w:t xml:space="preserve"> 投标人名称（盖章）：__________________</w:t>
      </w:r>
    </w:p>
    <w:p>
      <w:r>
        <w:rPr/>
        <w:t>日期： 年 月 日</w:t>
      </w:r>
    </w:p>
    <w:p>
      <w:pPr>
        <w:ind w:firstLine="480"/>
      </w:pPr>
    </w:p>
    <w:p>
      <w:r>
        <w:rPr/>
        <w:t xml:space="preserve"> </w:t>
      </w:r>
    </w:p>
    <w:p/>
    <w:p>
      <w:r>
        <w:rPr>
          <w:b/>
          <w:sz w:val="28"/>
        </w:rPr>
        <w:t>格式五：</w:t>
      </w:r>
    </w:p>
    <w:p>
      <w:pPr>
        <w:ind w:firstLine="480"/>
      </w:pPr>
      <w:r>
        <w:rPr/>
        <w:t>（投标人可使用下述格式，也可使用广东省工商行政管理局统一印制的法定代表人证明书格式）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w:t>
      </w:r>
    </w:p>
    <w:p>
      <w:pPr>
        <w:ind w:firstLine="480"/>
      </w:pPr>
    </w:p>
    <w:p>
      <w:pPr>
        <w:ind w:firstLine="480"/>
      </w:pPr>
    </w:p>
    <w:p>
      <w:r>
        <w:rPr/>
        <w:t xml:space="preserve"> 投标人名称（盖章）：__________________</w:t>
      </w:r>
    </w:p>
    <w:p>
      <w:r>
        <w:rPr/>
        <w:t xml:space="preserve"> 地址：__________________</w:t>
      </w:r>
    </w:p>
    <w:p>
      <w:r>
        <w:rPr/>
        <w:t xml:space="preserve"> 法定代表人（签字或盖章）：__________________</w:t>
      </w:r>
    </w:p>
    <w:p>
      <w:r>
        <w:rPr/>
        <w:t xml:space="preserve"> 职务：__________________</w:t>
      </w:r>
    </w:p>
    <w:p>
      <w:r>
        <w:rPr/>
        <w:t>日期： 年 月 日</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（对于银行、保险、电信、邮政、铁路等行业以及获得总公司投标授权的分公司，可以提供投标分支机构负责人授权书）</w:t>
      </w:r>
    </w:p>
    <w:p>
      <w:pPr>
        <w:jc w:val="center"/>
      </w:pPr>
      <w:r>
        <w:rPr>
          <w:b/>
          <w:sz w:val="24"/>
        </w:rPr>
        <w:t>法定代表人授权书</w:t>
      </w:r>
    </w:p>
    <w:p>
      <w:pPr>
        <w:ind w:firstLine="480"/>
      </w:pPr>
      <w:r>
        <w:rPr/>
        <w:t>致：</w:t>
      </w:r>
      <w:r>
        <w:rPr/>
        <w:t>广东志正招标有限公司</w:t>
      </w:r>
    </w:p>
    <w:p>
      <w:pPr>
        <w:ind w:firstLine="480"/>
      </w:pPr>
      <w:r>
        <w:rPr/>
        <w:t>本授权书声明：________是注册于</w:t>
      </w:r>
      <w:r>
        <w:rPr>
          <w:u w:val="single"/>
        </w:rPr>
        <w:t>（国家或地区）</w:t>
      </w:r>
      <w:r>
        <w:rPr/>
        <w:t>的</w:t>
      </w:r>
      <w:r>
        <w:rPr>
          <w:u w:val="single"/>
        </w:rPr>
        <w:t>（投标人名称）</w:t>
      </w:r>
      <w:r>
        <w:rPr/>
        <w:t>的法定代表人，现任________职务，有效证件号码：________________。现授权</w:t>
      </w:r>
      <w:r>
        <w:rPr>
          <w:u w:val="single"/>
        </w:rPr>
        <w:t>（姓名、职务）</w:t>
      </w:r>
      <w:r>
        <w:rPr/>
        <w:t>作为我公司的全权代理人，就“</w:t>
      </w:r>
      <w:r>
        <w:rPr/>
        <w:t>广东技术师范大学白云校区A12栋学生宿舍家具采购项目</w:t>
      </w:r>
      <w:r>
        <w:rPr/>
        <w:t>”项目采购[采购项目编号为</w:t>
      </w:r>
      <w:r>
        <w:rPr/>
        <w:t>440001-2023-31989</w:t>
      </w:r>
      <w:r>
        <w:rPr/>
        <w:t>]的投标和合同执行，以我方的名义处理一切与之有关的事宜。</w:t>
      </w:r>
    </w:p>
    <w:p>
      <w:pPr>
        <w:ind w:firstLine="480"/>
      </w:pPr>
      <w:r>
        <w:rPr/>
        <w:t>本授权书于________年________月________日签字生效，特此声明。</w:t>
      </w:r>
    </w:p>
    <w:p>
      <w:r>
        <w:rPr/>
        <w:t xml:space="preserve"> 投标人（盖章）：__________________</w:t>
      </w:r>
    </w:p>
    <w:p>
      <w:r>
        <w:rPr/>
        <w:t xml:space="preserve"> 地址：__________________</w:t>
      </w:r>
    </w:p>
    <w:p>
      <w:r>
        <w:rPr/>
        <w:t xml:space="preserve"> 法定代表人（签字或盖章）：__________________</w:t>
      </w:r>
    </w:p>
    <w:p>
      <w:r>
        <w:rPr/>
        <w:t xml:space="preserve"> 职务：__________________</w:t>
      </w:r>
    </w:p>
    <w:p>
      <w:r>
        <w:rPr/>
        <w:t xml:space="preserve"> 被授权人（签字或盖章）：__________________</w:t>
      </w:r>
    </w:p>
    <w:p>
      <w:r>
        <w:rPr/>
        <w:t xml:space="preserve"> 职务：__________________</w:t>
      </w:r>
    </w:p>
    <w:p>
      <w:r>
        <w:rPr/>
        <w:t>日期： 年 月 日</w:t>
      </w:r>
    </w:p>
    <w:p>
      <w:pPr>
        <w:ind w:firstLine="480"/>
      </w:pPr>
    </w:p>
    <w:p>
      <w:r>
        <w:rPr/>
        <w:t xml:space="preserve"> </w:t>
      </w:r>
    </w:p>
    <w:p/>
    <w:p>
      <w:r>
        <w:rPr>
          <w:b/>
          <w:sz w:val="28"/>
        </w:rPr>
        <w:t>格式七：</w:t>
      </w:r>
    </w:p>
    <w:p>
      <w:pPr>
        <w:jc w:val="center"/>
      </w:pPr>
      <w:r>
        <w:rPr>
          <w:b/>
          <w:sz w:val="24"/>
        </w:rPr>
        <w:t>投标保证金</w:t>
      </w:r>
    </w:p>
    <w:p>
      <w:pPr>
        <w:ind w:firstLine="480"/>
      </w:pPr>
      <w:r>
        <w:rPr/>
        <w:t>采购文件要求递交投标保证金的，投标人应在此提供保证金的凭证的复印件。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具有履行合同所必需的设备和专业技术能力</w:t>
      </w:r>
    </w:p>
    <w:p>
      <w:r>
        <w:rPr/>
        <w:t xml:space="preserve"> </w:t>
      </w:r>
    </w:p>
    <w:p/>
    <w:p>
      <w:r>
        <w:rPr>
          <w:b/>
          <w:sz w:val="28"/>
        </w:rPr>
        <w:t>格式十：</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广东技术师范大学</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格式十一：</w:t>
      </w:r>
    </w:p>
    <w:p>
      <w:pPr>
        <w:ind w:firstLine="480"/>
      </w:pPr>
      <w:r>
        <w:rPr/>
        <w:t>（以下格式文件由供应商根据需要选用）</w:t>
      </w:r>
    </w:p>
    <w:p>
      <w:pPr>
        <w:ind w:firstLine="480"/>
      </w:pPr>
      <w:r>
        <w:rPr/>
        <w:t>中小企业声明函（所投产品制造商为中小企业时提交本函，所属行业应符合采购文件中明确的本项目所属行业）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中小企业声明函（承建本项目工程为中小企业或者承接本项目服务为中小企业时提交本函，所属行业应符合采购文件中明确的本项目所属行业）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r>
        <w:rPr/>
        <w:t>1：从业人员、营业收入、资产总额填报上一年度数据，无上一年度数据的新成立企业可不填报。</w:t>
      </w:r>
    </w:p>
    <w:p>
      <w:pPr>
        <w:ind w:firstLine="480"/>
      </w:pPr>
      <w:r>
        <w:rPr/>
        <w:t>2：投标人应当自行核实是否属于小微企业，并认真填写声明函，若有虚假将追究其责任。</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r>
        <w:rPr/>
        <w:t xml:space="preserve"> 单位名称（盖章）：__________________</w:t>
      </w:r>
    </w:p>
    <w:p>
      <w:r>
        <w:rPr/>
        <w:t>日期： 年 月 日</w:t>
      </w:r>
    </w:p>
    <w:p>
      <w:pPr>
        <w:ind w:firstLine="480"/>
      </w:pPr>
      <w:r>
        <w:rPr/>
        <w:t>注：本函未填写或未勾选视作未做声明。</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联合体共同投标协议书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ind w:firstLine="480"/>
      </w:pPr>
      <w:r>
        <w:rPr/>
        <w:t>二、联合体内部有关事项约定如下：</w:t>
      </w:r>
    </w:p>
    <w:p>
      <w:pPr>
        <w:ind w:firstLine="480"/>
      </w:pPr>
      <w:r>
        <w:rPr/>
        <w:t>1.（甲公司全称）作为联合体的牵头单位，代表联合体双方负责投标和合同实施阶段的主办、协调工作。</w:t>
      </w:r>
    </w:p>
    <w:p>
      <w:pPr>
        <w:ind w:firstLine="480"/>
      </w:pPr>
      <w:r>
        <w:rPr/>
        <w:t>2.联合体将严格按照文件的各项要求，递交投标文件，切实执行一切合同文件，共同承担合同规定的一切义务和责任，同时按照内部职责的划分，承担自身所负的责任和风险，在法律在承担连带责任。</w:t>
      </w:r>
    </w:p>
    <w:p>
      <w:pPr>
        <w:ind w:firstLine="480"/>
      </w:pPr>
      <w:r>
        <w:rPr/>
        <w:t>3.如果本联合体中标，</w:t>
      </w:r>
      <w:r>
        <w:rPr>
          <w:u w:val="single"/>
        </w:rPr>
        <w:t>（甲公司全称）</w:t>
      </w:r>
      <w:r>
        <w:rPr/>
        <w:t>负责本项目___________部分，</w:t>
      </w:r>
      <w:r>
        <w:rPr>
          <w:u w:val="single"/>
        </w:rPr>
        <w:t>（乙公司全称）</w:t>
      </w:r>
      <w:r>
        <w:rPr/>
        <w:t>负责本项目___________部分。</w:t>
      </w:r>
    </w:p>
    <w:p>
      <w:pPr>
        <w:ind w:firstLine="480"/>
      </w:pPr>
      <w:r>
        <w:rPr/>
        <w:t>4.如中标，联合体各方共同与（采购人）签订合同书，并就中标项目向采购人负责有连带的和各自的法律责任；</w:t>
      </w:r>
    </w:p>
    <w:p>
      <w:pPr>
        <w:ind w:firstLine="480"/>
      </w:pPr>
      <w:r>
        <w:rPr/>
        <w:t>5.联合体成员（公司全称）为（请填写：小型、微型）企业，将承担合同总金额_____%的工作内容（联合体成员中有小型、微型企业时适用）。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五、本协议在自签署之日起生效，有效期内有效，如获中标资格，合同有效期延续至合同履行完毕之日。</w:t>
      </w:r>
    </w:p>
    <w:p>
      <w:pPr>
        <w:ind w:firstLine="480"/>
      </w:pPr>
      <w:r>
        <w:rPr/>
        <w:t>六、本协议书正本一式_____份，随投标文件装订_____份，送采购人_____份，联合体成员各一份；副本一式_____份，联合体成员各执_____份。</w:t>
      </w:r>
    </w:p>
    <w:p>
      <w:r>
        <w:rPr/>
        <w:t>甲公司全称：____（盖章）________，乙公司全称：____（盖章）________，……公司全称：____（盖章）________，</w:t>
      </w:r>
    </w:p>
    <w:p>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格式十五：</w:t>
      </w:r>
    </w:p>
    <w:p>
      <w:pPr>
        <w:ind w:firstLine="480"/>
      </w:pPr>
      <w:r>
        <w:rPr/>
        <w:t>（以下格式文件由供应商根据需要选用）</w:t>
      </w:r>
    </w:p>
    <w:p>
      <w:pPr>
        <w:jc w:val="center"/>
      </w:pPr>
      <w:r>
        <w:rPr>
          <w:b/>
          <w:sz w:val="24"/>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根据上述业绩情况，按招标文件要求附销售或服务合同复印件及评审标准要求的证明材料。</w:t>
      </w:r>
    </w:p>
    <w:p>
      <w:pPr>
        <w:ind w:firstLine="480"/>
      </w:pPr>
    </w:p>
    <w:p>
      <w:r>
        <w:rPr/>
        <w:t xml:space="preserve"> </w:t>
      </w:r>
    </w:p>
    <w:p/>
    <w:p>
      <w:r>
        <w:rPr>
          <w:b/>
          <w:sz w:val="28"/>
        </w:rPr>
        <w:t>格式十六：</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采购文件规定的技术和服务要求</w:t>
            </w:r>
          </w:p>
        </w:tc>
        <w:tc>
          <w:tcPr>
            <w:tcW w:type="dxa" w:w="923"/>
          </w:tcPr>
          <w:p>
            <w:r>
              <w:rPr/>
              <w:t>投标文件响应的具体内容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1.“采购文件规定的技术和服务要求”项下填写的内容应与招标文件中采购需求的</w:t>
        <w:tab/>
        <w:tab/>
        <w:tab/>
        <w:t xml:space="preserve">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rPr/>
        <w:t>2.</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3. “是否偏离”项下应按下列规定填写：优于的，填写“正偏离”；符合的，填写“无偏离”；低于的，填写“负偏离”。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格式十七：</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采购文件规定的商务条件</w:t>
            </w:r>
          </w:p>
        </w:tc>
        <w:tc>
          <w:tcPr>
            <w:tcW w:type="dxa" w:w="1187"/>
          </w:tcPr>
          <w:p>
            <w:r>
              <w:rPr/>
              <w:t>投标文件响应的具体内容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 “采购文件规定的商务条件”项下填写的内容应与招标文件中采购需求的 “商务要求”的内容保持一致。</w:t>
      </w:r>
    </w:p>
    <w:p>
      <w:pPr>
        <w:ind w:firstLine="480"/>
      </w:pPr>
      <w:r>
        <w:rPr/>
        <w:t>2.</w:t>
        <w:tab/>
        <w:tab/>
        <w:tab/>
        <w:t xml:space="preserve">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rPr/>
        <w:t>3.</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4. “是否偏离”项下应按下列规定填写：优于的，填写“正偏离”；符合的，填写“无偏离”；低于的，填写“负偏离”。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r>
              <w:rPr/>
              <w:t>1</w:t>
            </w:r>
          </w:p>
        </w:tc>
        <w:tc>
          <w:tcPr>
            <w:tcW w:type="dxa" w:w="2076"/>
          </w:tcPr>
          <w:p>
            <w:r>
              <w:rPr/>
              <w:t>拟定___年___月___日</w:t>
            </w:r>
          </w:p>
        </w:tc>
        <w:tc>
          <w:tcPr>
            <w:tcW w:type="dxa" w:w="2076"/>
          </w:tcPr>
          <w:p>
            <w:r>
              <w:rPr/>
              <w:t>签订合同并生效</w:t>
            </w:r>
          </w:p>
        </w:tc>
        <w:tc>
          <w:tcPr>
            <w:tcW w:type="dxa" w:w="2076"/>
          </w:tcPr>
          <w:p/>
        </w:tc>
      </w:tr>
      <w:tr>
        <w:tc>
          <w:tcPr>
            <w:tcW w:type="dxa" w:w="2076"/>
          </w:tcPr>
          <w:p>
            <w:r>
              <w:rPr/>
              <w:t>2</w:t>
            </w:r>
          </w:p>
        </w:tc>
        <w:tc>
          <w:tcPr>
            <w:tcW w:type="dxa" w:w="2076"/>
          </w:tcPr>
          <w:p>
            <w:r>
              <w:rPr/>
              <w:t>___月___日—___月___日</w:t>
            </w:r>
          </w:p>
        </w:tc>
        <w:tc>
          <w:tcPr>
            <w:tcW w:type="dxa" w:w="2076"/>
          </w:tcPr>
          <w:p/>
        </w:tc>
        <w:tc>
          <w:tcPr>
            <w:tcW w:type="dxa" w:w="2076"/>
          </w:tcPr>
          <w:p/>
        </w:tc>
      </w:tr>
      <w:tr>
        <w:tc>
          <w:tcPr>
            <w:tcW w:type="dxa" w:w="2076"/>
          </w:tcPr>
          <w:p>
            <w:r>
              <w:rPr/>
              <w:t>3</w:t>
            </w:r>
          </w:p>
        </w:tc>
        <w:tc>
          <w:tcPr>
            <w:tcW w:type="dxa" w:w="2076"/>
          </w:tcPr>
          <w:p>
            <w:r>
              <w:rPr/>
              <w:t>___月___日—___月___日</w:t>
            </w:r>
          </w:p>
        </w:tc>
        <w:tc>
          <w:tcPr>
            <w:tcW w:type="dxa" w:w="2076"/>
          </w:tcPr>
          <w:p/>
        </w:tc>
        <w:tc>
          <w:tcPr>
            <w:tcW w:type="dxa" w:w="2076"/>
          </w:tcPr>
          <w:p/>
        </w:tc>
      </w:tr>
      <w:tr>
        <w:tc>
          <w:tcPr>
            <w:tcW w:type="dxa" w:w="2076"/>
          </w:tcPr>
          <w:p>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格式十九：</w:t>
      </w:r>
    </w:p>
    <w:p>
      <w:pPr>
        <w:ind w:firstLine="480"/>
      </w:pPr>
      <w:r>
        <w:rPr/>
        <w:t>（以下格式文件由供应商根据需要选用）</w:t>
      </w:r>
    </w:p>
    <w:p>
      <w:pPr>
        <w:jc w:val="center"/>
      </w:pPr>
      <w:r>
        <w:rPr>
          <w:b/>
          <w:sz w:val="24"/>
        </w:rPr>
        <w:t>各类证明材料</w:t>
      </w:r>
    </w:p>
    <w:p>
      <w:pPr>
        <w:ind w:firstLine="480"/>
      </w:pPr>
      <w:r>
        <w:rPr/>
        <w:t>1.招标文件要求提供的其他资料。</w:t>
      </w:r>
    </w:p>
    <w:p>
      <w:pPr>
        <w:ind w:firstLine="480"/>
      </w:pPr>
      <w:r>
        <w:rPr/>
        <w:t>2.投标人认为需提供的其他资料。</w:t>
      </w:r>
    </w:p>
    <w:p>
      <w:pPr>
        <w:ind w:firstLine="480"/>
      </w:pPr>
    </w:p>
    <w:p>
      <w:r>
        <w:rPr/>
        <w:t xml:space="preserve"> </w:t>
      </w:r>
    </w:p>
    <w:p/>
    <w:p>
      <w:r>
        <w:rPr>
          <w:b/>
          <w:sz w:val="28"/>
        </w:rPr>
        <w:t>格式二十：</w:t>
      </w:r>
    </w:p>
    <w:p>
      <w:pPr>
        <w:jc w:val="center"/>
      </w:pPr>
      <w:r>
        <w:rPr>
          <w:b/>
          <w:sz w:val="24"/>
        </w:rPr>
        <w:t>采购代理服务费支付承诺书</w:t>
      </w:r>
    </w:p>
    <w:p>
      <w:pPr>
        <w:ind w:firstLine="480"/>
      </w:pPr>
      <w:r>
        <w:rPr/>
        <w:t>致：</w:t>
      </w:r>
      <w:r>
        <w:rPr/>
        <w:t>广东志正招标有限公司</w:t>
      </w:r>
    </w:p>
    <w:p>
      <w:pPr>
        <w:ind w:firstLine="480"/>
      </w:pPr>
      <w:r>
        <w:rPr/>
        <w:t>如果我方在贵采购代理机构组织的</w:t>
      </w:r>
      <w:r>
        <w:rPr/>
        <w:t>广东技术师范大学白云校区A12栋学生宿舍家具采购项目</w:t>
      </w:r>
      <w:r>
        <w:rPr/>
        <w:t>招标中获中标（采购项目编号：</w:t>
      </w:r>
      <w:r>
        <w:rPr/>
        <w:t>440001-2023-31989</w:t>
      </w:r>
      <w:r>
        <w:rPr/>
        <w:t>），我方保证在收取《中标通知书》时，按招标文件对代理服务费支付方式的约定，承担本项目代理服务费。</w:t>
      </w:r>
    </w:p>
    <w:p>
      <w:pPr>
        <w:ind w:firstLine="480"/>
      </w:pPr>
      <w:r>
        <w:rP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广东志正招标有限公司</w:t>
      </w:r>
      <w:r>
        <w:rPr/>
        <w:t>的要求办理支付手续。</w:t>
      </w:r>
    </w:p>
    <w:p>
      <w:pPr>
        <w:ind w:firstLine="480"/>
      </w:pPr>
      <w:r>
        <w:rPr/>
        <w:t>特此承诺！</w:t>
      </w:r>
    </w:p>
    <w:p>
      <w:pPr>
        <w:ind w:firstLine="480"/>
      </w:pPr>
    </w:p>
    <w:p>
      <w:r>
        <w:rPr/>
        <w:t>投标人法定名称（公章）；_____________________</w:t>
      </w:r>
    </w:p>
    <w:p>
      <w:r>
        <w:rPr/>
        <w:t>投标人法定地址：_____________________</w:t>
      </w:r>
    </w:p>
    <w:p>
      <w:r>
        <w:rPr/>
        <w:t>投标人授权代表（签字或盖章）：_____________________</w:t>
      </w:r>
    </w:p>
    <w:p>
      <w:r>
        <w:rPr/>
        <w:t>电 话：_____________________</w:t>
      </w:r>
    </w:p>
    <w:p>
      <w:r>
        <w:rPr/>
        <w:t>传 真：_____________________</w:t>
      </w:r>
    </w:p>
    <w:p>
      <w:r>
        <w:rPr/>
        <w:t>承诺日期：_____________________</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投标人需要采购人提供的附加条件</w:t>
            </w:r>
          </w:p>
        </w:tc>
      </w:tr>
      <w:tr>
        <w:tc>
          <w:tcPr>
            <w:tcW w:type="dxa" w:w="4153"/>
          </w:tcPr>
          <w:p>
            <w:r>
              <w:rPr/>
              <w:t>1</w:t>
            </w:r>
          </w:p>
        </w:tc>
        <w:tc>
          <w:tcPr>
            <w:tcW w:type="dxa" w:w="4153"/>
          </w:tcPr>
          <w:p/>
        </w:tc>
      </w:tr>
      <w:tr>
        <w:tc>
          <w:tcPr>
            <w:tcW w:type="dxa" w:w="4153"/>
          </w:tcPr>
          <w:p>
            <w:r>
              <w:rPr/>
              <w:t>2</w:t>
            </w:r>
          </w:p>
        </w:tc>
        <w:tc>
          <w:tcPr>
            <w:tcW w:type="dxa" w:w="4153"/>
          </w:tcPr>
          <w:p/>
        </w:tc>
      </w:tr>
      <w:tr>
        <w:tc>
          <w:tcPr>
            <w:tcW w:type="dxa" w:w="4153"/>
          </w:tcPr>
          <w:p>
            <w:r>
              <w:rPr/>
              <w:t>3</w:t>
            </w:r>
          </w:p>
        </w:tc>
        <w:tc>
          <w:tcPr>
            <w:tcW w:type="dxa" w:w="4153"/>
          </w:tcPr>
          <w:p/>
        </w:tc>
      </w:tr>
    </w:tbl>
    <w:p>
      <w:pPr>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ind w:firstLine="480"/>
      </w:pPr>
    </w:p>
    <w:p>
      <w:r>
        <w:rPr/>
        <w:t xml:space="preserve"> </w:t>
      </w:r>
    </w:p>
    <w:p/>
    <w:p>
      <w:r>
        <w:rPr>
          <w:b/>
          <w:sz w:val="28"/>
        </w:rPr>
        <w:t>格式二十二：</w:t>
      </w:r>
    </w:p>
    <w:p>
      <w:pPr>
        <w:ind w:firstLine="480"/>
      </w:pPr>
      <w:r>
        <w:rPr/>
        <w:t>（以下格式文件由供应商根据需要选用）</w:t>
      </w:r>
    </w:p>
    <w:p>
      <w:pPr>
        <w:jc w:val="center"/>
      </w:pPr>
      <w:r>
        <w:rPr>
          <w:b/>
          <w:sz w:val="24"/>
        </w:rPr>
        <w:t>询问函、质疑函、投诉书格式</w:t>
      </w:r>
    </w:p>
    <w:p>
      <w:pPr>
        <w:ind w:firstLine="480"/>
      </w:pPr>
      <w:r>
        <w:rPr/>
        <w:t>说明：本部分格式为投标人提交询问函、质疑函、投诉函时使用，不属于投标文件格式的组成部分。</w:t>
      </w:r>
    </w:p>
    <w:p>
      <w:pPr>
        <w:jc w:val="center"/>
      </w:pPr>
      <w:r>
        <w:rPr>
          <w:b/>
          <w:sz w:val="24"/>
        </w:rPr>
        <w:t>询问函</w:t>
      </w:r>
    </w:p>
    <w:p>
      <w:pPr>
        <w:ind w:firstLine="480"/>
      </w:pPr>
      <w:r>
        <w:rPr/>
        <w:t>广东志正招标有限公司</w:t>
      </w:r>
    </w:p>
    <w:p>
      <w:pPr>
        <w:ind w:firstLine="480"/>
      </w:pPr>
      <w:r>
        <w:rPr/>
        <w:t>我单位已登记并准备参与“</w:t>
      </w:r>
      <w:r>
        <w:rPr/>
        <w:t>广东技术师范大学白云校区A12栋学生宿舍家具采购项目</w:t>
      </w:r>
      <w:r>
        <w:rPr/>
        <w:t>”项目（采购项目编号：</w:t>
      </w:r>
      <w:r>
        <w:rPr/>
        <w:t>440001-2023-31989</w:t>
      </w:r>
      <w:r>
        <w:rPr/>
        <w:t>）的投标活动，现有以下几个内容（或条款）存在疑问（或无法理解），特提出询问。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r>
        <w:rPr/>
        <w:t>询问人（公章）：_____________________</w:t>
      </w:r>
    </w:p>
    <w:p>
      <w:r>
        <w:rPr/>
        <w:t>法定代表人或授权代表（签字或盖章）：_____________________</w:t>
      </w:r>
    </w:p>
    <w:p>
      <w:r>
        <w:rPr/>
        <w:t>地址/邮编：_____________________</w:t>
      </w:r>
    </w:p>
    <w:p>
      <w:r>
        <w:rPr/>
        <w:t>电话/传真：_____________________</w:t>
      </w:r>
    </w:p>
    <w:p>
      <w:r>
        <w:rPr/>
        <w:t>日期： 年 月 日</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w:t>
      </w:r>
    </w:p>
    <w:p>
      <w:pPr>
        <w:ind w:firstLine="480"/>
      </w:pPr>
      <w:r>
        <w:rPr/>
        <w:t>地址：_____________________邮编：_____________________</w:t>
      </w:r>
    </w:p>
    <w:p>
      <w:pPr>
        <w:ind w:firstLine="480"/>
      </w:pPr>
      <w:r>
        <w:rPr/>
        <w:t>联系：_____________________联系电话：_____________________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采购文件获取日期：_____________________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质疑事项2：_____________________</w:t>
      </w:r>
    </w:p>
    <w:p>
      <w:pPr>
        <w:ind w:firstLine="480"/>
      </w:pPr>
      <w:r>
        <w:rPr/>
        <w:t>……</w:t>
      </w:r>
    </w:p>
    <w:p>
      <w:pPr>
        <w:ind w:firstLine="480"/>
      </w:pPr>
      <w:r>
        <w:rPr/>
        <w:t>四、与质疑事项相关的质疑请求</w:t>
      </w:r>
    </w:p>
    <w:p>
      <w:pPr>
        <w:ind w:firstLine="480"/>
      </w:pPr>
      <w:r>
        <w:rPr/>
        <w:t>请求：__________________________________________</w:t>
      </w:r>
    </w:p>
    <w:p>
      <w:r>
        <w:rPr/>
        <w:t xml:space="preserve"> 签字(签章)：_____________________ 公章：_____________________</w:t>
      </w:r>
    </w:p>
    <w:p>
      <w:r>
        <w:rPr/>
        <w:t>日期： 年 月 日</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3.质疑供应商若对项目的某一分包进行质疑，质疑函中应列明具体采购包号。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相关供应商：_____________________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采购文件公告:</w:t>
      </w:r>
      <w:r>
        <w:rPr>
          <w:u w:val="single"/>
        </w:rPr>
        <w:t>是/否</w:t>
      </w:r>
      <w:r>
        <w:rPr/>
        <w:t>公告期限：_____________________</w:t>
      </w:r>
    </w:p>
    <w:p>
      <w:pPr>
        <w:ind w:firstLine="480"/>
      </w:pPr>
      <w:r>
        <w:rPr/>
        <w:t>采购结果公告:</w:t>
      </w:r>
      <w:r>
        <w:rPr>
          <w:u w:val="single"/>
        </w:rPr>
        <w:t>是/否</w:t>
      </w:r>
      <w:r>
        <w:rPr/>
        <w:t>公告期限：_____________________</w:t>
      </w:r>
    </w:p>
    <w:p>
      <w:pPr>
        <w:ind w:firstLine="480"/>
      </w:pPr>
      <w:r>
        <w:rPr/>
        <w:t>三、质疑基本情况</w:t>
      </w:r>
    </w:p>
    <w:p>
      <w:pPr>
        <w:ind w:firstLine="480"/>
      </w:pPr>
      <w:r>
        <w:rPr/>
        <w:t>投诉人于 ____年____月____日,向提出质疑，质疑事项为：_____________________</w:t>
      </w:r>
    </w:p>
    <w:p>
      <w:pPr>
        <w:ind w:firstLine="480"/>
      </w:pPr>
      <w:r>
        <w:rPr>
          <w:u w:val="single"/>
        </w:rPr>
        <w:t>采购人/代理机构</w:t>
      </w:r>
      <w:r>
        <w:rPr/>
        <w:t>于____年____月____日,就质疑事项作出了答复/没有在法定期限内作出答复。</w:t>
      </w:r>
    </w:p>
    <w:p>
      <w:pPr>
        <w:ind w:firstLine="480"/>
      </w:pPr>
      <w:r>
        <w:rPr/>
        <w:t>四、投诉事项具体内容</w:t>
      </w:r>
    </w:p>
    <w:p>
      <w:pPr>
        <w:ind w:firstLine="480"/>
      </w:pPr>
      <w:r>
        <w:rPr/>
        <w:t>投诉事项 1：_____________________</w:t>
      </w:r>
    </w:p>
    <w:p>
      <w:pPr>
        <w:ind w:firstLine="480"/>
      </w:pPr>
      <w:r>
        <w:rPr/>
        <w:t>事实依据：_____________________</w:t>
      </w:r>
    </w:p>
    <w:p>
      <w:pPr>
        <w:ind w:firstLine="480"/>
      </w:pPr>
      <w:r>
        <w:rPr/>
        <w:t>法律依据：_____________________</w:t>
      </w:r>
    </w:p>
    <w:p>
      <w:pPr>
        <w:ind w:firstLine="480"/>
      </w:pPr>
      <w:r>
        <w:rPr/>
        <w:t>投诉事项2：_____________________</w:t>
      </w:r>
    </w:p>
    <w:p>
      <w:pPr>
        <w:ind w:firstLine="480"/>
      </w:pPr>
      <w:r>
        <w:rPr/>
        <w:t>……</w:t>
      </w:r>
    </w:p>
    <w:p>
      <w:pPr>
        <w:ind w:firstLine="480"/>
      </w:pPr>
      <w:r>
        <w:rPr/>
        <w:t>五、与投诉事项相关的投诉请求</w:t>
      </w:r>
    </w:p>
    <w:p>
      <w:pPr>
        <w:ind w:firstLine="480"/>
      </w:pPr>
      <w:r>
        <w:rPr/>
        <w:t>请求：________________________</w:t>
      </w:r>
    </w:p>
    <w:p>
      <w:pPr>
        <w:ind w:firstLine="480"/>
      </w:pPr>
    </w:p>
    <w:p>
      <w:r>
        <w:rPr/>
        <w:t xml:space="preserve"> 签字(签章)： ________公章________</w:t>
      </w:r>
    </w:p>
    <w:p>
      <w:r>
        <w:rPr/>
        <w:t>日期：____年____月____日</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格式二十三：</w:t>
      </w:r>
    </w:p>
    <w:p>
      <w:pPr>
        <w:ind w:firstLine="480"/>
      </w:pPr>
      <w:r>
        <w:rPr/>
        <w:t>（以下格式文件由供应商根据需要选用）</w:t>
      </w:r>
    </w:p>
    <w:p>
      <w:pPr>
        <w:ind w:firstLine="480"/>
      </w:pPr>
      <w:r>
        <w:rPr/>
        <w:t>项目实施方案、质量保证及售后服务承诺等内容和格式自拟。</w:t>
      </w:r>
    </w:p>
    <w:p>
      <w:pPr>
        <w:ind w:firstLine="480"/>
      </w:pPr>
    </w:p>
    <w:p>
      <w:r>
        <w:rPr/>
        <w:t xml:space="preserve"> </w:t>
      </w:r>
    </w:p>
    <w:p/>
    <w:p>
      <w:r>
        <w:rPr>
          <w:b/>
          <w:sz w:val="28"/>
        </w:rPr>
        <w:t>格式二十四：</w:t>
      </w:r>
    </w:p>
    <w:p>
      <w:pPr>
        <w:ind w:firstLine="480"/>
      </w:pPr>
      <w:r>
        <w:rPr/>
        <w:t>附件（以下格式文件由供应商根据需要选用）</w:t>
      </w:r>
    </w:p>
    <w:p>
      <w:pPr>
        <w:jc w:val="center"/>
      </w:pPr>
      <w:r>
        <w:rPr>
          <w:b/>
          <w:sz w:val="24"/>
        </w:rPr>
        <w:t>政府采购投标（响应）担保函</w:t>
      </w:r>
    </w:p>
    <w:p>
      <w:r>
        <w:rPr/>
        <w:t>编号：【 】号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ind w:firstLine="480"/>
      </w:pPr>
      <w:r>
        <w:rPr/>
        <w:t>一、保险责任的情形及保证金额</w:t>
      </w:r>
    </w:p>
    <w:p>
      <w:pPr>
        <w:ind w:firstLine="480"/>
      </w:pPr>
      <w:r>
        <w:rPr/>
        <w:t>（一）在投标（响应）人出现下列情形之一时，我方承担保险责任：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（二）我方承担保险责任的最高金额为人民币__________元（大写）即本项目的投标（响应）保证金金额。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我方的保证期间为：本保险凭证自__年__月__日起生效，有效期至开标日后的90天内。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 法院。</w:t>
      </w:r>
    </w:p>
    <w:p>
      <w:pPr>
        <w:ind w:firstLine="480"/>
      </w:pPr>
      <w:r>
        <w:rPr/>
        <w:t>七、保函的生效</w:t>
      </w:r>
    </w:p>
    <w:p>
      <w:pPr>
        <w:ind w:firstLine="480"/>
      </w:pPr>
      <w:r>
        <w:rPr/>
        <w:t>本保函自我方加盖公章之日起生效。</w:t>
      </w:r>
    </w:p>
    <w:p>
      <w:pPr>
        <w:ind w:firstLine="480"/>
      </w:pPr>
    </w:p>
    <w:p>
      <w:r>
        <w:rPr/>
        <w:t>保证人：_______（公章）_______</w:t>
      </w:r>
    </w:p>
    <w:p>
      <w:r>
        <w:rPr/>
        <w:t>联系人：____________________</w:t>
      </w:r>
    </w:p>
    <w:p>
      <w:r>
        <w:rPr/>
        <w:t>联系电话：____________________</w:t>
      </w:r>
    </w:p>
    <w:p>
      <w:r>
        <w:rPr/>
        <w:t>___年___月___日</w:t>
      </w:r>
    </w:p>
    <w:p>
      <w:pPr>
        <w:ind w:firstLine="480"/>
      </w:pPr>
    </w:p>
    <w:p>
      <w:r>
        <w:rPr/>
        <w:t xml:space="preserve"> </w:t>
      </w:r>
    </w:p>
    <w:p/>
    <w:p>
      <w:r>
        <w:rPr>
          <w:b/>
          <w:sz w:val="28"/>
        </w:rPr>
        <w:t>格式二十五：</w:t>
      </w:r>
    </w:p>
    <w:p>
      <w:pPr>
        <w:jc w:val="center"/>
      </w:pPr>
      <w:r>
        <w:rPr>
          <w:b/>
          <w:sz w:val="24"/>
        </w:rPr>
        <w:t>政府采购履约担保函</w:t>
      </w:r>
    </w:p>
    <w:p>
      <w:r>
        <w:rPr/>
        <w:t>编号：</w:t>
      </w:r>
    </w:p>
    <w:p>
      <w:pPr>
        <w:ind w:firstLine="480"/>
      </w:pPr>
      <w:r>
        <w:rPr/>
        <w:t>（采购人）：</w:t>
      </w:r>
    </w:p>
    <w:p>
      <w:pPr>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ind w:firstLine="480"/>
      </w:pPr>
      <w:r>
        <w:rPr/>
        <w:t>一、保证金额</w:t>
      </w:r>
    </w:p>
    <w:p>
      <w:pPr>
        <w:ind w:firstLine="480"/>
      </w:pPr>
      <w:r>
        <w:rPr/>
        <w:t>我方的保证范围是主合同约定的合同价款总额的___%，数额为__________（大写），币种为</w:t>
      </w:r>
      <w:r>
        <w:rPr>
          <w:u w:val="single"/>
        </w:rPr>
        <w:t>人民币</w:t>
      </w:r>
      <w:r>
        <w:rPr/>
        <w:t>（即主合同履约保证金金额）。</w:t>
      </w:r>
    </w:p>
    <w:p>
      <w:pPr>
        <w:ind w:firstLine="480"/>
      </w:pPr>
      <w:r>
        <w:rPr/>
        <w:t>二、我方保证的方式为：连带责任保证。</w:t>
      </w:r>
    </w:p>
    <w:p>
      <w:pPr>
        <w:ind w:firstLine="480"/>
      </w:pPr>
      <w:r>
        <w:rPr/>
        <w:t>三、我方保证的期间为：本保函自开立之日起生效，至  年  月  日止。</w:t>
      </w:r>
    </w:p>
    <w:p>
      <w:pPr>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ind w:firstLine="480"/>
      </w:pPr>
      <w:r>
        <w:rPr/>
        <w:t>(一)索赔通知文件必须以书面形式提出，列明索赔金额，并由你方法定代表人(负责人)或授权代理人签字并加盖公章;</w:t>
      </w:r>
    </w:p>
    <w:p>
      <w:pPr>
        <w:ind w:firstLine="480"/>
      </w:pPr>
      <w:r>
        <w:rPr/>
        <w:t>(二)索赔通知文件必须同时附有:</w:t>
      </w:r>
    </w:p>
    <w:p>
      <w:pPr>
        <w:ind w:firstLine="480"/>
      </w:pPr>
      <w:r>
        <w:rPr/>
        <w:t>1.一项书面声明，声明索赔款项并未由被保证人或其代理人直接或间接地支付给你方;</w:t>
      </w:r>
    </w:p>
    <w:p>
      <w:pPr>
        <w:ind w:firstLine="480"/>
      </w:pPr>
      <w:r>
        <w:rPr/>
        <w:t>2.证明被保证人违反上述合同或协议约定的义务以及有责任支付你方索赔金额的证据。</w:t>
      </w:r>
    </w:p>
    <w:p>
      <w:pPr>
        <w:ind w:firstLine="480"/>
      </w:pPr>
      <w:r>
        <w:rPr/>
        <w:t>(三)索赔通知文件必须在本保函有效期内到达以下地址：</w:t>
      </w:r>
    </w:p>
    <w:p>
      <w:pPr>
        <w:ind w:firstLine="480"/>
      </w:pPr>
      <w:r>
        <w:rPr/>
        <w:t>__________________________________________________。</w:t>
      </w:r>
    </w:p>
    <w:p>
      <w:pPr>
        <w:ind w:firstLine="480"/>
      </w:pPr>
      <w:r>
        <w:rPr/>
        <w:t>五、本保函保证金额将随被保证人逐步履行保函项下合同约定或法定的义务以及我方按你方索赔通知文件要求分次支付而相应递减。</w:t>
      </w:r>
    </w:p>
    <w:p>
      <w:pPr>
        <w:ind w:firstLine="480"/>
      </w:pPr>
      <w:r>
        <w:rPr/>
        <w:t>六、本保函项下的权利不得转让，不得设定担保。受益人未经我方书面同意转让本保函或其项下任何权利，我方在本保函项下的义务与责任全部消灭。</w:t>
      </w:r>
    </w:p>
    <w:p>
      <w:pPr>
        <w:ind w:firstLine="480"/>
      </w:pPr>
      <w:r>
        <w:rPr/>
        <w:t>七、本保函项下的合同或基础交易不成立、不生效、无效、被撤销、被解除，本保函无效;被保证人基于保函项下的合同或基础交易或其他原因的抗辩，我方均有权主张。</w:t>
      </w:r>
    </w:p>
    <w:p>
      <w:pPr>
        <w:ind w:firstLine="480"/>
      </w:pPr>
      <w:r>
        <w:rPr/>
        <w:t>八、因本保函发生争议协商解决不成，按以下第</w:t>
      </w:r>
      <w:r>
        <w:rPr>
          <w:u w:val="single"/>
        </w:rPr>
        <w:t>(一)</w:t>
      </w:r>
      <w:r>
        <w:rPr/>
        <w:t>种方式解决:</w:t>
      </w:r>
    </w:p>
    <w:p>
      <w:pPr>
        <w:ind w:firstLine="480"/>
      </w:pPr>
      <w:r>
        <w:rPr/>
        <w:t>(一)向我方所在地的人民法院起诉。</w:t>
      </w:r>
    </w:p>
    <w:p>
      <w:pPr>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ind w:firstLine="480"/>
      </w:pPr>
      <w:r>
        <w:rPr/>
        <w:t>九、本保函适用中华人民共和国法律。</w:t>
      </w:r>
    </w:p>
    <w:p>
      <w:pPr>
        <w:ind w:firstLine="480"/>
      </w:pPr>
      <w:r>
        <w:rPr/>
        <w:t>十、其他条款:</w:t>
      </w:r>
    </w:p>
    <w:p>
      <w:pPr>
        <w:ind w:firstLine="480"/>
      </w:pPr>
      <w:r>
        <w:rPr/>
        <w:t>1.本保函有效期届满或提前终止，本保函自动失效，我方在本保函项下的义务与责任自动全部消灭，此后提出的任何索赔均为无效索赔，我方无义务作出任何赔付。</w:t>
      </w:r>
    </w:p>
    <w:p>
      <w:pPr>
        <w:ind w:firstLine="480"/>
      </w:pPr>
      <w:r>
        <w:rPr/>
        <w:t>2.所有索赔通知必须在我方工作时间内到达本保函规定的地址。</w:t>
      </w:r>
    </w:p>
    <w:p>
      <w:pPr>
        <w:ind w:firstLine="480"/>
      </w:pPr>
      <w:r>
        <w:rPr/>
        <w:t>十一、本保函自我方盖章之日起生效。</w:t>
      </w:r>
    </w:p>
    <w:p>
      <w:r>
        <w:rPr/>
        <w:t>保证人：___________(盖章)</w:t>
      </w:r>
    </w:p>
    <w:p>
      <w:r>
        <w:rPr/>
        <w:t>联系地址：_______________</w:t>
      </w:r>
    </w:p>
    <w:p>
      <w:r>
        <w:rPr/>
        <w:t>联系电话：_______________</w:t>
      </w:r>
    </w:p>
    <w:p>
      <w:r>
        <w:rPr/>
        <w:t>开立日期：___年___月___日</w:t>
      </w:r>
    </w:p>
    <w:p>
      <w:pPr>
        <w:jc w:val="center"/>
      </w:pPr>
      <w:r>
        <w:rPr>
          <w:b/>
          <w:sz w:val="24"/>
        </w:rPr>
        <w:t>采购合同履约保险凭证</w:t>
      </w:r>
    </w:p>
    <w:p>
      <w:r>
        <w:rPr/>
        <w:t>致被保险人__________：</w:t>
      </w:r>
    </w:p>
    <w:p>
      <w:pPr>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ind w:firstLine="480"/>
      </w:pPr>
      <w:r>
        <w:rPr/>
        <w:t>一、我公司对上述采购项目出具的《采购合同履约保证保险》保单号：</w:t>
      </w:r>
    </w:p>
    <w:p>
      <w:pPr>
        <w:ind w:firstLine="480"/>
      </w:pPr>
      <w:r>
        <w:rPr/>
        <w:t>二、上述保单项下我公司的保险金额（最高限额）：人民币           （￥：  元）</w:t>
      </w:r>
    </w:p>
    <w:p>
      <w:pPr>
        <w:ind w:firstLine="480"/>
      </w:pPr>
      <w:r>
        <w:rPr/>
        <w:t>上述全部保险单的保险金额随投保人逐步履行采购合同约定的义务或我公司的赔付而递减。</w:t>
      </w:r>
    </w:p>
    <w:p>
      <w:pPr>
        <w:ind w:firstLine="480"/>
      </w:pPr>
      <w:r>
        <w:rPr/>
        <w:t>三、本保险的保险期间自____年___月___日___时起至___年___月___日___时止，共计___天。</w:t>
      </w:r>
    </w:p>
    <w:p>
      <w:pPr>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ind w:firstLine="480"/>
      </w:pPr>
      <w:r>
        <w:rPr/>
        <w:t>（一）投保人未按照采购合同约定的时间、地点交付采购标的；</w:t>
      </w:r>
    </w:p>
    <w:p>
      <w:pPr>
        <w:ind w:firstLine="480"/>
      </w:pPr>
      <w:r>
        <w:rPr/>
        <w:t>（二）投保人供应采购标的的规格、型号、数量、质量等不符合《采购合同》的约定。</w:t>
      </w:r>
    </w:p>
    <w:p>
      <w:pPr>
        <w:ind w:firstLine="480"/>
      </w:pPr>
      <w:r>
        <w:rPr/>
        <w:t>五、索赔文件</w:t>
      </w:r>
    </w:p>
    <w:p>
      <w:pPr>
        <w:ind w:firstLine="480"/>
      </w:pPr>
      <w:r>
        <w:rPr/>
        <w:t>（一）经被保险人有权人签字、加盖被保险人公章的书面索赔声明正本，索赔声明须注明本保险凭证对应的保单号并申明如下事实：</w:t>
      </w:r>
    </w:p>
    <w:p>
      <w:pPr>
        <w:ind w:firstLine="480"/>
      </w:pPr>
      <w:r>
        <w:rPr/>
        <w:t>（1）投保人未履行采购合同相关义务；</w:t>
      </w:r>
    </w:p>
    <w:p>
      <w:pPr>
        <w:ind w:firstLine="480"/>
      </w:pPr>
      <w:r>
        <w:rPr/>
        <w:t>（2）投保人的违约事实。</w:t>
      </w:r>
    </w:p>
    <w:p>
      <w:pPr>
        <w:ind w:firstLine="480"/>
      </w:pPr>
      <w:r>
        <w:rPr/>
        <w:t>（二）保险单正本；</w:t>
      </w:r>
    </w:p>
    <w:p>
      <w:pPr>
        <w:ind w:firstLine="480"/>
      </w:pPr>
      <w:r>
        <w:rPr/>
        <w:t>（三）《采购合同》副本及与采购项目进展、质量、缺陷有关的证明文件（包括《中标通知书》、投标书及其附录、会议纪要、其他合同文件等）；</w:t>
      </w:r>
    </w:p>
    <w:p>
      <w:pPr>
        <w:ind w:firstLine="480"/>
      </w:pPr>
      <w:r>
        <w:rPr/>
        <w:t>（四）保险人要求投保人、被保险人所能提供的与确认保险事故的性质、原因、损失程度等有关的其他证明和资料；</w:t>
      </w:r>
    </w:p>
    <w:p>
      <w:pPr>
        <w:ind w:firstLine="480"/>
      </w:pPr>
      <w:r>
        <w:rPr/>
        <w:t>（五）仲裁机构出具的裁决书或法院出具的裁定书、判决书等生效法律文书（适用于仲裁或诉讼确认损失的方式）；</w:t>
      </w:r>
    </w:p>
    <w:p>
      <w:pPr>
        <w:ind w:firstLine="480"/>
      </w:pPr>
      <w:r>
        <w:rPr/>
        <w:t>六、未经保险人书面同意，本保险凭证与保险合同不得转让、质押，否则保险人在本保险凭证与保险合同项下的保险责任自动解除。</w:t>
      </w:r>
    </w:p>
    <w:p>
      <w:pPr>
        <w:ind w:firstLine="480"/>
      </w:pPr>
      <w:r>
        <w:rPr/>
        <w:t>七、本保证保险发生争议协商解决不成，向保险人所在地有管辖权的人民法院提起诉讼。</w:t>
      </w:r>
    </w:p>
    <w:p>
      <w:pPr>
        <w:ind w:firstLine="480"/>
      </w:pPr>
      <w:r>
        <w:rPr/>
        <w:t>八、本保证保险适用的保险条款为《_______________________》。</w:t>
      </w:r>
    </w:p>
    <w:p>
      <w:pPr>
        <w:ind w:firstLine="480"/>
      </w:pPr>
      <w:r>
        <w:rPr/>
        <w:t>九、保险责任免除及其他本保险凭证未载明事宜以保险合同约定为准。</w:t>
      </w:r>
    </w:p>
    <w:p>
      <w:pPr>
        <w:ind w:firstLine="480"/>
      </w:pPr>
      <w:r>
        <w:rPr/>
        <w:t>十、本保险凭证自保险人加盖保单专用章起生效。</w:t>
      </w:r>
    </w:p>
    <w:p>
      <w:r>
        <w:rPr/>
        <w:t>保证人：__________(盖章)</w:t>
      </w:r>
    </w:p>
    <w:p>
      <w:r>
        <w:rPr/>
        <w:t>地址：__________________</w:t>
      </w:r>
    </w:p>
    <w:p>
      <w:r>
        <w:rPr/>
        <w:t>电话：__________________</w:t>
      </w:r>
    </w:p>
    <w:p>
      <w:r>
        <w:rPr/>
        <w:t>开立日期：____年__月__日</w:t>
      </w:r>
    </w:p>
    <w:p>
      <w:pPr>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