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440001-2023-22688</w:t>
      </w:r>
    </w:p>
    <w:p>
      <w:pPr>
        <w:jc w:val="center"/>
      </w:pPr>
      <w:r>
        <w:rPr>
          <w:b/>
          <w:sz w:val="24"/>
        </w:rPr>
        <w:t>采购项目编号：</w:t>
      </w:r>
      <w:r>
        <w:rPr>
          <w:b/>
          <w:sz w:val="24"/>
        </w:rPr>
        <w:t>440001-2023-22688</w:t>
      </w:r>
    </w:p>
    <w:p>
      <w:pPr>
        <w:jc w:val="center"/>
      </w:pPr>
      <w:r>
        <w:rPr>
          <w:b/>
          <w:sz w:val="24"/>
        </w:rPr>
        <w:t>项目名称：</w:t>
      </w:r>
      <w:r>
        <w:rPr>
          <w:b/>
          <w:sz w:val="24"/>
        </w:rPr>
        <w:t>广东文化旅游宣传推广丛书编印项目</w:t>
      </w:r>
    </w:p>
    <w:p>
      <w:pPr>
        <w:jc w:val="center"/>
      </w:pPr>
      <w:r>
        <w:rPr>
          <w:b/>
          <w:sz w:val="24"/>
        </w:rPr>
        <w:t>采购人：</w:t>
      </w:r>
      <w:r>
        <w:rPr>
          <w:b/>
          <w:sz w:val="24"/>
        </w:rPr>
        <w:t>广东省文化和旅游厅（150001）</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 磋商邀请</w:t>
      </w:r>
    </w:p>
    <w:p>
      <w:pPr>
        <w:ind w:firstLine="480"/>
      </w:pPr>
      <w:r>
        <w:rPr/>
        <w:t>广东志正招标有限公司</w:t>
      </w:r>
      <w:r>
        <w:rPr/>
        <w:t>受</w:t>
      </w:r>
      <w:r>
        <w:rPr/>
        <w:t>广东省文化和旅游厅（150001）</w:t>
      </w:r>
      <w:r>
        <w:rPr/>
        <w:t>的委托，采用</w:t>
      </w:r>
      <w:r>
        <w:rPr/>
        <w:t>竞争性磋商</w:t>
      </w:r>
      <w:r>
        <w:rPr/>
        <w:t>方式组织采购</w:t>
      </w:r>
      <w:r>
        <w:rPr/>
        <w:t>广东文化旅游宣传推广丛书编印项目</w:t>
      </w:r>
      <w:r>
        <w:rPr/>
        <w:t>。欢迎符合资格条件的供应商参加。</w:t>
      </w:r>
    </w:p>
    <w:p>
      <w:r>
        <w:rPr>
          <w:b/>
          <w:sz w:val="28"/>
        </w:rPr>
        <w:t>一.项目概述</w:t>
      </w:r>
    </w:p>
    <w:p>
      <w:r>
        <w:rPr>
          <w:b/>
          <w:sz w:val="24"/>
        </w:rPr>
        <w:t>1.名称与编号</w:t>
      </w:r>
    </w:p>
    <w:p>
      <w:pPr>
        <w:ind w:firstLine="480"/>
      </w:pPr>
      <w:r>
        <w:rPr/>
        <w:t>采购项目名称：</w:t>
      </w:r>
      <w:r>
        <w:rPr/>
        <w:t>广东文化旅游宣传推广丛书编印项目</w:t>
      </w:r>
    </w:p>
    <w:p>
      <w:pPr>
        <w:ind w:firstLine="480"/>
      </w:pPr>
      <w:r>
        <w:rPr/>
        <w:t>采购计划编号：</w:t>
      </w:r>
      <w:r>
        <w:rPr/>
        <w:t>440001-2023-22688</w:t>
      </w:r>
    </w:p>
    <w:p>
      <w:pPr>
        <w:ind w:firstLine="480"/>
      </w:pPr>
      <w:r>
        <w:rPr/>
        <w:t>采购项目编号：</w:t>
      </w:r>
      <w:r>
        <w:rPr/>
        <w:t>440001-2023-22688</w:t>
      </w:r>
    </w:p>
    <w:p>
      <w:pPr>
        <w:ind w:firstLine="480"/>
      </w:pPr>
      <w:r>
        <w:rPr/>
        <w:t>采购方式：</w:t>
      </w:r>
      <w:r>
        <w:rPr/>
        <w:t>竞争性磋商</w:t>
      </w:r>
    </w:p>
    <w:p>
      <w:pPr>
        <w:ind w:firstLine="480"/>
      </w:pPr>
      <w:r>
        <w:rPr/>
        <w:t>预算金额：</w:t>
      </w:r>
      <w:r>
        <w:rPr/>
        <w:t>3,500,000.00</w:t>
      </w:r>
      <w:r>
        <w:rPr/>
        <w:t>元</w:t>
      </w:r>
    </w:p>
    <w:p>
      <w:r>
        <w:rPr>
          <w:b/>
          <w:sz w:val="24"/>
        </w:rPr>
        <w:t>2.项目内容及需求情况（采购项目技术规格、参数及要求）</w:t>
      </w:r>
    </w:p>
    <w:p>
      <w:pPr>
        <w:ind w:firstLine="480"/>
      </w:pPr>
    </w:p>
    <w:p/>
    <w:p>
      <w:r>
        <w:rPr/>
        <w:t>采购包1(广东文化旅游宣传推广丛书编印项目):</w:t>
      </w:r>
    </w:p>
    <w:p>
      <w:r>
        <w:rPr/>
        <w:t>采购包预算金额：3,500,000.00元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出版服务</w:t>
            </w:r>
          </w:p>
        </w:tc>
        <w:tc>
          <w:tcPr>
            <w:tcW w:type="dxa" w:w="2136"/>
          </w:tcPr>
          <w:p>
            <w:r>
              <w:rPr/>
              <w:t>广东文化旅游宣传推广丛书编印项目</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合同履行期限：详见采购需求。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采购包1（广东文化旅游宣传推广丛书编印项目）：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3)供应商具有有效期内的出版物经营许可证（提供有效复印件，国家另有规定的则从其规定）。</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广东省文化和旅游厅（150001）</w:t>
      </w:r>
    </w:p>
    <w:p>
      <w:pPr>
        <w:ind w:firstLine="480"/>
      </w:pPr>
      <w:r>
        <w:rPr/>
        <w:t>地址：</w:t>
      </w:r>
      <w:r>
        <w:rPr/>
        <w:t>广东省广州市越秀区东风东路701号</w:t>
      </w:r>
    </w:p>
    <w:p>
      <w:pPr>
        <w:ind w:firstLine="480"/>
      </w:pPr>
      <w:r>
        <w:rPr/>
        <w:t>联系方式：</w:t>
      </w:r>
      <w:r>
        <w:rPr/>
        <w:t>吴先生020-37803631</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李先生、吴小姐</w:t>
      </w:r>
    </w:p>
    <w:p>
      <w:pPr>
        <w:ind w:firstLine="480"/>
      </w:pPr>
      <w:r>
        <w:rPr/>
        <w:t>电话：</w:t>
      </w:r>
      <w:r>
        <w:rPr/>
        <w:t>020-87554618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1、供应商须对本项目为单位的标的物进行整体投标，任何只对其中一部分内容进行的投标都被视为无效投标。</w:t>
      </w:r>
    </w:p>
    <w:p>
      <w:pPr>
        <w:ind w:firstLine="480"/>
        <w:jc w:val="both"/>
      </w:pPr>
      <w:r>
        <w:rPr>
          <w:sz w:val="21"/>
        </w:rPr>
        <w:t>2、磋商文件中，凡标有“★”的地方均为实质性响应条款，供应商若有一项带“★”的条款未响应或不满足，将按无效响应处理。</w:t>
      </w:r>
    </w:p>
    <w:p>
      <w:pPr>
        <w:ind w:firstLine="480"/>
        <w:jc w:val="both"/>
      </w:pPr>
      <w:r>
        <w:rPr>
          <w:sz w:val="21"/>
        </w:rPr>
        <w:t>3、中小企业声明函中，本项目</w:t>
      </w:r>
      <w:r>
        <w:rPr>
          <w:sz w:val="21"/>
          <w:u w:val="single"/>
        </w:rPr>
        <w:t>广东文化旅游宣传推广丛书编印项目</w:t>
      </w:r>
      <w:r>
        <w:rPr>
          <w:sz w:val="21"/>
        </w:rPr>
        <w:t>属于</w:t>
      </w:r>
      <w:r>
        <w:rPr>
          <w:b/>
          <w:sz w:val="21"/>
          <w:u w:val="single"/>
        </w:rPr>
        <w:t>其他未列明行业</w:t>
      </w:r>
      <w:r>
        <w:rPr>
          <w:sz w:val="21"/>
        </w:rPr>
        <w:t>行业。</w:t>
      </w:r>
    </w:p>
    <w:p>
      <w:pPr>
        <w:jc w:val="both"/>
      </w:pPr>
      <w:r>
        <w:rPr>
          <w:b/>
          <w:sz w:val="21"/>
        </w:rPr>
        <w:t>二、项目背景</w:t>
      </w:r>
    </w:p>
    <w:p>
      <w:pPr>
        <w:ind w:firstLine="420"/>
        <w:jc w:val="both"/>
      </w:pPr>
      <w:r>
        <w:rPr>
          <w:sz w:val="21"/>
        </w:rPr>
        <w:t>为展现广东奋力建设更高水平的文化强省和旅游业高质量发展示范省的新形象新成果，策划编撰出版广东文化旅游宣传推广丛书，丛书以</w:t>
      </w:r>
      <w:r>
        <w:rPr>
          <w:sz w:val="21"/>
        </w:rPr>
        <w:t>“叹活力广东 游时尚湾区”为主题，以绿色、蓝色、古色、红色四个色调为主线，通过美图+美文+创意编排，将绿美广东文旅发展成果、蓝色滨海旅游发展、南粤大地珍贵历史文化遗产、红色遗迹、旅游地标串珠成链、集纳呈现，擦亮广东文化和旅游标识，</w:t>
      </w:r>
      <w:r>
        <w:rPr>
          <w:sz w:val="21"/>
        </w:rPr>
        <w:t>面</w:t>
      </w:r>
      <w:r>
        <w:rPr>
          <w:sz w:val="21"/>
        </w:rPr>
        <w:t>向全国和</w:t>
      </w:r>
      <w:r>
        <w:rPr>
          <w:sz w:val="21"/>
        </w:rPr>
        <w:t>世界</w:t>
      </w:r>
      <w:r>
        <w:rPr>
          <w:sz w:val="21"/>
        </w:rPr>
        <w:t>展现广东和粤港澳大湾区世界级旅游目的地的魅力，打造对外讲好广东故事、湾区故事、中国故事的新载体。</w:t>
      </w:r>
    </w:p>
    <w:p>
      <w:pPr>
        <w:jc w:val="both"/>
      </w:pPr>
      <w:r>
        <w:rPr>
          <w:b/>
          <w:sz w:val="21"/>
        </w:rPr>
        <w:t>（一）项目主要内容</w:t>
      </w:r>
    </w:p>
    <w:p>
      <w:pPr>
        <w:ind w:firstLine="420"/>
        <w:jc w:val="both"/>
      </w:pPr>
      <w:r>
        <w:rPr>
          <w:sz w:val="21"/>
        </w:rPr>
        <w:t>★</w:t>
      </w:r>
      <w:r>
        <w:rPr>
          <w:sz w:val="21"/>
        </w:rPr>
        <w:t>1.广东文化旅游宣传推广丛书共一套四册，四册丛书以绿色、蓝色、古色、红色四个色调为主线，分别为《“粤游四色”之“绿”美画卷》《“粤游四色”之“蓝”海传说》、《“粤游四色”之“古”韵岭南》、《“粤游四色”之“红”色沃土》，每册书页数≥150页。（提供承诺或声明，格式自拟）</w:t>
      </w:r>
    </w:p>
    <w:p>
      <w:pPr>
        <w:ind w:firstLine="420"/>
        <w:jc w:val="both"/>
      </w:pPr>
      <w:r>
        <w:rPr>
          <w:sz w:val="21"/>
        </w:rPr>
        <w:t>★</w:t>
      </w:r>
      <w:r>
        <w:rPr>
          <w:sz w:val="21"/>
        </w:rPr>
        <w:t>2.组建专业的工作团队，通过文案策划、调查收集、资料整理、文稿编撰、排版设计、图片拍摄、图片处理等，完成广东文化旅游宣传推广丛书（一套四册）的编辑、设计、校对、出版，形成可供出版发行的样稿。（提供承诺或声明，格式自拟）</w:t>
      </w:r>
    </w:p>
    <w:p>
      <w:pPr>
        <w:ind w:firstLine="420"/>
        <w:jc w:val="both"/>
      </w:pPr>
      <w:r>
        <w:rPr>
          <w:sz w:val="21"/>
        </w:rPr>
        <w:t>3.做好广东文化旅游宣传推广丛书的传播推广，利用新媒体平台、所属海外传播矩阵，传播丛书中的文旅地标，向海内外受众讲好“活力广东 时尚湾区”故事，展现广东文化和旅游高质量发展的新气象、新格局。</w:t>
      </w:r>
    </w:p>
    <w:p>
      <w:pPr>
        <w:ind w:firstLine="420"/>
        <w:jc w:val="left"/>
      </w:pPr>
      <w:r>
        <w:rPr>
          <w:sz w:val="21"/>
        </w:rPr>
        <w:t>4.聘请文旅专家学者团队作为丛书顾问，确保内容权威性、准确性。</w:t>
      </w:r>
    </w:p>
    <w:p>
      <w:pPr>
        <w:ind w:firstLine="420"/>
        <w:jc w:val="left"/>
      </w:pPr>
      <w:r>
        <w:rPr>
          <w:sz w:val="21"/>
        </w:rPr>
        <w:t>5.组建图片选编团队，通过征集、购买等方式，为丛书搜集高质量图片，并进行精修。</w:t>
      </w:r>
    </w:p>
    <w:p>
      <w:pPr>
        <w:ind w:firstLine="420"/>
        <w:jc w:val="both"/>
      </w:pPr>
      <w:r>
        <w:rPr>
          <w:sz w:val="21"/>
        </w:rPr>
        <w:t>6.对广东文化旅游宣传推广丛书内容进行英文翻译、排版设计。</w:t>
      </w:r>
    </w:p>
    <w:p>
      <w:pPr>
        <w:jc w:val="left"/>
      </w:pPr>
      <w:r>
        <w:rPr>
          <w:sz w:val="21"/>
        </w:rPr>
        <w:t xml:space="preserve"> 7.对丛书进行印刷出版、装订，出版规格为32开本，彩印，印刷纸张为157g拉菲高白，装订方式为方脊精装（4本一套）+书匣。</w:t>
      </w:r>
    </w:p>
    <w:p>
      <w:pPr>
        <w:jc w:val="both"/>
      </w:pPr>
      <w:r>
        <w:rPr>
          <w:b/>
          <w:sz w:val="21"/>
        </w:rPr>
        <w:t>（二）成果要求</w:t>
      </w:r>
    </w:p>
    <w:p>
      <w:pPr>
        <w:jc w:val="both"/>
      </w:pPr>
      <w:r>
        <w:rPr>
          <w:sz w:val="21"/>
        </w:rPr>
        <w:t>必须按照采购单位在合同签订前提出的要求进行，并提交成果材料如下：</w:t>
      </w:r>
    </w:p>
    <w:p>
      <w:pPr>
        <w:jc w:val="both"/>
      </w:pPr>
      <w:r>
        <w:rPr>
          <w:sz w:val="21"/>
        </w:rPr>
        <w:t xml:space="preserve">  </w:t>
      </w:r>
      <w:r>
        <w:rPr>
          <w:sz w:val="21"/>
        </w:rPr>
        <w:t>1.需提交的最终成果全部材料须以书面形式和电子版形式提交。</w:t>
      </w:r>
    </w:p>
    <w:p>
      <w:pPr>
        <w:jc w:val="both"/>
      </w:pPr>
      <w:r>
        <w:rPr>
          <w:sz w:val="21"/>
        </w:rPr>
        <w:t xml:space="preserve">  </w:t>
      </w:r>
      <w:r>
        <w:rPr>
          <w:sz w:val="21"/>
        </w:rPr>
        <w:t>2.由采购单位组织专家评审会，并通过评审。</w:t>
      </w:r>
    </w:p>
    <w:p>
      <w:pPr>
        <w:jc w:val="both"/>
      </w:pPr>
      <w:r>
        <w:rPr>
          <w:sz w:val="21"/>
        </w:rPr>
        <w:t xml:space="preserve">  </w:t>
      </w:r>
      <w:r>
        <w:rPr>
          <w:sz w:val="21"/>
        </w:rPr>
        <w:t>3.提供广东文化旅游宣传推广丛书可供出版发行的样稿、4册单独书号。</w:t>
      </w:r>
    </w:p>
    <w:p>
      <w:pPr>
        <w:jc w:val="both"/>
      </w:pPr>
      <w:r>
        <w:rPr>
          <w:sz w:val="21"/>
        </w:rPr>
        <w:t xml:space="preserve">  </w:t>
      </w:r>
      <w:r>
        <w:rPr>
          <w:sz w:val="21"/>
        </w:rPr>
        <w:t>4.在新媒体客户端开展新媒体策划推广、宣传。</w:t>
      </w:r>
    </w:p>
    <w:p>
      <w:pPr>
        <w:jc w:val="both"/>
      </w:pPr>
      <w:r>
        <w:rPr>
          <w:sz w:val="21"/>
        </w:rPr>
        <w:t xml:space="preserve">  </w:t>
      </w:r>
      <w:r>
        <w:rPr>
          <w:sz w:val="21"/>
        </w:rPr>
        <w:t>5.出版印刷四册丛书，交付数量不少于3000套。</w:t>
      </w:r>
    </w:p>
    <w:p/>
    <w:p>
      <w:pPr>
        <w:ind w:firstLine="480"/>
      </w:pPr>
    </w:p>
    <w:p/>
    <w:p>
      <w:r>
        <w:rPr/>
        <w:t>采购包1（广东文化旅游宣传推广丛书编印项目）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自合同签订之日开始，2023年8月5日前交付稿件样本初稿，2023年9月5日交付印刷成品。</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签订合同后10个工作日内采购人支付合同总金额的40%。注：每次申请支付款，成交单位需要提供相等额度的有效发票作为采购人支付依据。因采购人使用的是财政资金，本合同规定的付款时间为采购人向政府相关部门提出办理财政支付申请手续的时间（不含政府财政支付部门审核的时间），并非实际款项支付到成交单位账户的时间。采购人将按上述支付时间提交付款申请，具体到账时间以项目资金拨付的审批和支付手续为准。采购人在约定期限内将付款申请资料和手续提交到政府相关部门，即视为采购人已经完成付款义务，无需承担逾期付款的违约责任。</w:t>
            </w:r>
          </w:p>
          <w:p/>
          <w:p>
            <w:r>
              <w:rPr/>
              <w:t>2期：支付比例30%,样本初稿交付采购人后10个工作日内支付合同总金额的30%。注：每次申请支付款，成交单位需要提供相等额度的有效发票作为采购人支付依据。因采购人使用的是财政资金，本合同规定的付款时间为采购人向政府相关部门提出办理财政支付申请手续的时间（不含政府财政支付部门审核的时间），并非实际款项支付到成交单位账户的时间。采购人将按上述支付时间提交付款申请，具体到账时间以项目资金拨付的审批和支付手续为准。采购人在约定期限内将付款申请资料和手续提交到政府相关部门，即视为采购人已经完成付款义务，无需承担逾期付款的违约责任。</w:t>
            </w:r>
          </w:p>
          <w:p/>
          <w:p>
            <w:r>
              <w:rPr/>
              <w:t>3期：支付比例30%,完成全部服务内容及交付最终成品并经相关部门审核验收通过后采购人支付合同总金额的30%。注：每次申请支付款，成交单位需要提供相等额度的有效发票作为采购人支付依据。因采购人使用的是财政资金，本合同规定的付款时间为采购人向政府相关部门提出办理财政支付申请手续的时间（不含政府财政支付部门审核的时间），并非实际款项支付到成交单位账户的时间。采购人将按上述支付时间提交付款申请，具体到账时间以项目资金拨付的审批和支付手续为准。采购人在约定期限内将付款申请资料和手续提交到政府相关部门，即视为采购人已经完成付款义务，无需承担逾期付款的违约责任。</w:t>
            </w:r>
          </w:p>
        </w:tc>
      </w:tr>
      <w:tr>
        <w:tc>
          <w:tcPr>
            <w:tcW w:type="dxa" w:w="4153"/>
          </w:tcPr>
          <w:p>
            <w:r>
              <w:rPr/>
              <w:t>验收要求</w:t>
            </w:r>
          </w:p>
        </w:tc>
        <w:tc>
          <w:tcPr>
            <w:tcW w:type="dxa" w:w="4153"/>
          </w:tcPr>
          <w:p/>
          <w:p/>
          <w:p/>
          <w:p>
            <w:r>
              <w:rPr/>
              <w:t>1期：1）编撰出版成品须符合《出版管理条例》《图书出版管理规定》等国家及有关部门现行的技术标准和规范达到验收合格。 2）验收由采购人组织相关专业人员进行现场验收并签署验收报告。验收标准包括图书策划的图片、文字排版质量。</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其他，1.成交供应商审稿后交付给采购方审读并签字同意。  2.成交供应商应具有专业高效的专业队伍，认真完成书籍设计、编撰任务。在书籍设计、编撰过程中，成交供应商应积极与采购人进行沟通反馈，提出专业性建议供采购人参考，并实时根据采购人的要求，跟进相关工作，使之满足承接项目的要求。  3.售后服务： 1）项目验收后，中标（成交）供应商应提供1年的无条件后续服务。（费用包含在投标报价中） 2）因采购人要求所需等各种原因引起的调整、修改工作由成交供应商无条件按要求完成。 4.其他要求 （1）知识产权 1）采购人享有对本项目成果的全部知识产权；未经采购人同意，成交供应商不得公开发表、使用或向任何第三方提供上述项目成果。 2）成交供应商保证其向采购人提交的项目成果及成交供应商为实现该成果所使用的必要方法不侵犯第三人的合法权益。如第三方因成交供应商的提交成果向采购人主张权利，由此产生的一切法律后果由成交供应商承担；但因采购人提供给成交供应商的项目成果引起法律纠纷的，成交供应商不承担法律责任。 （2）保密要求 本项目完成验收前，双方对使用的编辑文稿资料和数据负有保密责任，未经其他各方许可，不得向任何第三方披露；任何一方因泄露保密信息给对方造成损失的，泄露方应负责赔偿。</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出版服务</w:t>
            </w:r>
          </w:p>
        </w:tc>
        <w:tc>
          <w:tcPr>
            <w:tcW w:type="dxa" w:w="933"/>
          </w:tcPr>
          <w:p>
            <w:pPr>
              <w:jc w:val="left"/>
            </w:pPr>
            <w:r>
              <w:rPr/>
              <w:t>广东文化旅游宣传推广丛书编印项目</w:t>
            </w:r>
          </w:p>
        </w:tc>
        <w:tc>
          <w:tcPr>
            <w:tcW w:type="dxa" w:w="933"/>
          </w:tcPr>
          <w:p>
            <w:pPr>
              <w:jc w:val="left"/>
            </w:pPr>
            <w:r>
              <w:rPr/>
              <w:t>项</w:t>
            </w:r>
          </w:p>
        </w:tc>
        <w:tc>
          <w:tcPr>
            <w:tcW w:type="dxa" w:w="933"/>
          </w:tcPr>
          <w:p>
            <w:pPr>
              <w:jc w:val="right"/>
            </w:pPr>
            <w:r>
              <w:rPr/>
              <w:t>1.00</w:t>
            </w:r>
          </w:p>
        </w:tc>
        <w:tc>
          <w:tcPr>
            <w:tcW w:type="dxa" w:w="933"/>
          </w:tcPr>
          <w:p>
            <w:pPr>
              <w:jc w:val="right"/>
            </w:pPr>
            <w:r>
              <w:rPr/>
              <w:t>3,500,000.00</w:t>
            </w:r>
          </w:p>
        </w:tc>
        <w:tc>
          <w:tcPr>
            <w:tcW w:type="dxa" w:w="933"/>
          </w:tcPr>
          <w:p>
            <w:pPr>
              <w:jc w:val="right"/>
            </w:pPr>
            <w:r>
              <w:rPr/>
              <w:t>3,500,000.00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广东文化旅游宣传推广丛书编印项目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（一）项目主要内容</w:t>
            </w:r>
          </w:p>
          <w:p>
            <w:pPr>
              <w:ind w:firstLine="420"/>
              <w:jc w:val="both"/>
            </w:pPr>
            <w:r>
              <w:rPr>
                <w:sz w:val="21"/>
              </w:rPr>
              <w:t>1.广东文化旅游宣传推广丛书共一套四册，四册丛书以绿色、蓝色、古色、红色四个色调为主线，分别为《“粤游四色”之“绿”美画卷》《“粤游四色”之“蓝”海传说》、《“粤游四色”之“古”韵岭南》、《“粤游四色”之“红”色沃土》，每册书页数≥150页。</w:t>
            </w:r>
          </w:p>
          <w:p>
            <w:pPr>
              <w:ind w:firstLine="420"/>
              <w:jc w:val="both"/>
            </w:pPr>
            <w:r>
              <w:rPr>
                <w:sz w:val="21"/>
              </w:rPr>
              <w:t>2.组建专业的工作团队，通过文案策划、调查收集、资料整理、文稿编撰、排版设计、图片拍摄、图片处理等，完成广东文化旅游宣传推广丛书（一套四册）的编辑、设计、校对、出版，形成可供出版发行的样稿。</w:t>
            </w:r>
          </w:p>
          <w:p>
            <w:pPr>
              <w:ind w:firstLine="420"/>
              <w:jc w:val="both"/>
            </w:pPr>
            <w:r>
              <w:rPr>
                <w:sz w:val="21"/>
              </w:rPr>
              <w:t>3.做好广东文化旅游宣传推广丛书的传播推广，利用新媒体平台、所属海外传播矩阵，传播丛书中的文旅地标，向海内外受众讲好“活力广东 时尚湾区”故事，展现广东文化和旅游高质量发展的新气象、新格局。</w:t>
            </w:r>
          </w:p>
          <w:p>
            <w:pPr>
              <w:ind w:firstLine="420"/>
              <w:jc w:val="left"/>
            </w:pPr>
            <w:r>
              <w:rPr>
                <w:sz w:val="21"/>
              </w:rPr>
              <w:t>4.聘请文旅专家学者团队作为丛书顾问，确保内容权威性、准确性。</w:t>
            </w:r>
          </w:p>
          <w:p>
            <w:pPr>
              <w:ind w:firstLine="420"/>
              <w:jc w:val="left"/>
            </w:pPr>
            <w:r>
              <w:rPr>
                <w:sz w:val="21"/>
              </w:rPr>
              <w:t>5.组建图片选编团队，通过征集、购买等方式，为丛书搜集高质量图片，并进行精修。</w:t>
            </w:r>
          </w:p>
          <w:p>
            <w:pPr>
              <w:ind w:firstLine="420"/>
              <w:jc w:val="both"/>
            </w:pPr>
            <w:r>
              <w:rPr>
                <w:sz w:val="21"/>
              </w:rPr>
              <w:t>6.对广东文化旅游宣传推广丛书内容进行英文翻译、排版设计。</w:t>
            </w:r>
          </w:p>
          <w:p>
            <w:pPr>
              <w:ind w:firstLine="420"/>
              <w:jc w:val="both"/>
            </w:pPr>
            <w:r>
              <w:rPr>
                <w:sz w:val="21"/>
              </w:rPr>
              <w:t>7.对丛书进行印刷出版，规格为32开本，印刷纸张为157g拉菲高白，装订方式为方脊精装（4本一套）+书匣。</w:t>
            </w:r>
          </w:p>
          <w:p>
            <w:pPr>
              <w:jc w:val="left"/>
            </w:pPr>
            <w:r>
              <w:rPr>
                <w:b/>
                <w:sz w:val="21"/>
              </w:rPr>
              <w:t xml:space="preserve">   </w:t>
            </w:r>
            <w:r>
              <w:rPr>
                <w:b/>
                <w:sz w:val="21"/>
              </w:rPr>
              <w:t>（二）服务要求</w:t>
            </w:r>
          </w:p>
          <w:p>
            <w:pPr>
              <w:ind w:firstLine="420"/>
              <w:jc w:val="left"/>
            </w:pPr>
            <w:r>
              <w:rPr>
                <w:sz w:val="21"/>
              </w:rPr>
              <w:t>编撰出版成品须符合《出版管理条例》等国家及有关部门现行的技术标准和规范。在新媒体客户端对丛书进行传播推广。</w:t>
            </w:r>
          </w:p>
          <w:p>
            <w:pPr>
              <w:jc w:val="left"/>
            </w:pPr>
            <w:r>
              <w:rPr>
                <w:b/>
                <w:sz w:val="21"/>
              </w:rPr>
              <w:t xml:space="preserve">   </w:t>
            </w:r>
            <w:r>
              <w:rPr>
                <w:b/>
                <w:sz w:val="21"/>
              </w:rPr>
              <w:t>（三）成果要求</w:t>
            </w:r>
          </w:p>
          <w:p>
            <w:pPr>
              <w:jc w:val="left"/>
            </w:pPr>
            <w:r>
              <w:rPr>
                <w:sz w:val="21"/>
              </w:rPr>
              <w:t xml:space="preserve">    </w:t>
            </w:r>
            <w:r>
              <w:rPr>
                <w:sz w:val="21"/>
              </w:rPr>
              <w:t>必须按照采购单位在合同签订前提出的要求进行，并提交成果材料如下：</w:t>
            </w:r>
          </w:p>
          <w:p>
            <w:pPr>
              <w:jc w:val="left"/>
            </w:pPr>
            <w:r>
              <w:rPr>
                <w:sz w:val="21"/>
              </w:rPr>
              <w:t xml:space="preserve">    </w:t>
            </w:r>
            <w:r>
              <w:rPr>
                <w:sz w:val="21"/>
              </w:rPr>
              <w:t>1.需提交的最终成果全部材料须以书面形式和电子版形式提交。</w:t>
            </w:r>
          </w:p>
          <w:p>
            <w:pPr>
              <w:jc w:val="left"/>
            </w:pPr>
            <w:r>
              <w:rPr>
                <w:sz w:val="21"/>
              </w:rPr>
              <w:t xml:space="preserve">    </w:t>
            </w:r>
            <w:r>
              <w:rPr>
                <w:sz w:val="21"/>
              </w:rPr>
              <w:t>2.由采购单位组织专家评审会，并通过评审。</w:t>
            </w:r>
          </w:p>
          <w:p>
            <w:pPr>
              <w:jc w:val="left"/>
            </w:pPr>
            <w:r>
              <w:rPr>
                <w:sz w:val="21"/>
              </w:rPr>
              <w:t xml:space="preserve">    </w:t>
            </w:r>
            <w:r>
              <w:rPr>
                <w:sz w:val="21"/>
              </w:rPr>
              <w:t>3.提供</w:t>
            </w:r>
            <w:r>
              <w:rPr>
                <w:sz w:val="21"/>
              </w:rPr>
              <w:t>广东</w:t>
            </w:r>
            <w:r>
              <w:rPr>
                <w:sz w:val="21"/>
              </w:rPr>
              <w:t>文化旅游宣传推广丛书</w:t>
            </w:r>
            <w:r>
              <w:rPr>
                <w:sz w:val="21"/>
              </w:rPr>
              <w:t>一套四册丛书可供出版发行的样稿，</w:t>
            </w:r>
            <w:r>
              <w:rPr>
                <w:sz w:val="21"/>
              </w:rPr>
              <w:t>4册单独书号。</w:t>
            </w:r>
          </w:p>
          <w:p>
            <w:pPr>
              <w:jc w:val="left"/>
            </w:pPr>
            <w:r>
              <w:rPr>
                <w:sz w:val="21"/>
              </w:rPr>
              <w:t xml:space="preserve">    </w:t>
            </w:r>
            <w:r>
              <w:rPr>
                <w:sz w:val="21"/>
              </w:rPr>
              <w:t>4.在新媒体客户端开展新媒体策划推广、宣传。</w:t>
            </w:r>
          </w:p>
          <w:p>
            <w:pPr>
              <w:jc w:val="left"/>
            </w:pPr>
            <w:r>
              <w:rPr>
                <w:sz w:val="18"/>
              </w:rPr>
              <w:t xml:space="preserve">    </w:t>
            </w:r>
            <w:r>
              <w:rPr>
                <w:sz w:val="21"/>
              </w:rPr>
              <w:t>5.出版印刷四册丛书，交付数量不少于3000套。</w:t>
            </w:r>
          </w:p>
          <w:p>
            <w:pPr>
              <w:jc w:val="both"/>
            </w:pPr>
            <w:r>
              <w:rPr>
                <w:sz w:val="21"/>
              </w:rPr>
              <w:t xml:space="preserve">   </w:t>
            </w:r>
            <w:r>
              <w:rPr>
                <w:b/>
                <w:sz w:val="21"/>
              </w:rPr>
              <w:t>（四）服务内容及要求</w:t>
            </w:r>
            <w:r>
              <w:br/>
            </w:r>
            <w:r>
              <w:rPr>
                <w:b/>
                <w:sz w:val="21"/>
              </w:rPr>
              <w:t xml:space="preserve">   </w:t>
            </w:r>
            <w:r>
              <w:rPr>
                <w:sz w:val="21"/>
              </w:rPr>
              <w:t xml:space="preserve">  </w:t>
            </w:r>
            <w:r>
              <w:rPr>
                <w:sz w:val="21"/>
              </w:rPr>
              <w:t>1.主题</w:t>
            </w:r>
          </w:p>
          <w:p>
            <w:pPr>
              <w:ind w:firstLine="210"/>
              <w:jc w:val="both"/>
            </w:pPr>
            <w:r>
              <w:rPr>
                <w:sz w:val="21"/>
              </w:rPr>
              <w:t xml:space="preserve">  </w:t>
            </w:r>
            <w:r>
              <w:rPr>
                <w:sz w:val="21"/>
              </w:rPr>
              <w:t>丛书四册图书分别以绿美广东、蓝海传说、古韵岭南和红色沃土</w:t>
            </w:r>
            <w:r>
              <w:rPr>
                <w:sz w:val="21"/>
              </w:rPr>
              <w:t>“粤游四色”为主题，对广东文旅资源进行梳理、串联，图文并茂展现。</w:t>
            </w:r>
          </w:p>
          <w:p>
            <w:pPr>
              <w:ind w:firstLine="210"/>
              <w:jc w:val="both"/>
            </w:pPr>
            <w:r>
              <w:rPr>
                <w:sz w:val="21"/>
              </w:rPr>
              <w:t xml:space="preserve">  </w:t>
            </w:r>
            <w:r>
              <w:rPr>
                <w:sz w:val="21"/>
              </w:rPr>
              <w:t>2.服务要求</w:t>
            </w:r>
          </w:p>
          <w:p>
            <w:pPr>
              <w:ind w:firstLine="210"/>
              <w:jc w:val="both"/>
            </w:pPr>
            <w:r>
              <w:rPr>
                <w:sz w:val="21"/>
              </w:rPr>
              <w:t xml:space="preserve"> </w:t>
            </w:r>
            <w:r>
              <w:rPr>
                <w:sz w:val="21"/>
              </w:rPr>
              <w:t>每册图书的文案策划、组织实施、图片筛选、序言撰写服务；封面设计、全书装帧；内容编撰、校对、复核服务；图片收集、整理与撰写服务；图片拍摄服务；印刷及出版。</w:t>
            </w:r>
          </w:p>
          <w:p>
            <w:pPr>
              <w:ind w:firstLine="210"/>
              <w:jc w:val="both"/>
            </w:pPr>
            <w:r>
              <w:rPr>
                <w:sz w:val="21"/>
              </w:rPr>
              <w:t xml:space="preserve">  </w:t>
            </w:r>
            <w:r>
              <w:rPr>
                <w:sz w:val="21"/>
              </w:rPr>
              <w:t>3.人员要求</w:t>
            </w:r>
          </w:p>
          <w:p>
            <w:pPr>
              <w:ind w:firstLine="210"/>
              <w:jc w:val="both"/>
            </w:pPr>
            <w:r>
              <w:rPr>
                <w:sz w:val="21"/>
              </w:rPr>
              <w:t xml:space="preserve"> </w:t>
            </w:r>
            <w:r>
              <w:rPr>
                <w:sz w:val="21"/>
              </w:rPr>
              <w:t>每册图书要求至少配备以下专业技术有人员：副主编</w:t>
            </w:r>
            <w:r>
              <w:rPr>
                <w:sz w:val="21"/>
              </w:rPr>
              <w:t>1名，拥有副高职称及以上；文字、校对等专业技术人员4名，其中至少2人具备中级职称；摄影师2名，其中至少1人具备中级职称；图片编辑2名；图书设计、排版装帧美术编辑2名；印刷技术人员2名。</w:t>
            </w:r>
          </w:p>
          <w:p>
            <w:pPr>
              <w:ind w:firstLine="210"/>
              <w:jc w:val="both"/>
            </w:pPr>
            <w:r>
              <w:rPr>
                <w:b/>
                <w:sz w:val="21"/>
              </w:rPr>
              <w:t xml:space="preserve"> </w:t>
            </w:r>
            <w:r>
              <w:rPr>
                <w:b/>
                <w:sz w:val="21"/>
              </w:rPr>
              <w:t>（五）传播推广要求</w:t>
            </w:r>
          </w:p>
          <w:p>
            <w:pPr>
              <w:ind w:firstLine="210"/>
              <w:jc w:val="both"/>
            </w:pPr>
            <w:r>
              <w:rPr>
                <w:sz w:val="21"/>
              </w:rPr>
              <w:t xml:space="preserve">  </w:t>
            </w:r>
            <w:r>
              <w:rPr>
                <w:sz w:val="21"/>
              </w:rPr>
              <w:t>1.新媒体宣传推广。制作丛书网络H5，在新媒体客户端发布；在有影响力的新闻媒体网站或客户端首页对丛书进行不少于4次的整体展示推广；</w:t>
            </w:r>
          </w:p>
          <w:p>
            <w:pPr>
              <w:ind w:firstLine="210"/>
              <w:jc w:val="both"/>
            </w:pPr>
            <w:r>
              <w:rPr>
                <w:sz w:val="21"/>
              </w:rPr>
              <w:t xml:space="preserve">  </w:t>
            </w:r>
            <w:r>
              <w:rPr>
                <w:sz w:val="21"/>
              </w:rPr>
              <w:t>2.网络传播。在有影响力的新闻网站或新闻客户端搭建专题，持续推出不少于20条推文宣传丛书内容；</w:t>
            </w:r>
          </w:p>
          <w:p>
            <w:pPr>
              <w:ind w:firstLine="210"/>
              <w:jc w:val="both"/>
            </w:pPr>
            <w:r>
              <w:rPr>
                <w:sz w:val="21"/>
              </w:rPr>
              <w:t xml:space="preserve">  </w:t>
            </w:r>
            <w:r>
              <w:rPr>
                <w:sz w:val="21"/>
              </w:rPr>
              <w:t>3.海外传播。利用海外社交媒体账号，用英文发布不少于10次推文，向海外网民宣传丛书内容；</w:t>
            </w:r>
          </w:p>
          <w:p>
            <w:pPr>
              <w:jc w:val="both"/>
            </w:pPr>
            <w:r>
              <w:rPr>
                <w:sz w:val="21"/>
              </w:rPr>
              <w:t xml:space="preserve">   </w:t>
            </w:r>
            <w:r>
              <w:rPr>
                <w:sz w:val="21"/>
              </w:rPr>
              <w:t>4.海报及电子明信片。围绕丛书内容设计不少于40张海报及电子明信片，宣传广东文旅。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1.采购代理机构：本项目是指广东志正招标有限公司，负责整个采购活动的组织，依法负责编制和发布磋商文件，对磋商文件拥有最终的解释权，不以任何身份出任磋商小组成员。</w:t>
      </w:r>
    </w:p>
    <w:p>
      <w:pPr>
        <w:ind w:firstLine="480"/>
      </w:pPr>
      <w:r>
        <w:rPr/>
        <w:t>2.采购人：本项目是指</w:t>
      </w:r>
      <w:r>
        <w:rPr/>
        <w:t>广东省文化和旅游厅（150001）</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采购包1：保证金人民币：35,000.00元整。</w:t>
            </w:r>
          </w:p>
          <w:p>
            <w:r>
              <w:rPr/>
              <w:t>开户单位：</w:t>
            </w:r>
            <w:r>
              <w:rPr/>
              <w:t>广东志正招标有限公司</w:t>
            </w:r>
          </w:p>
          <w:p>
            <w:r>
              <w:rPr/>
              <w:t>开户账号：</w:t>
            </w:r>
            <w:r>
              <w:rPr/>
              <w:t>800201177509011</w:t>
            </w:r>
          </w:p>
          <w:p>
            <w:r>
              <w:rPr/>
              <w:t>开户银行：</w:t>
            </w:r>
            <w:r>
              <w:rPr/>
              <w:t>广州银行龙口西支行</w:t>
            </w:r>
          </w:p>
          <w:p>
            <w:r>
              <w:rPr/>
              <w:t>支票提交方式：</w:t>
            </w:r>
            <w:r>
              <w:rPr/>
              <w:t>保证金相关事宜联系人：郑小姐     联系电话：020-87554268</w:t>
            </w:r>
          </w:p>
          <w:p>
            <w:r>
              <w:rPr/>
              <w:t>汇票、本票提交方式：</w:t>
            </w:r>
            <w:r>
              <w:rPr/>
              <w:t>保证金相关事宜联系人：郑小姐     联系电话：020-87554268</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采购机构代理服务收费标准：成交供应商须向采购代理机构按如下标准和规定缴纳采购代理服务费（不含税）： （1）以项目预算金额作为采购代理服务费的计算基数； （2）采购代理服务费采用差额定率累进法进行计算，按照以下标准计取：100万元以下的部分，按照1.5%计取；100-500万元的部分，按照0.8%计取。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其他，便利化措施，响应文件的递交与开标 1.各投标供应商可以通过“中国邮政”、“EMS”、“顺丰快递”等快递方式，按照采购文件要求在规定的投标截止时间前将《响应文件》及相关样品（如有）送达到开标地点，快递单上应清晰写明如下信息：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响应文件》及相关样品（如有）的，递交时间为送达我司由我司前台人员签收的时间，请投标供应商预留邮寄所需的时间。建议投标供应商在邮递之后，主动在投标截止时间前及时与我司联系，核实响应文件是否在规定的时间内送达。 3. 通过快递方式递交《响应文件》及相关样品（如有）的，寄错地址、逾期送达、未按照采购文件要求密封或者邮寄过程导致包装密封出现破损的，我司将拒绝接收，由投标供应商自行承担相应责任与后果，我司不承担责任。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广东志正招标有限公司（https://www.zztender.com/）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文化旅游宣传推广丛书编印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w:t>
      </w:r>
      <w:r>
        <w:rPr/>
        <w:t>统一对外发布。</w:t>
      </w:r>
    </w:p>
    <w:p>
      <w:pPr>
        <w:ind w:firstLine="480"/>
      </w:pPr>
      <w:r>
        <w:rPr/>
        <w:t>（2）对</w:t>
      </w:r>
      <w:r>
        <w:rPr/>
        <w:t>广东志正招标有限公司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采购包1（广东文化旅游宣传推广丛书编印项目）：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采购包1（广东文化旅游宣传推广丛书编印项目）：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供应商具有有效期内的出版物经营许可证（提供有效复印件，国家另有规定的则从其规定）。</w:t>
            </w:r>
          </w:p>
        </w:tc>
      </w:tr>
    </w:tbl>
    <w:p/>
    <w:p>
      <w:pPr>
        <w:ind w:firstLine="480"/>
      </w:pPr>
      <w:r>
        <w:rPr/>
        <w:t>表二符合性审查表：</w:t>
      </w:r>
    </w:p>
    <w:p>
      <w:pPr>
        <w:ind w:firstLine="480"/>
      </w:pPr>
    </w:p>
    <w:p/>
    <w:p>
      <w:r>
        <w:rPr/>
        <w:t>采购包1（广东文化旅游宣传推广丛书编印项目）：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第一阶段审查（磋商前）</w:t>
            </w:r>
          </w:p>
        </w:tc>
        <w:tc>
          <w:tcPr>
            <w:tcW w:type="dxa" w:w="4238"/>
          </w:tcPr>
          <w:p>
            <w:r>
              <w:rPr/>
              <w:t>符合磋商有效期</w:t>
            </w:r>
          </w:p>
        </w:tc>
      </w:tr>
      <w:tr>
        <w:tc>
          <w:tcPr>
            <w:tcW w:type="dxa" w:w="890"/>
          </w:tcPr>
          <w:p>
            <w:r>
              <w:rPr/>
              <w:t>2</w:t>
            </w:r>
          </w:p>
        </w:tc>
        <w:tc>
          <w:tcPr>
            <w:tcW w:type="dxa" w:w="3178"/>
          </w:tcPr>
          <w:p>
            <w:r>
              <w:rPr/>
              <w:t>第一阶段审查（磋商前）</w:t>
            </w:r>
          </w:p>
        </w:tc>
        <w:tc>
          <w:tcPr>
            <w:tcW w:type="dxa" w:w="4238"/>
          </w:tcPr>
          <w:p>
            <w:r>
              <w:rPr/>
              <w:t>响应文件按照磋商文件规定要求签署、盖章，包含：①响应承诺函；②法定代表人证明书或法定代表人授权书；③首轮报价表；④分项报价表</w:t>
            </w:r>
          </w:p>
        </w:tc>
      </w:tr>
      <w:tr>
        <w:tc>
          <w:tcPr>
            <w:tcW w:type="dxa" w:w="890"/>
          </w:tcPr>
          <w:p>
            <w:r>
              <w:rPr/>
              <w:t>3</w:t>
            </w:r>
          </w:p>
        </w:tc>
        <w:tc>
          <w:tcPr>
            <w:tcW w:type="dxa" w:w="3178"/>
          </w:tcPr>
          <w:p>
            <w:r>
              <w:rPr/>
              <w:t>第一阶段审查（磋商前）</w:t>
            </w:r>
          </w:p>
        </w:tc>
        <w:tc>
          <w:tcPr>
            <w:tcW w:type="dxa" w:w="4238"/>
          </w:tcPr>
          <w:p>
            <w:r>
              <w:rPr/>
              <w:t>完全满足磋商文件中“★”标注的条款（若磋商文件“★”发生变动，本条将在第二阶段审查中进行评审）</w:t>
            </w:r>
          </w:p>
        </w:tc>
      </w:tr>
      <w:tr>
        <w:tc>
          <w:tcPr>
            <w:tcW w:type="dxa" w:w="890"/>
          </w:tcPr>
          <w:p>
            <w:r>
              <w:rPr/>
              <w:t>4</w:t>
            </w:r>
          </w:p>
        </w:tc>
        <w:tc>
          <w:tcPr>
            <w:tcW w:type="dxa" w:w="3178"/>
          </w:tcPr>
          <w:p>
            <w:r>
              <w:rPr/>
              <w:t>第二阶段审查（磋商后）</w:t>
            </w:r>
          </w:p>
        </w:tc>
        <w:tc>
          <w:tcPr>
            <w:tcW w:type="dxa" w:w="4238"/>
          </w:tcPr>
          <w:p>
            <w:r>
              <w:rPr/>
              <w:t>最终报价未超过本项目采购预算价</w:t>
            </w:r>
          </w:p>
        </w:tc>
      </w:tr>
      <w:tr>
        <w:tc>
          <w:tcPr>
            <w:tcW w:type="dxa" w:w="890"/>
          </w:tcPr>
          <w:p>
            <w:r>
              <w:rPr/>
              <w:t>5</w:t>
            </w:r>
          </w:p>
        </w:tc>
        <w:tc>
          <w:tcPr>
            <w:tcW w:type="dxa" w:w="3178"/>
          </w:tcPr>
          <w:p>
            <w:r>
              <w:rPr/>
              <w:t>第二阶段审查（磋商后）</w:t>
            </w:r>
          </w:p>
        </w:tc>
        <w:tc>
          <w:tcPr>
            <w:tcW w:type="dxa" w:w="4238"/>
          </w:tcPr>
          <w:p>
            <w:r>
              <w:rPr/>
              <w:t>完全满足磋商文件中“★”标注的条款（若磋商文件“★”发生变动的，本条将针对供应商重新提交的响应文件进行评审）</w:t>
            </w:r>
          </w:p>
        </w:tc>
      </w:tr>
      <w:tr>
        <w:tc>
          <w:tcPr>
            <w:tcW w:type="dxa" w:w="890"/>
          </w:tcPr>
          <w:p>
            <w:r>
              <w:rPr/>
              <w:t>6</w:t>
            </w:r>
          </w:p>
        </w:tc>
        <w:tc>
          <w:tcPr>
            <w:tcW w:type="dxa" w:w="3178"/>
          </w:tcPr>
          <w:p>
            <w:r>
              <w:rPr/>
              <w:t>第二阶段审查（磋商后）</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采购包1(广东文化旅游宣传推广丛书编印项目):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项目理解能力 (10.0分)</w:t>
            </w:r>
            <w:r>
              <w:rPr/>
              <w:t>，（等次分值选择：</w:t>
            </w:r>
            <w:r>
              <w:rPr/>
              <w:t>0.0;</w:t>
            </w:r>
            <w:r>
              <w:rPr/>
              <w:t>2.0;</w:t>
            </w:r>
            <w:r>
              <w:rPr/>
              <w:t>6.0;</w:t>
            </w:r>
            <w:r>
              <w:rPr/>
              <w:t>10.0;</w:t>
            </w:r>
            <w:r>
              <w:rPr/>
              <w:t>）</w:t>
            </w:r>
          </w:p>
        </w:tc>
        <w:tc>
          <w:tcPr>
            <w:tcW w:type="dxa" w:w="5076"/>
          </w:tcPr>
          <w:p>
            <w:pPr>
              <w:jc w:val="left"/>
            </w:pPr>
            <w:r>
              <w:rPr/>
              <w:t>对本项目的特点进行重点分析到位，对项目的理解、主要内容、编辑思路等能满足本项日招标采购需求的，得10分； 对本项目的特点进行重点分析，对项目的理解、主要内容、编辑思路等较能满足本项目采购需求的，得6分； 对本项目的特点进行分析，对项目的理解、主要内容、编辑思路等基本能满足本项目招标采购需求的，得2分； 不提供不得分。</w:t>
            </w:r>
          </w:p>
        </w:tc>
      </w:tr>
      <w:tr>
        <w:tc>
          <w:tcPr>
            <w:tcW w:type="dxa" w:w="922"/>
            <w:gridSpan w:val="2"/>
            <w:vMerge/>
          </w:tcPr>
          <w:p/>
        </w:tc>
        <w:tc>
          <w:tcPr>
            <w:tcW w:type="dxa" w:w="2307"/>
          </w:tcPr>
          <w:p>
            <w:pPr>
              <w:jc w:val="left"/>
            </w:pPr>
            <w:r>
              <w:rPr/>
              <w:t>编撰方案 (15.0分)</w:t>
            </w:r>
            <w:r>
              <w:rPr/>
              <w:t>，（等次分值选择：</w:t>
            </w:r>
            <w:r>
              <w:rPr/>
              <w:t>0.0;</w:t>
            </w:r>
            <w:r>
              <w:rPr/>
              <w:t>5.0;</w:t>
            </w:r>
            <w:r>
              <w:rPr/>
              <w:t>10.0;</w:t>
            </w:r>
            <w:r>
              <w:rPr/>
              <w:t>15.0;</w:t>
            </w:r>
            <w:r>
              <w:rPr/>
              <w:t>）</w:t>
            </w:r>
          </w:p>
        </w:tc>
        <w:tc>
          <w:tcPr>
            <w:tcW w:type="dxa" w:w="5076"/>
          </w:tcPr>
          <w:p>
            <w:pPr>
              <w:jc w:val="left"/>
            </w:pPr>
            <w:r>
              <w:rPr/>
              <w:t>供应商应提交丛书编撰方案，方案应包含对丛书的理解和分析，丛书内容的策划构想等。 编撰方案内容详细完整、安排科学合理，可行性高的，得15分； 编撰方案内容基本完整、基本合理，有可行性的，得10分； 编撰方案不够详细完整、不够科学合理，可行性较低的，得5分； 不提供不得分。</w:t>
            </w:r>
          </w:p>
        </w:tc>
      </w:tr>
      <w:tr>
        <w:tc>
          <w:tcPr>
            <w:tcW w:type="dxa" w:w="922"/>
            <w:gridSpan w:val="2"/>
            <w:vMerge/>
          </w:tcPr>
          <w:p/>
        </w:tc>
        <w:tc>
          <w:tcPr>
            <w:tcW w:type="dxa" w:w="2307"/>
          </w:tcPr>
          <w:p>
            <w:pPr>
              <w:jc w:val="left"/>
            </w:pPr>
            <w:r>
              <w:rPr/>
              <w:t>设计方案  (15.0分)</w:t>
            </w:r>
            <w:r>
              <w:rPr/>
              <w:t>，（等次分值选择：</w:t>
            </w:r>
            <w:r>
              <w:rPr/>
              <w:t>0.0;</w:t>
            </w:r>
            <w:r>
              <w:rPr/>
              <w:t>5.0;</w:t>
            </w:r>
            <w:r>
              <w:rPr/>
              <w:t>10.0;</w:t>
            </w:r>
            <w:r>
              <w:rPr/>
              <w:t>15.0;</w:t>
            </w:r>
            <w:r>
              <w:rPr/>
              <w:t>）</w:t>
            </w:r>
          </w:p>
        </w:tc>
        <w:tc>
          <w:tcPr>
            <w:tcW w:type="dxa" w:w="5076"/>
          </w:tcPr>
          <w:p>
            <w:pPr>
              <w:jc w:val="left"/>
            </w:pPr>
            <w:r>
              <w:rPr/>
              <w:t>供应商应提交丛书设计方案思路，方案应包含丛书用图方案、设计风格、装帧等内容。 设计方案紧扣内容主题、风格鲜明、装帧科学实用，得15分； 设计方案风格鲜明，装帧实用，得10分；  设计方案风格、装帧一般，得5分；  不提供不得分。</w:t>
            </w:r>
          </w:p>
        </w:tc>
      </w:tr>
      <w:tr>
        <w:tc>
          <w:tcPr>
            <w:tcW w:type="dxa" w:w="922"/>
            <w:gridSpan w:val="2"/>
            <w:vMerge/>
          </w:tcPr>
          <w:p/>
        </w:tc>
        <w:tc>
          <w:tcPr>
            <w:tcW w:type="dxa" w:w="2307"/>
          </w:tcPr>
          <w:p>
            <w:pPr>
              <w:jc w:val="left"/>
            </w:pPr>
            <w:r>
              <w:rPr/>
              <w:t>宣传方案 (15.0分)</w:t>
            </w:r>
            <w:r>
              <w:rPr/>
              <w:t>，（等次分值选择：</w:t>
            </w:r>
            <w:r>
              <w:rPr/>
              <w:t>0.0;</w:t>
            </w:r>
            <w:r>
              <w:rPr/>
              <w:t>5.0;</w:t>
            </w:r>
            <w:r>
              <w:rPr/>
              <w:t>10.0;</w:t>
            </w:r>
            <w:r>
              <w:rPr/>
              <w:t>15.0;</w:t>
            </w:r>
            <w:r>
              <w:rPr/>
              <w:t>）</w:t>
            </w:r>
          </w:p>
        </w:tc>
        <w:tc>
          <w:tcPr>
            <w:tcW w:type="dxa" w:w="5076"/>
          </w:tcPr>
          <w:p>
            <w:pPr>
              <w:jc w:val="left"/>
            </w:pPr>
            <w:r>
              <w:rPr/>
              <w:t>供应商应提交丛书宣传方案，方案应包括宣传主题、策划思路、展现方式等方面。 宣传方案完全贴合丛书内容主题、宣传思路清晰有创意、完全满足海内外传播需求，得15分； 宣传方案基本能贴合丛书内容主题、宣传思路清晰、基本能满足海内外传播需求，得10分； 宣传方案部分贴合丛书内容主题，宣传思路一般，只能部分满足海内外传播需求，得5分； 不提供不得分。</w:t>
            </w:r>
          </w:p>
        </w:tc>
      </w:tr>
      <w:tr>
        <w:tc>
          <w:tcPr>
            <w:tcW w:type="dxa" w:w="922"/>
            <w:gridSpan w:val="2"/>
            <w:vMerge/>
          </w:tcPr>
          <w:p/>
        </w:tc>
        <w:tc>
          <w:tcPr>
            <w:tcW w:type="dxa" w:w="2307"/>
          </w:tcPr>
          <w:p>
            <w:pPr>
              <w:jc w:val="left"/>
            </w:pPr>
            <w:r>
              <w:rPr/>
              <w:t>质量保证措施 (5.0分)</w:t>
            </w:r>
            <w:r>
              <w:rPr/>
              <w:t>，（等次分值选择：</w:t>
            </w:r>
            <w:r>
              <w:rPr/>
              <w:t>0.0;</w:t>
            </w:r>
            <w:r>
              <w:rPr/>
              <w:t>1.0;</w:t>
            </w:r>
            <w:r>
              <w:rPr/>
              <w:t>3.0;</w:t>
            </w:r>
            <w:r>
              <w:rPr/>
              <w:t>5.0;</w:t>
            </w:r>
            <w:r>
              <w:rPr/>
              <w:t>）</w:t>
            </w:r>
          </w:p>
        </w:tc>
        <w:tc>
          <w:tcPr>
            <w:tcW w:type="dxa" w:w="5076"/>
          </w:tcPr>
          <w:p>
            <w:pPr>
              <w:jc w:val="left"/>
            </w:pPr>
            <w:r>
              <w:rPr/>
              <w:t>根据供应商提供的质量保证措施（包括但不限于编辑阶段、设计阶段、校对阶段、出版阶段的质量保证）综合评审。 质量保证措施科学、完善、合理得5分； 质量保证措施较科学、完善、合理得3分； 质量保证措施一般得1分； 不提供不得分。</w:t>
            </w:r>
          </w:p>
        </w:tc>
      </w:tr>
      <w:tr>
        <w:tc>
          <w:tcPr>
            <w:tcW w:type="dxa" w:w="922"/>
            <w:gridSpan w:val="2"/>
            <w:vMerge w:val="restart"/>
          </w:tcPr>
          <w:p>
            <w:pPr>
              <w:jc w:val="center"/>
            </w:pPr>
            <w:r>
              <w:rPr/>
              <w:t>商务部分</w:t>
            </w:r>
          </w:p>
        </w:tc>
        <w:tc>
          <w:tcPr>
            <w:tcW w:type="dxa" w:w="2307"/>
          </w:tcPr>
          <w:p>
            <w:pPr>
              <w:jc w:val="left"/>
            </w:pPr>
            <w:r>
              <w:rPr/>
              <w:t>项目团队 (11.0分)</w:t>
            </w:r>
          </w:p>
        </w:tc>
        <w:tc>
          <w:tcPr>
            <w:tcW w:type="dxa" w:w="5076"/>
          </w:tcPr>
          <w:p>
            <w:pPr>
              <w:jc w:val="left"/>
            </w:pPr>
            <w:r>
              <w:rPr/>
              <w:t>1.项目负责人：1人，具有国家新闻出版部门颁发的出版专业技术人员职业资格证，具有正高级职业资格证得3分；副高级职业资格证得2分；中级资格职业证得1分；其他得0分。 本小点最高得3分。 2.出版专业编辑人员（不含项目负责人）： 每一人具有出版专业技术人员职业副高级资格证或以上的，得2分； 每一人具有出版专业技术人员职业中级资格证的，得1分； 本小点最高得4分。 3.宣传推广人员（不含项目负责人） 每一人具有具有新闻传播类副高级或以上职称的，得2分； 每一人具有具有新闻传播类中级职称的，得1分； 本小点最高得4分。 注:上述人员不重复计分，须提供上述人员资格证明复印件及在本单位任职的证明材料（如加盖所在地区政府有关部门印章的打印日期在本项目磋商截止日之前六个月以内任一月的《投保单》，或聘用合同或《社会保险参保人员证明》，或单位代缴个人所得税税单等）。不提供不得分。</w:t>
            </w:r>
          </w:p>
        </w:tc>
      </w:tr>
      <w:tr>
        <w:tc>
          <w:tcPr>
            <w:tcW w:type="dxa" w:w="922"/>
            <w:gridSpan w:val="2"/>
            <w:vMerge/>
          </w:tcPr>
          <w:p/>
        </w:tc>
        <w:tc>
          <w:tcPr>
            <w:tcW w:type="dxa" w:w="2307"/>
          </w:tcPr>
          <w:p>
            <w:pPr>
              <w:jc w:val="left"/>
            </w:pPr>
            <w:r>
              <w:rPr/>
              <w:t>获得的同类奖项 (4.0分)</w:t>
            </w:r>
          </w:p>
        </w:tc>
        <w:tc>
          <w:tcPr>
            <w:tcW w:type="dxa" w:w="5076"/>
          </w:tcPr>
          <w:p>
            <w:pPr>
              <w:jc w:val="left"/>
            </w:pPr>
            <w:r>
              <w:rPr/>
              <w:t>1.在2020年1月1日以来，获得图书出版类省级（或以上）奖项的每个得1分，本小点最高2分。 2.在2020年1月1日以来，获得宣传类省级（或以上）奖项的每个得1分，本小点最高2分。 注：需提供相关获奖佐证材料，不提供不得分。</w:t>
            </w:r>
          </w:p>
        </w:tc>
      </w:tr>
      <w:tr>
        <w:tc>
          <w:tcPr>
            <w:tcW w:type="dxa" w:w="922"/>
            <w:gridSpan w:val="2"/>
            <w:vMerge/>
          </w:tcPr>
          <w:p/>
        </w:tc>
        <w:tc>
          <w:tcPr>
            <w:tcW w:type="dxa" w:w="2307"/>
          </w:tcPr>
          <w:p>
            <w:pPr>
              <w:jc w:val="left"/>
            </w:pPr>
            <w:r>
              <w:rPr/>
              <w:t>同类项目业绩 (6.0分)</w:t>
            </w:r>
          </w:p>
        </w:tc>
        <w:tc>
          <w:tcPr>
            <w:tcW w:type="dxa" w:w="5076"/>
          </w:tcPr>
          <w:p>
            <w:pPr>
              <w:jc w:val="left"/>
            </w:pPr>
            <w:r>
              <w:rPr/>
              <w:t>1.自2020年1月以来（以合同签订时间为准），承接过出版服务类似业绩的，每提供一份业绩证明的得1分。本小点最高得3分。 2.自2020年1月以来（以合同签订时间为准），承接过宣传服务类似业绩的，每提供一份业绩证明的得1分，本小点最高得3分。 注：提供合同复印件（如同一份业绩同时含有出版服务或宣传服务的，可同时累计得分），不提供或无法认定的不得分。</w:t>
            </w:r>
          </w:p>
        </w:tc>
      </w:tr>
      <w:tr>
        <w:tc>
          <w:tcPr>
            <w:tcW w:type="dxa" w:w="922"/>
            <w:gridSpan w:val="2"/>
            <w:vMerge/>
          </w:tcPr>
          <w:p/>
        </w:tc>
        <w:tc>
          <w:tcPr>
            <w:tcW w:type="dxa" w:w="2307"/>
          </w:tcPr>
          <w:p>
            <w:pPr>
              <w:jc w:val="left"/>
            </w:pPr>
            <w:r>
              <w:rPr/>
              <w:t>宣传推广能力 (9.0分)</w:t>
            </w:r>
          </w:p>
        </w:tc>
        <w:tc>
          <w:tcPr>
            <w:tcW w:type="dxa" w:w="5076"/>
          </w:tcPr>
          <w:p>
            <w:pPr>
              <w:jc w:val="left"/>
            </w:pPr>
            <w:r>
              <w:rPr/>
              <w:t>1.具有国内新媒体平台APP资源，可以为本项目提供推广服务的，得5分。 2.具有海外新媒体宣传资源，可以为本项目提供推广服务，得4分。 注：如平台APP或国外新媒体宣传资源为供应商自有的，则提供所有权证明材料，如为租用或合作等其他方式的，则提供有效证明材料。不提供不得分。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ind w:firstLine="420"/>
        <w:jc w:val="center"/>
      </w:pPr>
      <w:r>
        <w:rPr>
          <w:b/>
          <w:sz w:val="48"/>
        </w:rPr>
        <w:t>广东文化旅游宣传推广丛书编印项目</w:t>
      </w:r>
    </w:p>
    <w:p>
      <w:pPr>
        <w:ind w:firstLine="420"/>
        <w:jc w:val="both"/>
      </w:pPr>
    </w:p>
    <w:p>
      <w:pPr>
        <w:jc w:val="both"/>
      </w:pPr>
    </w:p>
    <w:p>
      <w:pPr>
        <w:jc w:val="center"/>
      </w:pPr>
      <w:r>
        <w:rPr>
          <w:b/>
          <w:color w:val="000000"/>
          <w:sz w:val="44"/>
        </w:rPr>
        <w:t>合同书</w:t>
      </w:r>
    </w:p>
    <w:p>
      <w:pPr>
        <w:jc w:val="center"/>
      </w:pPr>
    </w:p>
    <w:p>
      <w:pPr>
        <w:jc w:val="center"/>
      </w:pPr>
    </w:p>
    <w:p>
      <w:pPr>
        <w:jc w:val="both"/>
      </w:pPr>
    </w:p>
    <w:p>
      <w:pPr>
        <w:jc w:val="both"/>
      </w:pPr>
    </w:p>
    <w:p>
      <w:pPr>
        <w:jc w:val="both"/>
      </w:pPr>
    </w:p>
    <w:p>
      <w:pPr>
        <w:jc w:val="both"/>
      </w:pPr>
    </w:p>
    <w:p>
      <w:pPr>
        <w:jc w:val="both"/>
      </w:pPr>
      <w:r>
        <w:rPr>
          <w:b/>
          <w:color w:val="000000"/>
          <w:sz w:val="32"/>
        </w:rPr>
        <w:t>项目名称：</w:t>
      </w:r>
      <w:r>
        <w:rPr>
          <w:b/>
          <w:sz w:val="21"/>
          <w:u w:val="single"/>
        </w:rPr>
        <w:t xml:space="preserve">                          </w:t>
      </w:r>
    </w:p>
    <w:p>
      <w:pPr>
        <w:jc w:val="both"/>
      </w:pPr>
      <w:r>
        <w:rPr>
          <w:b/>
          <w:color w:val="000000"/>
          <w:sz w:val="32"/>
        </w:rPr>
        <w:t>合同编号：</w:t>
      </w:r>
      <w:r>
        <w:rPr>
          <w:b/>
          <w:sz w:val="21"/>
          <w:u w:val="single"/>
        </w:rPr>
        <w:t xml:space="preserve">                          </w:t>
      </w:r>
    </w:p>
    <w:p>
      <w:pPr>
        <w:jc w:val="both"/>
      </w:pPr>
      <w:r>
        <w:rPr>
          <w:b/>
          <w:color w:val="000000"/>
          <w:sz w:val="32"/>
        </w:rPr>
        <w:t>签约地点：</w:t>
      </w:r>
      <w:r>
        <w:rPr>
          <w:b/>
          <w:sz w:val="21"/>
          <w:u w:val="single"/>
        </w:rPr>
        <w:t xml:space="preserve">                          </w:t>
      </w:r>
    </w:p>
    <w:p>
      <w:pPr>
        <w:jc w:val="both"/>
      </w:pPr>
      <w:r>
        <w:rPr>
          <w:b/>
          <w:color w:val="000000"/>
          <w:sz w:val="32"/>
        </w:rPr>
        <w:t>签订日期：</w:t>
      </w:r>
      <w:r>
        <w:rPr>
          <w:b/>
          <w:color w:val="000000"/>
          <w:sz w:val="32"/>
        </w:rPr>
        <w:t xml:space="preserve">      </w:t>
      </w:r>
      <w:r>
        <w:rPr>
          <w:b/>
          <w:color w:val="000000"/>
          <w:sz w:val="32"/>
        </w:rPr>
        <w:t>年</w:t>
      </w:r>
      <w:r>
        <w:rPr>
          <w:b/>
          <w:color w:val="000000"/>
          <w:sz w:val="32"/>
        </w:rPr>
        <w:t xml:space="preserve">   </w:t>
      </w:r>
      <w:r>
        <w:rPr>
          <w:b/>
          <w:color w:val="000000"/>
          <w:sz w:val="32"/>
        </w:rPr>
        <w:t>月</w:t>
      </w:r>
      <w:r>
        <w:rPr>
          <w:b/>
          <w:color w:val="000000"/>
          <w:sz w:val="32"/>
        </w:rPr>
        <w:t xml:space="preserve">    </w:t>
      </w:r>
      <w:r>
        <w:rPr>
          <w:b/>
          <w:color w:val="000000"/>
          <w:sz w:val="32"/>
        </w:rPr>
        <w:t>日</w:t>
      </w:r>
    </w:p>
    <w:p>
      <w:pPr>
        <w:jc w:val="both"/>
      </w:pPr>
    </w:p>
    <w:p>
      <w:pPr>
        <w:jc w:val="both"/>
      </w:pPr>
    </w:p>
    <w:p>
      <w:pPr>
        <w:jc w:val="both"/>
      </w:pPr>
    </w:p>
    <w:p>
      <w:pPr>
        <w:jc w:val="both"/>
      </w:pPr>
    </w:p>
    <w:p>
      <w:pPr>
        <w:jc w:val="both"/>
      </w:pPr>
    </w:p>
    <w:p>
      <w:pPr>
        <w:jc w:val="both"/>
      </w:pPr>
    </w:p>
    <w:p/>
    <w:p/>
    <w:p>
      <w:r>
        <w:rPr/>
        <w:t xml:space="preserve"> </w:t>
      </w:r>
    </w:p>
    <w:p>
      <w:pPr>
        <w:jc w:val="both"/>
      </w:pPr>
      <w:r>
        <w:rPr>
          <w:b/>
          <w:color w:val="000000"/>
          <w:sz w:val="21"/>
        </w:rPr>
        <w:t>甲</w:t>
      </w:r>
      <w:r>
        <w:rPr>
          <w:b/>
          <w:color w:val="000000"/>
          <w:sz w:val="21"/>
        </w:rPr>
        <w:t xml:space="preserve">   </w:t>
      </w:r>
      <w:r>
        <w:rPr>
          <w:b/>
          <w:color w:val="000000"/>
          <w:sz w:val="21"/>
        </w:rPr>
        <w:t>方：</w:t>
      </w:r>
      <w:r>
        <w:rPr>
          <w:color w:val="000000"/>
          <w:sz w:val="21"/>
          <w:u w:val="single"/>
        </w:rPr>
        <w:t>广东省文化和旅游厅</w:t>
      </w:r>
    </w:p>
    <w:p>
      <w:pPr>
        <w:jc w:val="both"/>
      </w:pPr>
      <w:r>
        <w:rPr>
          <w:color w:val="000000"/>
          <w:sz w:val="21"/>
        </w:rPr>
        <w:t>电</w:t>
      </w:r>
      <w:r>
        <w:rPr>
          <w:color w:val="000000"/>
          <w:sz w:val="21"/>
        </w:rPr>
        <w:t xml:space="preserve">   </w:t>
      </w:r>
      <w:r>
        <w:rPr>
          <w:color w:val="000000"/>
          <w:sz w:val="21"/>
        </w:rPr>
        <w:t>话：</w:t>
      </w:r>
      <w:r>
        <w:rPr>
          <w:color w:val="000000"/>
          <w:sz w:val="21"/>
        </w:rPr>
        <w:t xml:space="preserve">            </w:t>
      </w:r>
      <w:r>
        <w:rPr>
          <w:color w:val="000000"/>
          <w:sz w:val="21"/>
        </w:rPr>
        <w:t>传</w:t>
      </w:r>
      <w:r>
        <w:rPr>
          <w:color w:val="000000"/>
          <w:sz w:val="21"/>
        </w:rPr>
        <w:t xml:space="preserve"> </w:t>
      </w:r>
      <w:r>
        <w:rPr>
          <w:color w:val="000000"/>
          <w:sz w:val="21"/>
        </w:rPr>
        <w:t>真：</w:t>
      </w:r>
      <w:r>
        <w:rPr>
          <w:color w:val="000000"/>
          <w:sz w:val="21"/>
        </w:rPr>
        <w:t xml:space="preserve">          </w:t>
      </w:r>
      <w:r>
        <w:rPr>
          <w:color w:val="000000"/>
          <w:sz w:val="21"/>
        </w:rPr>
        <w:t>地</w:t>
      </w:r>
      <w:r>
        <w:rPr>
          <w:color w:val="000000"/>
          <w:sz w:val="21"/>
        </w:rPr>
        <w:t xml:space="preserve"> </w:t>
      </w:r>
      <w:r>
        <w:rPr>
          <w:color w:val="000000"/>
          <w:sz w:val="21"/>
        </w:rPr>
        <w:t>址：</w:t>
      </w:r>
    </w:p>
    <w:p>
      <w:pPr>
        <w:jc w:val="both"/>
      </w:pPr>
      <w:r>
        <w:rPr>
          <w:b/>
          <w:color w:val="000000"/>
          <w:sz w:val="21"/>
        </w:rPr>
        <w:t>乙</w:t>
      </w:r>
      <w:r>
        <w:rPr>
          <w:b/>
          <w:color w:val="000000"/>
          <w:sz w:val="21"/>
        </w:rPr>
        <w:t xml:space="preserve">   </w:t>
      </w:r>
      <w:r>
        <w:rPr>
          <w:b/>
          <w:color w:val="000000"/>
          <w:sz w:val="21"/>
        </w:rPr>
        <w:t>方：</w:t>
      </w:r>
      <w:r>
        <w:rPr>
          <w:b/>
          <w:sz w:val="21"/>
          <w:u w:val="single"/>
        </w:rPr>
        <w:t xml:space="preserve">                 </w:t>
      </w:r>
      <w:r>
        <w:br/>
      </w:r>
      <w:r>
        <w:rPr>
          <w:color w:val="000000"/>
          <w:sz w:val="21"/>
        </w:rPr>
        <w:t>电</w:t>
      </w:r>
      <w:r>
        <w:rPr>
          <w:color w:val="000000"/>
          <w:sz w:val="21"/>
        </w:rPr>
        <w:t xml:space="preserve">   </w:t>
      </w:r>
      <w:r>
        <w:rPr>
          <w:color w:val="000000"/>
          <w:sz w:val="21"/>
        </w:rPr>
        <w:t>话：</w:t>
      </w:r>
      <w:r>
        <w:rPr>
          <w:color w:val="000000"/>
          <w:sz w:val="21"/>
        </w:rPr>
        <w:t xml:space="preserve">               </w:t>
      </w:r>
      <w:r>
        <w:rPr>
          <w:color w:val="000000"/>
          <w:sz w:val="21"/>
        </w:rPr>
        <w:t>传</w:t>
      </w:r>
      <w:r>
        <w:rPr>
          <w:color w:val="000000"/>
          <w:sz w:val="21"/>
        </w:rPr>
        <w:t xml:space="preserve"> </w:t>
      </w:r>
      <w:r>
        <w:rPr>
          <w:color w:val="000000"/>
          <w:sz w:val="21"/>
        </w:rPr>
        <w:t>真：</w:t>
      </w:r>
      <w:r>
        <w:rPr>
          <w:color w:val="000000"/>
          <w:sz w:val="21"/>
        </w:rPr>
        <w:t xml:space="preserve">          </w:t>
      </w:r>
      <w:r>
        <w:rPr>
          <w:color w:val="000000"/>
          <w:sz w:val="21"/>
        </w:rPr>
        <w:t>地</w:t>
      </w:r>
      <w:r>
        <w:rPr>
          <w:color w:val="000000"/>
          <w:sz w:val="21"/>
        </w:rPr>
        <w:t xml:space="preserve"> </w:t>
      </w:r>
      <w:r>
        <w:rPr>
          <w:color w:val="000000"/>
          <w:sz w:val="21"/>
        </w:rPr>
        <w:t>址：</w:t>
      </w:r>
      <w:r>
        <w:rPr>
          <w:color w:val="000000"/>
          <w:sz w:val="21"/>
        </w:rPr>
        <w:t xml:space="preserve"> </w:t>
      </w:r>
    </w:p>
    <w:p>
      <w:pPr>
        <w:jc w:val="both"/>
      </w:pPr>
    </w:p>
    <w:p>
      <w:pPr>
        <w:ind w:firstLine="420"/>
        <w:jc w:val="both"/>
      </w:pPr>
      <w:r>
        <w:rPr>
          <w:color w:val="000000"/>
          <w:sz w:val="21"/>
        </w:rPr>
        <w:t>根据</w:t>
      </w:r>
      <w:r>
        <w:rPr>
          <w:color w:val="000000"/>
          <w:sz w:val="21"/>
          <w:u w:val="single"/>
        </w:rPr>
        <w:t xml:space="preserve"> </w:t>
      </w:r>
      <w:r>
        <w:rPr>
          <w:color w:val="000000"/>
          <w:sz w:val="21"/>
          <w:u w:val="single"/>
        </w:rPr>
        <w:t>广东文化旅游宣传推广丛书编印项目</w:t>
      </w:r>
      <w:r>
        <w:rPr>
          <w:color w:val="000000"/>
          <w:sz w:val="21"/>
          <w:u w:val="single"/>
        </w:rPr>
        <w:t xml:space="preserve"> </w:t>
      </w:r>
      <w:r>
        <w:rPr>
          <w:color w:val="000000"/>
          <w:sz w:val="21"/>
        </w:rPr>
        <w:t>的采购结果，按照《中华人民共和国民法典》的规定，经双方协商，本着平等互利和诚实信用的原则，一致同意签订本合同如下。</w:t>
      </w:r>
    </w:p>
    <w:p>
      <w:pPr>
        <w:ind w:firstLine="420"/>
        <w:jc w:val="both"/>
      </w:pPr>
      <w:r>
        <w:rPr>
          <w:color w:val="000000"/>
          <w:sz w:val="21"/>
        </w:rPr>
        <w:t>一、</w:t>
      </w:r>
      <w:r>
        <w:rPr>
          <w:b/>
          <w:color w:val="000000"/>
          <w:sz w:val="21"/>
        </w:rPr>
        <w:t>合同金额</w:t>
      </w:r>
    </w:p>
    <w:p>
      <w:pPr>
        <w:ind w:firstLine="420"/>
        <w:jc w:val="both"/>
      </w:pPr>
      <w:r>
        <w:rPr>
          <w:color w:val="000000"/>
          <w:sz w:val="21"/>
        </w:rPr>
        <w:t>合同金额为（大写）：</w:t>
      </w:r>
      <w:r>
        <w:rPr>
          <w:b/>
          <w:sz w:val="21"/>
          <w:u w:val="single"/>
        </w:rPr>
        <w:t xml:space="preserve">            </w:t>
      </w:r>
      <w:r>
        <w:rPr>
          <w:color w:val="000000"/>
          <w:sz w:val="21"/>
        </w:rPr>
        <w:t>元（￥</w:t>
      </w:r>
      <w:r>
        <w:rPr>
          <w:b/>
          <w:sz w:val="21"/>
          <w:u w:val="single"/>
        </w:rPr>
        <w:t xml:space="preserve">            </w:t>
      </w:r>
      <w:r>
        <w:rPr>
          <w:color w:val="000000"/>
          <w:sz w:val="21"/>
        </w:rPr>
        <w:t>元）人民币。</w:t>
      </w:r>
      <w:r>
        <w:br/>
      </w:r>
      <w:r>
        <w:rPr>
          <w:b/>
          <w:color w:val="000000"/>
          <w:sz w:val="21"/>
        </w:rPr>
        <w:t xml:space="preserve">   二、服务范围：</w:t>
      </w:r>
    </w:p>
    <w:p>
      <w:pPr>
        <w:ind w:firstLine="420"/>
        <w:jc w:val="both"/>
      </w:pPr>
      <w:r>
        <w:rPr>
          <w:sz w:val="21"/>
        </w:rPr>
        <w:t>（一）</w:t>
      </w:r>
      <w:r>
        <w:rPr>
          <w:b/>
          <w:sz w:val="21"/>
        </w:rPr>
        <w:t>主要内容</w:t>
      </w:r>
      <w:r>
        <w:br/>
      </w:r>
      <w:r>
        <w:rPr>
          <w:sz w:val="21"/>
        </w:rPr>
        <w:t xml:space="preserve">    </w:t>
      </w:r>
      <w:r>
        <w:rPr>
          <w:sz w:val="21"/>
        </w:rPr>
        <w:t>1.广东文化旅游宣传推广丛书共一套四册，四册丛书</w:t>
      </w:r>
      <w:r>
        <w:rPr>
          <w:color w:val="000000"/>
          <w:sz w:val="21"/>
        </w:rPr>
        <w:t>以绿色、蓝色、古色、红色四个色调为主线，分别为</w:t>
      </w:r>
      <w:r>
        <w:rPr>
          <w:sz w:val="21"/>
        </w:rPr>
        <w:t>《</w:t>
      </w:r>
      <w:r>
        <w:rPr>
          <w:sz w:val="21"/>
        </w:rPr>
        <w:t>“粤游四色”之“绿”美画卷》《“粤游四色”之“蓝”海传说》、《“粤游四色”之“古”韵岭南》、《“粤游四色”之“红”色沃土》，每册书页数≥150页。</w:t>
      </w:r>
    </w:p>
    <w:p>
      <w:pPr>
        <w:ind w:firstLine="420"/>
        <w:jc w:val="both"/>
      </w:pPr>
      <w:r>
        <w:rPr>
          <w:sz w:val="21"/>
        </w:rPr>
        <w:t>2.组建专业的工作团队，通过文案策划、调查收集、资料整理、文稿编撰、排版设计、图片拍摄、图片处理等，完成广东文化旅游宣传推广丛书（一套四册）的编辑、设计、校对、出版，形成可供出版发行的样稿。</w:t>
      </w:r>
    </w:p>
    <w:p>
      <w:pPr>
        <w:ind w:firstLine="420"/>
        <w:jc w:val="both"/>
      </w:pPr>
      <w:r>
        <w:rPr>
          <w:sz w:val="21"/>
        </w:rPr>
        <w:t>3.做好广东文化旅游宣传推广丛书的传播推广，利用新媒体平台、所属海外传播矩阵，传播丛书中的文旅地标，向海内外受众讲好“活力广东 时尚湾区”故事，展现广东文化和旅游高质量发展的新气象、新格局。</w:t>
      </w:r>
    </w:p>
    <w:p>
      <w:pPr>
        <w:ind w:firstLine="420"/>
        <w:jc w:val="left"/>
      </w:pPr>
      <w:r>
        <w:rPr>
          <w:sz w:val="21"/>
        </w:rPr>
        <w:t>4.聘请文旅专家学者团队作为丛书顾问，确保内容权威性、准确性。</w:t>
      </w:r>
    </w:p>
    <w:p>
      <w:pPr>
        <w:ind w:firstLine="420"/>
        <w:jc w:val="left"/>
      </w:pPr>
      <w:r>
        <w:rPr>
          <w:sz w:val="21"/>
        </w:rPr>
        <w:t>5.组建图片选编团队，通过征集、购买等方式，为丛书搜集高质量图片，并进行精修。</w:t>
      </w:r>
    </w:p>
    <w:p>
      <w:pPr>
        <w:ind w:firstLine="420"/>
        <w:jc w:val="both"/>
      </w:pPr>
      <w:r>
        <w:rPr>
          <w:sz w:val="21"/>
        </w:rPr>
        <w:t>6.对广东文化旅游宣传推广丛书内容进行英文翻译、排版设计。</w:t>
      </w:r>
    </w:p>
    <w:p>
      <w:pPr>
        <w:ind w:firstLine="420"/>
        <w:jc w:val="both"/>
      </w:pPr>
      <w:r>
        <w:rPr>
          <w:sz w:val="21"/>
        </w:rPr>
        <w:t>7.对丛书进行印刷出版、装订，出版规格为32开本，彩印，印刷纸张为157g拉菲高白，装订方式为方脊精装（4本一套）+书匣。</w:t>
      </w:r>
    </w:p>
    <w:p>
      <w:pPr>
        <w:jc w:val="left"/>
      </w:pPr>
      <w:r>
        <w:rPr>
          <w:b/>
          <w:sz w:val="21"/>
        </w:rPr>
        <w:t xml:space="preserve">   </w:t>
      </w:r>
      <w:r>
        <w:rPr>
          <w:b/>
          <w:sz w:val="21"/>
        </w:rPr>
        <w:t>（二）服务要求</w:t>
      </w:r>
    </w:p>
    <w:p>
      <w:pPr>
        <w:ind w:firstLine="420"/>
        <w:jc w:val="left"/>
      </w:pPr>
      <w:r>
        <w:rPr>
          <w:sz w:val="21"/>
        </w:rPr>
        <w:t>编撰出版成品须符合《出版管理条例》等国家及有关部门现行的技术标准和规范。在新媒体客户端对丛书进行传播推广。</w:t>
      </w:r>
    </w:p>
    <w:p>
      <w:pPr>
        <w:jc w:val="left"/>
      </w:pPr>
      <w:r>
        <w:rPr>
          <w:b/>
          <w:sz w:val="21"/>
        </w:rPr>
        <w:t xml:space="preserve">   </w:t>
      </w:r>
      <w:r>
        <w:rPr>
          <w:b/>
          <w:sz w:val="21"/>
        </w:rPr>
        <w:t>（三）成果要求</w:t>
      </w:r>
    </w:p>
    <w:p>
      <w:pPr>
        <w:jc w:val="left"/>
      </w:pPr>
      <w:r>
        <w:rPr>
          <w:sz w:val="21"/>
        </w:rPr>
        <w:t xml:space="preserve">    </w:t>
      </w:r>
      <w:r>
        <w:rPr>
          <w:sz w:val="21"/>
        </w:rPr>
        <w:t>必须按照甲方在合同签订前提出的要求进行，并提交成果材料如下：</w:t>
      </w:r>
    </w:p>
    <w:p>
      <w:pPr>
        <w:jc w:val="left"/>
      </w:pPr>
      <w:r>
        <w:rPr>
          <w:sz w:val="21"/>
        </w:rPr>
        <w:t xml:space="preserve">    </w:t>
      </w:r>
      <w:r>
        <w:rPr>
          <w:sz w:val="21"/>
        </w:rPr>
        <w:t>1.需提交的最终成果全部材料须以书面形式和电子版形式提交。</w:t>
      </w:r>
    </w:p>
    <w:p>
      <w:pPr>
        <w:jc w:val="left"/>
      </w:pPr>
      <w:r>
        <w:rPr>
          <w:sz w:val="21"/>
        </w:rPr>
        <w:t xml:space="preserve">    </w:t>
      </w:r>
      <w:r>
        <w:rPr>
          <w:sz w:val="21"/>
        </w:rPr>
        <w:t>2.由甲方组织专家评审会，并通过评审。</w:t>
      </w:r>
    </w:p>
    <w:p>
      <w:pPr>
        <w:jc w:val="left"/>
      </w:pPr>
      <w:r>
        <w:rPr>
          <w:sz w:val="21"/>
        </w:rPr>
        <w:t xml:space="preserve">    </w:t>
      </w:r>
      <w:r>
        <w:rPr>
          <w:sz w:val="21"/>
        </w:rPr>
        <w:t>3.提供</w:t>
      </w:r>
      <w:r>
        <w:rPr>
          <w:sz w:val="21"/>
        </w:rPr>
        <w:t>广东文化旅游宣传推广丛书</w:t>
      </w:r>
      <w:r>
        <w:rPr>
          <w:sz w:val="21"/>
        </w:rPr>
        <w:t>一套四册丛书可供出版发行的样稿，</w:t>
      </w:r>
      <w:r>
        <w:rPr>
          <w:sz w:val="21"/>
        </w:rPr>
        <w:t>4册单独书号。</w:t>
      </w:r>
    </w:p>
    <w:p>
      <w:pPr>
        <w:jc w:val="left"/>
      </w:pPr>
      <w:r>
        <w:rPr>
          <w:sz w:val="21"/>
        </w:rPr>
        <w:t xml:space="preserve">    </w:t>
      </w:r>
      <w:r>
        <w:rPr>
          <w:sz w:val="21"/>
        </w:rPr>
        <w:t>4.在新媒体客户端开展新媒体策划推广、宣传。</w:t>
      </w:r>
    </w:p>
    <w:p>
      <w:pPr>
        <w:jc w:val="left"/>
      </w:pPr>
      <w:r>
        <w:rPr>
          <w:sz w:val="18"/>
        </w:rPr>
        <w:t xml:space="preserve">    </w:t>
      </w:r>
      <w:r>
        <w:rPr>
          <w:sz w:val="21"/>
        </w:rPr>
        <w:t>5.出版印刷四册丛书，交付数量不少于3000套。</w:t>
      </w:r>
    </w:p>
    <w:p>
      <w:pPr>
        <w:jc w:val="both"/>
      </w:pPr>
      <w:r>
        <w:rPr>
          <w:sz w:val="21"/>
        </w:rPr>
        <w:t xml:space="preserve">   </w:t>
      </w:r>
      <w:r>
        <w:rPr>
          <w:b/>
          <w:sz w:val="21"/>
        </w:rPr>
        <w:t>（四）服务内容及要求</w:t>
      </w:r>
      <w:r>
        <w:br/>
      </w:r>
      <w:r>
        <w:rPr>
          <w:b/>
          <w:sz w:val="21"/>
        </w:rPr>
        <w:t xml:space="preserve">   </w:t>
      </w:r>
      <w:r>
        <w:rPr>
          <w:sz w:val="21"/>
        </w:rPr>
        <w:t xml:space="preserve">  </w:t>
      </w:r>
      <w:r>
        <w:rPr>
          <w:sz w:val="21"/>
        </w:rPr>
        <w:t>1.主题</w:t>
      </w:r>
    </w:p>
    <w:p>
      <w:pPr>
        <w:ind w:firstLine="210"/>
        <w:jc w:val="both"/>
      </w:pPr>
      <w:r>
        <w:rPr>
          <w:sz w:val="21"/>
        </w:rPr>
        <w:t xml:space="preserve">  </w:t>
      </w:r>
      <w:r>
        <w:rPr>
          <w:sz w:val="21"/>
        </w:rPr>
        <w:t>丛书四册图书分别以绿美广东、蓝海传说、古韵岭南和红色沃土</w:t>
      </w:r>
      <w:r>
        <w:rPr>
          <w:sz w:val="21"/>
        </w:rPr>
        <w:t>“粤游四色”为主题，对广东文旅资源进行梳理、串联，图文并茂展现。</w:t>
      </w:r>
    </w:p>
    <w:p>
      <w:pPr>
        <w:ind w:firstLine="210"/>
        <w:jc w:val="both"/>
      </w:pPr>
      <w:r>
        <w:rPr>
          <w:sz w:val="21"/>
        </w:rPr>
        <w:t xml:space="preserve">  </w:t>
      </w:r>
      <w:r>
        <w:rPr>
          <w:sz w:val="21"/>
        </w:rPr>
        <w:t>2.服务要求</w:t>
      </w:r>
    </w:p>
    <w:p>
      <w:pPr>
        <w:ind w:firstLine="210"/>
        <w:jc w:val="both"/>
      </w:pPr>
      <w:r>
        <w:rPr>
          <w:sz w:val="21"/>
        </w:rPr>
        <w:t xml:space="preserve"> </w:t>
      </w:r>
      <w:r>
        <w:rPr>
          <w:sz w:val="21"/>
        </w:rPr>
        <w:t>每册图书的文案策划、组织实施、图片筛选、序言撰写服务；封面设计、全书装帧；内容编撰、校对、复核服务；图片收集、整理与撰写服务；图片拍摄服务；印刷及出版。</w:t>
      </w:r>
    </w:p>
    <w:p>
      <w:pPr>
        <w:ind w:firstLine="210"/>
        <w:jc w:val="both"/>
      </w:pPr>
      <w:r>
        <w:rPr>
          <w:sz w:val="21"/>
        </w:rPr>
        <w:t xml:space="preserve">  </w:t>
      </w:r>
      <w:r>
        <w:rPr>
          <w:sz w:val="21"/>
        </w:rPr>
        <w:t>3.人员要求</w:t>
      </w:r>
    </w:p>
    <w:p>
      <w:pPr>
        <w:ind w:firstLine="210"/>
        <w:jc w:val="both"/>
      </w:pPr>
      <w:r>
        <w:rPr>
          <w:sz w:val="21"/>
        </w:rPr>
        <w:t xml:space="preserve"> </w:t>
      </w:r>
      <w:r>
        <w:rPr>
          <w:sz w:val="21"/>
        </w:rPr>
        <w:t>每册图书要求至少配备以下专业技术有人员：副主编</w:t>
      </w:r>
      <w:r>
        <w:rPr>
          <w:sz w:val="21"/>
        </w:rPr>
        <w:t>1名，拥有副高职称及以上；文字、校对等专业技术人员4名，其中至少2人具备中级职称；摄影师2名，其中至少1人具备中级职称；图片编辑2名；图书设计、排版装帧美术编辑2名；印刷技术人员2名。</w:t>
      </w:r>
    </w:p>
    <w:p>
      <w:pPr>
        <w:ind w:firstLine="210"/>
        <w:jc w:val="both"/>
      </w:pPr>
      <w:r>
        <w:rPr>
          <w:b/>
          <w:sz w:val="21"/>
        </w:rPr>
        <w:t>（五）传播推广要求</w:t>
      </w:r>
    </w:p>
    <w:p>
      <w:pPr>
        <w:ind w:firstLine="210"/>
        <w:jc w:val="both"/>
      </w:pPr>
      <w:r>
        <w:rPr>
          <w:sz w:val="21"/>
        </w:rPr>
        <w:t xml:space="preserve">  </w:t>
      </w:r>
      <w:r>
        <w:rPr>
          <w:sz w:val="21"/>
        </w:rPr>
        <w:t>1.新媒体宣传推广。制作丛书网络H5，在新媒体客户端发布；在有影响力的新闻媒体网站或客户端首页对丛书进行不少于4次的整体展示推广；</w:t>
      </w:r>
    </w:p>
    <w:p>
      <w:pPr>
        <w:ind w:firstLine="210"/>
        <w:jc w:val="both"/>
      </w:pPr>
      <w:r>
        <w:rPr>
          <w:sz w:val="21"/>
        </w:rPr>
        <w:t xml:space="preserve">  </w:t>
      </w:r>
      <w:r>
        <w:rPr>
          <w:sz w:val="21"/>
        </w:rPr>
        <w:t>2.网络传播。在有影响力的新闻网站或新闻客户端搭建专题，持续推出不少于20条推文宣传丛书内容；</w:t>
      </w:r>
    </w:p>
    <w:p>
      <w:pPr>
        <w:ind w:firstLine="210"/>
        <w:jc w:val="both"/>
      </w:pPr>
      <w:r>
        <w:rPr>
          <w:sz w:val="21"/>
        </w:rPr>
        <w:t xml:space="preserve">  </w:t>
      </w:r>
      <w:r>
        <w:rPr>
          <w:sz w:val="21"/>
        </w:rPr>
        <w:t>3.海外传播。利用海外社交媒体账号，用英文发布不少于10次推文，向海外网民宣传丛书内容；</w:t>
      </w:r>
    </w:p>
    <w:p>
      <w:pPr>
        <w:ind w:firstLine="420"/>
        <w:jc w:val="both"/>
      </w:pPr>
      <w:r>
        <w:rPr>
          <w:sz w:val="21"/>
        </w:rPr>
        <w:t>4.海报及电子明信片。围绕丛书内容设计不少于40张海报及电子明信片，宣传广东文旅。</w:t>
      </w:r>
    </w:p>
    <w:p>
      <w:pPr>
        <w:ind w:firstLine="420"/>
        <w:jc w:val="both"/>
      </w:pPr>
      <w:r>
        <w:rPr>
          <w:b/>
          <w:color w:val="000000"/>
          <w:sz w:val="21"/>
        </w:rPr>
        <w:t>三、甲方乙方的权利和义务</w:t>
      </w:r>
    </w:p>
    <w:p>
      <w:pPr>
        <w:ind w:firstLine="420"/>
        <w:jc w:val="both"/>
      </w:pPr>
      <w:r>
        <w:rPr>
          <w:color w:val="000000"/>
          <w:sz w:val="21"/>
        </w:rPr>
        <w:t>（一）甲方的权利和义务</w:t>
      </w:r>
    </w:p>
    <w:p>
      <w:pPr>
        <w:ind w:firstLine="420"/>
        <w:jc w:val="both"/>
      </w:pPr>
      <w:r>
        <w:rPr>
          <w:color w:val="000000"/>
          <w:sz w:val="21"/>
        </w:rPr>
        <w:t>1.甲方对乙方的进度安排，可根据本项目实际情况进行调整，乙方应予以服从。乙方也可根据实际情况和自身经验进行调整，但调整内容须得到甲方的认可方能执行。</w:t>
      </w:r>
    </w:p>
    <w:p>
      <w:pPr>
        <w:ind w:firstLine="420"/>
        <w:jc w:val="both"/>
      </w:pPr>
      <w:r>
        <w:rPr>
          <w:color w:val="000000"/>
          <w:sz w:val="21"/>
        </w:rPr>
        <w:t>2.甲方有权要求乙方按照本合同约定的期限、质量标准完成技术服务项目，并享有乙方交付成果的全部权利。</w:t>
      </w:r>
    </w:p>
    <w:p>
      <w:pPr>
        <w:ind w:firstLine="420"/>
        <w:jc w:val="both"/>
      </w:pPr>
      <w:r>
        <w:rPr>
          <w:color w:val="000000"/>
          <w:sz w:val="21"/>
        </w:rPr>
        <w:t>3.甲方在监督过程中发现问题的，或乙方将服务项目部分或全部委托给第三方的，甲方有权取消乙方成交资格或终止委托合同</w:t>
      </w:r>
      <w:r>
        <w:rPr>
          <w:color w:val="000000"/>
          <w:sz w:val="21"/>
        </w:rPr>
        <w:t>、拒绝支付剩余费用，并有权要求乙方退回全部已收费用及支付本</w:t>
      </w:r>
      <w:r>
        <w:rPr>
          <w:color w:val="000000"/>
          <w:sz w:val="21"/>
        </w:rPr>
        <w:t>合同总金</w:t>
      </w:r>
      <w:r>
        <w:rPr>
          <w:color w:val="000000"/>
          <w:sz w:val="21"/>
        </w:rPr>
        <w:t>额的</w:t>
      </w:r>
      <w:r>
        <w:rPr>
          <w:color w:val="000000"/>
          <w:sz w:val="21"/>
        </w:rPr>
        <w:t>30%作为违约金</w:t>
      </w:r>
      <w:r>
        <w:rPr>
          <w:color w:val="000000"/>
          <w:sz w:val="21"/>
        </w:rPr>
        <w:t>。</w:t>
      </w:r>
    </w:p>
    <w:p>
      <w:pPr>
        <w:ind w:firstLine="420"/>
        <w:jc w:val="both"/>
      </w:pPr>
      <w:r>
        <w:rPr>
          <w:color w:val="000000"/>
          <w:sz w:val="21"/>
        </w:rPr>
        <w:t>4.甲方应按合同付款方式付清乙方款项。</w:t>
      </w:r>
    </w:p>
    <w:p>
      <w:pPr>
        <w:ind w:firstLine="420"/>
        <w:jc w:val="both"/>
      </w:pPr>
      <w:r>
        <w:rPr>
          <w:color w:val="000000"/>
          <w:sz w:val="21"/>
        </w:rPr>
        <w:t>（二）乙方的权利和义务</w:t>
      </w:r>
    </w:p>
    <w:p>
      <w:pPr>
        <w:ind w:firstLine="420"/>
        <w:jc w:val="both"/>
      </w:pPr>
      <w:r>
        <w:rPr>
          <w:color w:val="000000"/>
          <w:sz w:val="21"/>
        </w:rPr>
        <w:t>1、乙方应依据有关法律法规及甲方的要求开展工作。</w:t>
      </w:r>
    </w:p>
    <w:p>
      <w:pPr>
        <w:ind w:firstLine="420"/>
        <w:jc w:val="both"/>
      </w:pPr>
      <w:r>
        <w:rPr>
          <w:color w:val="000000"/>
          <w:sz w:val="21"/>
        </w:rPr>
        <w:t>2、乙方应根据甲方的计划安排，按时完成本项目所有任务。</w:t>
      </w:r>
    </w:p>
    <w:p>
      <w:pPr>
        <w:ind w:firstLine="420"/>
        <w:jc w:val="both"/>
      </w:pPr>
      <w:r>
        <w:rPr>
          <w:color w:val="000000"/>
          <w:sz w:val="21"/>
        </w:rPr>
        <w:t>3、乙方应遵守相关规定，接受甲方对实施情况进行全程跟踪和监督。</w:t>
      </w:r>
    </w:p>
    <w:p>
      <w:pPr>
        <w:ind w:firstLine="420"/>
        <w:jc w:val="both"/>
      </w:pPr>
      <w:r>
        <w:rPr>
          <w:color w:val="000000"/>
          <w:sz w:val="21"/>
        </w:rPr>
        <w:t>4.乙方有权获得本合同约定的项目支付费用。</w:t>
      </w:r>
    </w:p>
    <w:p>
      <w:pPr>
        <w:ind w:firstLine="420"/>
        <w:jc w:val="both"/>
      </w:pPr>
      <w:r>
        <w:rPr>
          <w:b/>
          <w:color w:val="000000"/>
          <w:sz w:val="21"/>
        </w:rPr>
        <w:t>四、服务期间（项目完成期限）：</w:t>
      </w:r>
      <w:r>
        <w:rPr>
          <w:color w:val="000000"/>
          <w:sz w:val="21"/>
        </w:rPr>
        <w:t>自合同签订之日开始，</w:t>
      </w:r>
      <w:r>
        <w:rPr>
          <w:color w:val="000000"/>
          <w:sz w:val="21"/>
        </w:rPr>
        <w:t>2023年8月5日前交付稿件样本初稿，2023年9月5日交付印刷成品。</w:t>
      </w:r>
    </w:p>
    <w:p>
      <w:pPr>
        <w:jc w:val="both"/>
      </w:pPr>
      <w:r>
        <w:rPr>
          <w:b/>
          <w:color w:val="000000"/>
          <w:sz w:val="21"/>
        </w:rPr>
        <w:t xml:space="preserve">  五、付款方式</w:t>
      </w:r>
      <w:r>
        <w:br/>
      </w:r>
      <w:r>
        <w:rPr>
          <w:color w:val="000000"/>
          <w:sz w:val="21"/>
        </w:rPr>
        <w:t>第</w:t>
      </w:r>
      <w:r>
        <w:rPr>
          <w:sz w:val="21"/>
        </w:rPr>
        <w:t>1期：支付比例40%,签订合同后10个工作日内甲方支付合同总金额的40%；</w:t>
      </w:r>
    </w:p>
    <w:p>
      <w:pPr>
        <w:ind w:firstLine="210"/>
        <w:jc w:val="both"/>
      </w:pPr>
      <w:r>
        <w:rPr>
          <w:color w:val="000000"/>
          <w:sz w:val="21"/>
        </w:rPr>
        <w:t>第</w:t>
      </w:r>
      <w:r>
        <w:rPr>
          <w:sz w:val="21"/>
        </w:rPr>
        <w:t>2期：支付比例30%,样本初稿交付甲方后10个工作日内支付合同总金额的30%；</w:t>
      </w:r>
    </w:p>
    <w:p>
      <w:pPr>
        <w:jc w:val="both"/>
      </w:pPr>
      <w:r>
        <w:rPr>
          <w:color w:val="000000"/>
          <w:sz w:val="21"/>
        </w:rPr>
        <w:t>第</w:t>
      </w:r>
      <w:r>
        <w:rPr>
          <w:sz w:val="21"/>
        </w:rPr>
        <w:t>3期：支付比例30%,完成全部服务内容及交付最终成品并经相关部门审核验收通过后甲方支付合同总金额的30%。</w:t>
      </w:r>
    </w:p>
    <w:p>
      <w:pPr>
        <w:jc w:val="both"/>
      </w:pPr>
      <w:r>
        <w:rPr>
          <w:sz w:val="21"/>
        </w:rPr>
        <w:t>注：每次申请支付款，乙方需要提供相等额度的有效发票作为甲方支付依据。</w:t>
      </w:r>
      <w:r>
        <w:br/>
      </w:r>
      <w:r>
        <w:rPr>
          <w:sz w:val="21"/>
        </w:rPr>
        <w:t>因甲方使用的是财政资金，本合同规定的付款时间为甲方向政府相关部门提出办理财政支付申请手续的时间（不含政府财政支付部门审核的时间），并非实际款项支付到乙方账户的时间。甲方将按上述支付时间提交付款申请，具体到账时间以项目资金拨付的审批和支付手续为准。甲方在约定期限内将付款申请资料和手续提交到政府相关部门，即视为甲方已经完成付款义务，无需承担逾期付款的违约责任。</w:t>
      </w:r>
    </w:p>
    <w:p>
      <w:pPr>
        <w:ind w:firstLine="420"/>
        <w:jc w:val="both"/>
      </w:pPr>
      <w:r>
        <w:rPr>
          <w:b/>
          <w:color w:val="000000"/>
          <w:sz w:val="21"/>
        </w:rPr>
        <w:t>六、知识产权产权归属</w:t>
      </w:r>
    </w:p>
    <w:p>
      <w:pPr>
        <w:ind w:firstLine="420"/>
        <w:jc w:val="both"/>
      </w:pPr>
      <w:r>
        <w:rPr>
          <w:color w:val="000000"/>
          <w:sz w:val="21"/>
        </w:rPr>
        <w:t>本合同项下作品等所涉著作权等知识产权归属于甲方所有。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ind w:firstLine="420"/>
        <w:jc w:val="both"/>
      </w:pPr>
      <w:r>
        <w:rPr>
          <w:b/>
          <w:color w:val="000000"/>
          <w:sz w:val="21"/>
        </w:rPr>
        <w:t>七、保密</w:t>
      </w:r>
    </w:p>
    <w:p>
      <w:pPr>
        <w:ind w:firstLine="420"/>
        <w:jc w:val="both"/>
      </w:pPr>
      <w:r>
        <w:rPr>
          <w:color w:val="000000"/>
          <w:sz w:val="21"/>
        </w:rPr>
        <w:t>项目实施过程中至乙方正式向甲方交付技术文档资料时止，乙方必须采取措施对本项目实施过程中的数据、技术文档等资料保密，否则，由于乙方原因导致的上述资料泄密的，乙方必须承担一切责任。项目完成后，甲、乙双方均有责任对本项目的技术保密承担责任。</w:t>
      </w:r>
      <w:r>
        <w:rPr>
          <w:sz w:val="21"/>
        </w:rPr>
        <w:t xml:space="preserve"> </w:t>
      </w:r>
    </w:p>
    <w:p>
      <w:pPr>
        <w:ind w:firstLine="420"/>
        <w:jc w:val="both"/>
      </w:pPr>
      <w:r>
        <w:rPr>
          <w:color w:val="000000"/>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20"/>
        <w:jc w:val="both"/>
      </w:pPr>
      <w:r>
        <w:rPr>
          <w:color w:val="000000"/>
          <w:sz w:val="21"/>
        </w:rPr>
        <w:t>2）除了合同本身之外，上款所列举的任何物件均是甲方的财产。乙方应当在完成合同后应将这些物件及全部复制件还给甲方，甲方同意由乙方持有的除外。</w:t>
      </w:r>
    </w:p>
    <w:p>
      <w:pPr>
        <w:ind w:firstLine="420"/>
        <w:jc w:val="both"/>
      </w:pPr>
      <w:r>
        <w:rPr>
          <w:b/>
          <w:color w:val="000000"/>
          <w:sz w:val="21"/>
        </w:rPr>
        <w:t>八、违约责任与赔偿损失</w:t>
      </w:r>
    </w:p>
    <w:p>
      <w:pPr>
        <w:jc w:val="both"/>
      </w:pPr>
      <w:r>
        <w:rPr>
          <w:color w:val="000000"/>
          <w:sz w:val="21"/>
        </w:rPr>
        <w:t>1)乙方提供的服务不符合采购文件、投标文件或本合同规定的，甲方有权拒收，并且乙方须向甲方方支付本合同</w:t>
      </w:r>
      <w:r>
        <w:rPr>
          <w:color w:val="000000"/>
          <w:sz w:val="21"/>
        </w:rPr>
        <w:t>总价</w:t>
      </w:r>
      <w:r>
        <w:rPr>
          <w:color w:val="000000"/>
          <w:sz w:val="21"/>
        </w:rPr>
        <w:t>30</w:t>
      </w:r>
      <w:r>
        <w:rPr>
          <w:color w:val="000000"/>
          <w:sz w:val="21"/>
        </w:rPr>
        <w:t>%的违约金。</w:t>
      </w:r>
    </w:p>
    <w:p>
      <w:pPr>
        <w:jc w:val="both"/>
      </w:pPr>
      <w:r>
        <w:rPr>
          <w:color w:val="000000"/>
          <w:sz w:val="21"/>
        </w:rPr>
        <w:t>2)乙方未能按本合同规定的交货时间提供服务，从逾期之日起每日按本合同总价3‰的数额向甲方支付违约金；逾期半个月以上的，甲方有权终止合同、</w:t>
      </w:r>
      <w:r>
        <w:rPr>
          <w:color w:val="000000"/>
          <w:sz w:val="21"/>
        </w:rPr>
        <w:t>拒绝支付剩余费用，并有权要求乙方退回全部已收费用及支付本协议金额的</w:t>
      </w:r>
      <w:r>
        <w:rPr>
          <w:color w:val="000000"/>
          <w:sz w:val="21"/>
        </w:rPr>
        <w:t>30%作</w:t>
      </w:r>
      <w:r>
        <w:rPr>
          <w:color w:val="000000"/>
          <w:sz w:val="21"/>
        </w:rPr>
        <w:t>为违约金</w:t>
      </w:r>
      <w:r>
        <w:rPr>
          <w:color w:val="000000"/>
          <w:sz w:val="21"/>
        </w:rPr>
        <w:t>，由此造成的甲方经济损失由乙方承担。</w:t>
      </w:r>
    </w:p>
    <w:p>
      <w:pPr>
        <w:jc w:val="both"/>
      </w:pPr>
      <w:r>
        <w:rPr>
          <w:color w:val="000000"/>
          <w:sz w:val="21"/>
        </w:rPr>
        <w:t>3</w:t>
      </w:r>
      <w:r>
        <w:rPr>
          <w:color w:val="000000"/>
          <w:sz w:val="21"/>
        </w:rPr>
        <w:t>)其它违约责任按《中华人民共和国民法典》处理。</w:t>
      </w:r>
    </w:p>
    <w:p>
      <w:pPr>
        <w:jc w:val="both"/>
      </w:pPr>
      <w:r>
        <w:rPr>
          <w:b/>
          <w:color w:val="000000"/>
          <w:sz w:val="21"/>
        </w:rPr>
        <w:t xml:space="preserve">   九、争端的解决</w:t>
      </w:r>
    </w:p>
    <w:p>
      <w:pPr>
        <w:ind w:firstLine="420"/>
        <w:jc w:val="both"/>
      </w:pPr>
      <w:r>
        <w:rPr>
          <w:color w:val="000000"/>
          <w:sz w:val="21"/>
        </w:rPr>
        <w:t>合同执行过程中发生的任何争议，如双方不能通过友好协商解决，任意一方均有权向甲方所在地有管辖权的人民法院起诉。</w:t>
      </w:r>
    </w:p>
    <w:p>
      <w:pPr>
        <w:ind w:firstLine="420"/>
        <w:jc w:val="both"/>
      </w:pPr>
      <w:r>
        <w:rPr>
          <w:b/>
          <w:color w:val="000000"/>
          <w:sz w:val="21"/>
        </w:rPr>
        <w:t>十、不可抗力</w:t>
      </w:r>
    </w:p>
    <w:p>
      <w:pPr>
        <w:ind w:firstLine="412"/>
        <w:jc w:val="both"/>
      </w:pPr>
      <w:r>
        <w:rPr>
          <w:color w:val="000000"/>
          <w:sz w:val="21"/>
        </w:rPr>
        <w:t>任何一方由于不可抗力原因不能履行合同时，应在不可抗力事件结束后</w:t>
      </w:r>
      <w:r>
        <w:rPr>
          <w:color w:val="000000"/>
          <w:sz w:val="21"/>
        </w:rPr>
        <w:t>1日内向对方通报，以减轻可能给对方造成的损失，在取得有关机构的不可抗力证明或双方谅解确认后，允许延期履行或修订合同，并根据情况可部分或全部免于承担违约责任。</w:t>
      </w:r>
    </w:p>
    <w:p>
      <w:pPr>
        <w:ind w:firstLine="412"/>
        <w:jc w:val="both"/>
      </w:pPr>
      <w:r>
        <w:rPr>
          <w:b/>
          <w:color w:val="000000"/>
          <w:sz w:val="21"/>
        </w:rPr>
        <w:t>十一、税费</w:t>
      </w:r>
    </w:p>
    <w:p>
      <w:pPr>
        <w:ind w:firstLine="412"/>
        <w:jc w:val="both"/>
      </w:pPr>
      <w:r>
        <w:rPr>
          <w:color w:val="000000"/>
          <w:sz w:val="21"/>
        </w:rPr>
        <w:t>在中国境内、外发生的与本合同执行有关的一切税费均由乙方负担。</w:t>
      </w:r>
    </w:p>
    <w:p>
      <w:pPr>
        <w:ind w:firstLine="412"/>
        <w:jc w:val="both"/>
      </w:pPr>
      <w:r>
        <w:rPr>
          <w:b/>
          <w:color w:val="000000"/>
          <w:sz w:val="21"/>
        </w:rPr>
        <w:t>十二、其它</w:t>
      </w:r>
    </w:p>
    <w:p>
      <w:pPr>
        <w:jc w:val="both"/>
      </w:pPr>
      <w:r>
        <w:rPr>
          <w:color w:val="000000"/>
          <w:sz w:val="21"/>
        </w:rPr>
        <w:t>1)本合同所有附件、采购文件、投标文件、中标通知书通知书均为合同的有效组成部分，与本合同具有同等法律效力。</w:t>
      </w:r>
    </w:p>
    <w:p>
      <w:pPr>
        <w:jc w:val="both"/>
      </w:pPr>
      <w:r>
        <w:rPr>
          <w:color w:val="000000"/>
          <w:sz w:val="21"/>
        </w:rPr>
        <w:t>2)在执行本合同的过程中，所有经双方签署确认的文件（包括会议纪要、补充协议、往来信函）即成为本合同的有效组成部分。</w:t>
      </w:r>
    </w:p>
    <w:p>
      <w:pPr>
        <w:jc w:val="both"/>
      </w:pPr>
      <w:r>
        <w:rPr>
          <w:color w:val="000000"/>
          <w:sz w:val="21"/>
        </w:rPr>
        <w:t>3)如一方地址、电话、传真号码有变更，应在变更当日内书面通知对方，否则，应承担相应责任。</w:t>
      </w:r>
    </w:p>
    <w:p>
      <w:pPr>
        <w:jc w:val="both"/>
      </w:pPr>
      <w:r>
        <w:rPr>
          <w:color w:val="000000"/>
          <w:sz w:val="21"/>
        </w:rPr>
        <w:t>4)除甲方事先书面同意外，乙方不得部分或全部转让其应履行的合同项下的义务。</w:t>
      </w:r>
    </w:p>
    <w:p>
      <w:pPr>
        <w:jc w:val="both"/>
      </w:pPr>
      <w:r>
        <w:rPr>
          <w:b/>
          <w:color w:val="000000"/>
          <w:sz w:val="21"/>
        </w:rPr>
        <w:t xml:space="preserve">  十三、合同生效</w:t>
      </w:r>
    </w:p>
    <w:p>
      <w:pPr>
        <w:jc w:val="both"/>
      </w:pPr>
      <w:r>
        <w:rPr>
          <w:color w:val="000000"/>
          <w:sz w:val="21"/>
        </w:rPr>
        <w:t>1）本合同在甲乙双方法定代表人或负责人或其授权代表签字盖章后生效。</w:t>
      </w:r>
    </w:p>
    <w:p>
      <w:pPr>
        <w:jc w:val="both"/>
      </w:pPr>
      <w:r>
        <w:rPr>
          <w:color w:val="000000"/>
          <w:sz w:val="21"/>
        </w:rPr>
        <w:t>2）合同一式</w:t>
      </w:r>
      <w:r>
        <w:rPr>
          <w:sz w:val="21"/>
          <w:u w:val="single"/>
        </w:rPr>
        <w:t xml:space="preserve">   </w:t>
      </w:r>
      <w:r>
        <w:rPr>
          <w:color w:val="000000"/>
          <w:sz w:val="21"/>
        </w:rPr>
        <w:t>份，其中甲方</w:t>
      </w:r>
      <w:r>
        <w:rPr>
          <w:sz w:val="21"/>
          <w:u w:val="single"/>
        </w:rPr>
        <w:t xml:space="preserve">   </w:t>
      </w:r>
      <w:r>
        <w:rPr>
          <w:color w:val="000000"/>
          <w:sz w:val="21"/>
        </w:rPr>
        <w:t>份，乙方</w:t>
      </w:r>
      <w:r>
        <w:rPr>
          <w:sz w:val="21"/>
          <w:u w:val="single"/>
        </w:rPr>
        <w:t xml:space="preserve">   </w:t>
      </w:r>
      <w:r>
        <w:rPr>
          <w:color w:val="000000"/>
          <w:sz w:val="21"/>
        </w:rPr>
        <w:t>份，监管部门壹份，采购代理机构</w:t>
      </w:r>
      <w:r>
        <w:rPr>
          <w:color w:val="000000"/>
          <w:sz w:val="21"/>
          <w:u w:val="single"/>
        </w:rPr>
        <w:t>壹</w:t>
      </w:r>
      <w:r>
        <w:rPr>
          <w:color w:val="000000"/>
          <w:sz w:val="21"/>
        </w:rPr>
        <w:t>份。</w:t>
      </w:r>
    </w:p>
    <w:p>
      <w:pPr>
        <w:jc w:val="both"/>
      </w:pPr>
    </w:p>
    <w:p>
      <w:pPr>
        <w:jc w:val="both"/>
      </w:pPr>
    </w:p>
    <w:p>
      <w:pPr>
        <w:jc w:val="both"/>
      </w:pPr>
    </w:p>
    <w:p>
      <w:pPr>
        <w:jc w:val="both"/>
      </w:pPr>
      <w:r>
        <w:br/>
      </w:r>
      <w:r>
        <w:rPr>
          <w:color w:val="000000"/>
          <w:sz w:val="21"/>
        </w:rPr>
        <w:t>甲方（盖章）：</w:t>
      </w:r>
      <w:r>
        <w:rPr>
          <w:color w:val="000000"/>
          <w:sz w:val="21"/>
        </w:rPr>
        <w:t xml:space="preserve">                        </w:t>
      </w:r>
      <w:r>
        <w:rPr>
          <w:color w:val="000000"/>
          <w:sz w:val="21"/>
        </w:rPr>
        <w:t>乙方（盖章）：</w:t>
      </w:r>
    </w:p>
    <w:p>
      <w:pPr>
        <w:jc w:val="both"/>
      </w:pPr>
      <w:r>
        <w:rPr>
          <w:color w:val="000000"/>
          <w:sz w:val="21"/>
        </w:rPr>
        <w:t>负责人</w:t>
      </w:r>
      <w:r>
        <w:rPr>
          <w:color w:val="000000"/>
          <w:sz w:val="21"/>
        </w:rPr>
        <w:t xml:space="preserve">/授权代表（签字）：       </w:t>
      </w:r>
      <w:r>
        <w:rPr>
          <w:sz w:val="21"/>
        </w:rPr>
        <w:t xml:space="preserve"> </w:t>
      </w:r>
      <w:r>
        <w:rPr>
          <w:color w:val="000000"/>
          <w:sz w:val="21"/>
        </w:rPr>
        <w:t xml:space="preserve">      </w:t>
      </w:r>
      <w:r>
        <w:rPr>
          <w:color w:val="000000"/>
          <w:sz w:val="21"/>
        </w:rPr>
        <w:t>法定代表人</w:t>
      </w:r>
      <w:r>
        <w:rPr>
          <w:color w:val="000000"/>
          <w:sz w:val="21"/>
        </w:rPr>
        <w:t>/授权代表（签字）：</w:t>
      </w:r>
    </w:p>
    <w:p>
      <w:pPr>
        <w:jc w:val="both"/>
      </w:pPr>
      <w:r>
        <w:rPr>
          <w:color w:val="000000"/>
          <w:sz w:val="21"/>
        </w:rPr>
        <w:t>日期：</w:t>
      </w:r>
      <w:r>
        <w:rPr>
          <w:color w:val="000000"/>
          <w:sz w:val="21"/>
        </w:rPr>
        <w:t xml:space="preserve">                       </w:t>
      </w:r>
      <w:r>
        <w:rPr>
          <w:color w:val="000000"/>
          <w:sz w:val="21"/>
        </w:rPr>
        <w:t>日期：</w:t>
      </w:r>
    </w:p>
    <w:p>
      <w:pPr>
        <w:jc w:val="both"/>
      </w:pPr>
      <w:r>
        <w:rPr>
          <w:color w:val="000000"/>
          <w:sz w:val="21"/>
        </w:rPr>
        <w:t>邮政编码：</w:t>
      </w:r>
      <w:r>
        <w:rPr>
          <w:color w:val="000000"/>
          <w:sz w:val="21"/>
        </w:rPr>
        <w:t xml:space="preserve">                   </w:t>
      </w:r>
      <w:r>
        <w:rPr>
          <w:color w:val="000000"/>
          <w:sz w:val="21"/>
        </w:rPr>
        <w:t>邮政编码：</w:t>
      </w:r>
    </w:p>
    <w:p>
      <w:pPr>
        <w:jc w:val="both"/>
      </w:pPr>
      <w:r>
        <w:rPr>
          <w:color w:val="000000"/>
          <w:sz w:val="21"/>
        </w:rPr>
        <w:t>开户名称：</w:t>
      </w:r>
      <w:r>
        <w:rPr>
          <w:color w:val="000000"/>
          <w:sz w:val="21"/>
        </w:rPr>
        <w:t xml:space="preserve">                   </w:t>
      </w:r>
      <w:r>
        <w:rPr>
          <w:color w:val="000000"/>
          <w:sz w:val="21"/>
        </w:rPr>
        <w:t>开户名称：</w:t>
      </w:r>
    </w:p>
    <w:p>
      <w:pPr>
        <w:jc w:val="both"/>
      </w:pPr>
      <w:r>
        <w:rPr>
          <w:color w:val="000000"/>
          <w:sz w:val="21"/>
        </w:rPr>
        <w:t>开户银行：</w:t>
      </w:r>
      <w:r>
        <w:rPr>
          <w:color w:val="000000"/>
          <w:sz w:val="21"/>
        </w:rPr>
        <w:t xml:space="preserve">                   </w:t>
      </w:r>
      <w:r>
        <w:rPr>
          <w:color w:val="000000"/>
          <w:sz w:val="21"/>
        </w:rPr>
        <w:t>开户银行：</w:t>
      </w:r>
    </w:p>
    <w:p>
      <w:pPr>
        <w:jc w:val="both"/>
      </w:pPr>
      <w:r>
        <w:rPr>
          <w:color w:val="000000"/>
          <w:sz w:val="21"/>
        </w:rPr>
        <w:t>开户账号：</w:t>
      </w:r>
      <w:r>
        <w:rPr>
          <w:color w:val="000000"/>
          <w:sz w:val="21"/>
        </w:rPr>
        <w:t xml:space="preserve">                    </w:t>
      </w:r>
      <w:r>
        <w:rPr>
          <w:color w:val="000000"/>
          <w:sz w:val="21"/>
        </w:rPr>
        <w:t>开户账号</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440001-2023-22688</w:t>
      </w:r>
    </w:p>
    <w:p>
      <w:pPr>
        <w:jc w:val="center"/>
      </w:pPr>
      <w:r>
        <w:rPr>
          <w:b/>
          <w:sz w:val="24"/>
        </w:rPr>
        <w:t>采购项目编号：</w:t>
      </w:r>
      <w:r>
        <w:rPr>
          <w:b/>
          <w:sz w:val="24"/>
        </w:rPr>
        <w:t>440001-2023-22688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w:t>
      </w:r>
    </w:p>
    <w:p>
      <w:pPr>
        <w:ind w:firstLine="480"/>
      </w:pPr>
      <w:r>
        <w:rPr/>
        <w:t>你方组织的</w:t>
      </w:r>
      <w:r>
        <w:rPr>
          <w:u w:val="single"/>
        </w:rPr>
        <w:t>“</w:t>
      </w:r>
      <w:r>
        <w:rPr>
          <w:u w:val="single"/>
        </w:rPr>
        <w:t>广东文化旅游宣传推广丛书编印项目</w:t>
      </w:r>
      <w:r>
        <w:rPr>
          <w:u w:val="single"/>
        </w:rPr>
        <w:t>”</w:t>
      </w:r>
      <w:r>
        <w:rPr/>
        <w:t>项目的竞争性磋商[采购项目编号为：</w:t>
      </w:r>
      <w:r>
        <w:rPr>
          <w:u w:val="single"/>
        </w:rPr>
        <w:t>440001-2023-22688</w:t>
      </w:r>
      <w:r>
        <w:rPr/>
        <w:t>]，我方愿参与响应。</w:t>
      </w:r>
    </w:p>
    <w:p>
      <w:pPr>
        <w:ind w:firstLine="480"/>
      </w:pPr>
      <w:r>
        <w:rPr/>
        <w:t>我方确认收到贵方提供的</w:t>
      </w:r>
      <w:r>
        <w:rPr>
          <w:u w:val="single"/>
        </w:rPr>
        <w:t>“</w:t>
      </w:r>
      <w:r>
        <w:rPr>
          <w:u w:val="single"/>
        </w:rPr>
        <w:t>广东文化旅游宣传推广丛书编印项目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广东文化旅游宣传推广丛书编印项目</w:t>
      </w:r>
      <w:r>
        <w:rPr/>
        <w:t>”项目采购[采购项目编号为</w:t>
      </w:r>
      <w:r>
        <w:rPr/>
        <w:t>440001-2023-22688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广东省文化和旅游厅（150001）</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w:t>
      </w:r>
    </w:p>
    <w:p>
      <w:pPr>
        <w:ind w:firstLine="480"/>
      </w:pPr>
      <w:r>
        <w:rPr/>
        <w:t>我单位参加贵公司组织的</w:t>
      </w:r>
      <w:r>
        <w:rPr/>
        <w:t>广东文化旅游宣传推广丛书编印项目</w:t>
      </w:r>
      <w:r>
        <w:rPr/>
        <w:t>（采购项目编号：</w:t>
      </w:r>
      <w:r>
        <w:rPr/>
        <w:t>440001-2023-22688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广东文化旅游宣传推广丛书编印项目</w:t>
      </w:r>
      <w:r>
        <w:rPr/>
        <w:t>”项目（采购项目编号：</w:t>
      </w:r>
      <w:r>
        <w:rPr/>
        <w:t>440001-2023-22688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