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2A9" w:rsidRDefault="006960AC">
      <w:pPr>
        <w:widowControl/>
        <w:shd w:val="clear" w:color="auto" w:fill="FFFFFF"/>
        <w:spacing w:line="630" w:lineRule="atLeast"/>
        <w:jc w:val="center"/>
        <w:outlineLvl w:val="5"/>
        <w:rPr>
          <w:rFonts w:ascii="宋体" w:hAnsi="宋体" w:cs="宋体"/>
          <w:color w:val="666666"/>
          <w:kern w:val="0"/>
          <w:sz w:val="30"/>
          <w:szCs w:val="30"/>
        </w:rPr>
      </w:pPr>
      <w:r>
        <w:rPr>
          <w:rFonts w:ascii="宋体" w:hAnsi="宋体" w:cs="宋体" w:hint="eastAsia"/>
          <w:color w:val="666666"/>
          <w:kern w:val="0"/>
          <w:sz w:val="30"/>
          <w:szCs w:val="30"/>
        </w:rPr>
        <w:t>实质性响应一览表</w:t>
      </w:r>
    </w:p>
    <w:tbl>
      <w:tblPr>
        <w:tblW w:w="5000" w:type="pct"/>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524"/>
        <w:gridCol w:w="6499"/>
        <w:gridCol w:w="743"/>
        <w:gridCol w:w="524"/>
      </w:tblGrid>
      <w:tr w:rsidR="006052A9">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实质性响应条款</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投标人响应情况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差异</w:t>
            </w:r>
          </w:p>
        </w:tc>
      </w:tr>
      <w:tr w:rsidR="006052A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Pr="006960AC" w:rsidRDefault="006960AC" w:rsidP="006960AC">
            <w:pPr>
              <w:spacing w:line="360" w:lineRule="auto"/>
              <w:ind w:firstLineChars="200" w:firstLine="420"/>
              <w:rPr>
                <w:rFonts w:ascii="宋体" w:hAnsi="宋体" w:cs="宋体" w:hint="eastAsia"/>
                <w:b/>
                <w:bCs/>
                <w:sz w:val="21"/>
                <w:szCs w:val="21"/>
              </w:rPr>
            </w:pPr>
            <w:r>
              <w:rPr>
                <w:rFonts w:ascii="宋体" w:hAnsi="宋体" w:cs="宋体" w:hint="eastAsia"/>
                <w:sz w:val="21"/>
                <w:szCs w:val="21"/>
              </w:rPr>
              <w:t>★3.3.</w:t>
            </w:r>
            <w:bookmarkStart w:id="0" w:name="_Hlk81333721"/>
            <w:r>
              <w:rPr>
                <w:rFonts w:ascii="宋体" w:hAnsi="宋体" w:cs="宋体" w:hint="eastAsia"/>
                <w:sz w:val="21"/>
                <w:szCs w:val="21"/>
              </w:rPr>
              <w:t>5在合同执行期内，中标人需选派2名本科学历环境相关专业工作人员进驻采购人单位，根据采购 人要求完成相应工作，并为该工作人员配备办公设备（服务期结束后退还）。该人员的选聘、更替须征得采购人的同意，具备上岗资格，服从采购人工作安排及考勤管理。派驻人员为中标人合法员工，中标人应当签订相应的劳动合同等完善合法用工手续，并按时支付该人员的劳动报酬（包括但不限于应发工资、岗位培训费用、职工福利（体检费）、奖金及单位缴纳的五险一金部分等，其中应发工资应含基本工资、津补贴及个人缴纳的五险一金部分。中标人应根据派驻人员的学历、职称、工龄、绩效等上下浮动确定应发工资数额。派驻人员的年应发工资数额应不低于广州市统计局最新发布的广州市城镇非私营单位在岗职工的年平均工资数额并及时调整。）</w:t>
            </w:r>
            <w:bookmarkEnd w:id="0"/>
            <w:r>
              <w:rPr>
                <w:rFonts w:ascii="宋体" w:hAnsi="宋体" w:cs="宋体" w:hint="eastAsia"/>
                <w:b/>
                <w:bCs/>
                <w:sz w:val="21"/>
                <w:szCs w:val="21"/>
              </w:rPr>
              <w:t>（投标人在实质性响应一览表中响应）</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r>
      <w:tr w:rsidR="006052A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960AC" w:rsidRDefault="006960AC" w:rsidP="006960AC">
            <w:pPr>
              <w:spacing w:line="360" w:lineRule="auto"/>
              <w:ind w:firstLineChars="200" w:firstLine="420"/>
              <w:rPr>
                <w:rFonts w:ascii="宋体" w:hAnsi="宋体" w:cs="宋体"/>
                <w:sz w:val="21"/>
                <w:szCs w:val="21"/>
              </w:rPr>
            </w:pPr>
            <w:r>
              <w:rPr>
                <w:rFonts w:ascii="宋体" w:hAnsi="宋体" w:cs="宋体" w:hint="eastAsia"/>
                <w:sz w:val="21"/>
                <w:szCs w:val="21"/>
              </w:rPr>
              <w:t>★3.6 应急要求</w:t>
            </w:r>
          </w:p>
          <w:p w:rsidR="006052A9" w:rsidRPr="006960AC" w:rsidRDefault="006960AC" w:rsidP="006960AC">
            <w:pPr>
              <w:spacing w:line="360" w:lineRule="auto"/>
              <w:ind w:firstLineChars="200" w:firstLine="420"/>
              <w:rPr>
                <w:rFonts w:ascii="宋体" w:hAnsi="宋体" w:cs="宋体" w:hint="eastAsia"/>
                <w:b/>
                <w:bCs/>
                <w:sz w:val="21"/>
                <w:szCs w:val="21"/>
              </w:rPr>
            </w:pPr>
            <w:r>
              <w:rPr>
                <w:rFonts w:ascii="宋体" w:hAnsi="宋体" w:cs="宋体" w:hint="eastAsia"/>
                <w:sz w:val="21"/>
                <w:szCs w:val="21"/>
              </w:rPr>
              <w:t>发生突发水质事故或接到上级部门紧急任务时，中标人必须在2小时内到达现场，全力协助采购人做好应急检查工作，提供人员、车辆等后勤保障。周末及节假日均需有固定的应急队伍待命。应急检查工作所发生的一切费用均包含在投标总价中。</w:t>
            </w:r>
            <w:r>
              <w:rPr>
                <w:rFonts w:ascii="宋体" w:hAnsi="宋体" w:cs="宋体" w:hint="eastAsia"/>
                <w:b/>
                <w:bCs/>
                <w:sz w:val="21"/>
                <w:szCs w:val="21"/>
              </w:rPr>
              <w:t>（投标人在实质性响应一览表中响应）</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r>
      <w:tr w:rsidR="006052A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r>
      <w:tr w:rsidR="006052A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center"/>
              <w:rPr>
                <w:rFonts w:ascii="宋体" w:hAnsi="宋体" w:cs="宋体"/>
                <w:kern w:val="0"/>
              </w:rPr>
            </w:pPr>
            <w:r>
              <w:rPr>
                <w:rFonts w:ascii="宋体" w:hAnsi="宋体" w:cs="宋体" w:hint="eastAsia"/>
                <w:kern w:val="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r>
      <w:tr w:rsidR="006052A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left"/>
              <w:rPr>
                <w:rFonts w:ascii="宋体" w:hAnsi="宋体" w:cs="宋体"/>
                <w:kern w:val="0"/>
              </w:rPr>
            </w:pPr>
            <w:r>
              <w:rPr>
                <w:rFonts w:ascii="宋体" w:hAnsi="宋体" w:cs="宋体" w:hint="eastAsia"/>
                <w:kern w:val="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left"/>
              <w:rPr>
                <w:rFonts w:ascii="宋体" w:hAnsi="宋体" w:cs="宋体"/>
                <w:kern w:val="0"/>
              </w:rPr>
            </w:pPr>
            <w:r>
              <w:rPr>
                <w:rFonts w:ascii="宋体" w:hAnsi="宋体" w:cs="宋体" w:hint="eastAsia"/>
                <w:kern w:val="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r>
      <w:tr w:rsidR="006052A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left"/>
              <w:rPr>
                <w:rFonts w:ascii="宋体" w:hAnsi="宋体" w:cs="宋体"/>
                <w:kern w:val="0"/>
              </w:rPr>
            </w:pPr>
            <w:r>
              <w:rPr>
                <w:rFonts w:ascii="宋体" w:hAnsi="宋体" w:cs="宋体" w:hint="eastAsia"/>
                <w:kern w:val="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960AC">
            <w:pPr>
              <w:widowControl/>
              <w:wordWrap w:val="0"/>
              <w:spacing w:line="480" w:lineRule="atLeast"/>
              <w:jc w:val="left"/>
              <w:rPr>
                <w:rFonts w:ascii="宋体" w:hAnsi="宋体" w:cs="宋体"/>
                <w:kern w:val="0"/>
              </w:rPr>
            </w:pPr>
            <w:r>
              <w:rPr>
                <w:rFonts w:ascii="宋体" w:hAnsi="宋体" w:cs="宋体" w:hint="eastAsia"/>
                <w:kern w:val="0"/>
              </w:rPr>
              <w:t>…</w:t>
            </w:r>
            <w:bookmarkStart w:id="1" w:name="_GoBack"/>
            <w:bookmarkEnd w:id="1"/>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52A9" w:rsidRDefault="006052A9">
            <w:pPr>
              <w:widowControl/>
              <w:wordWrap w:val="0"/>
              <w:spacing w:line="480" w:lineRule="atLeast"/>
              <w:jc w:val="left"/>
              <w:rPr>
                <w:rFonts w:ascii="Times New Roman" w:eastAsia="Times New Roman" w:hAnsi="Times New Roman"/>
                <w:kern w:val="0"/>
                <w:sz w:val="20"/>
                <w:szCs w:val="20"/>
              </w:rPr>
            </w:pPr>
          </w:p>
        </w:tc>
      </w:tr>
    </w:tbl>
    <w:p w:rsidR="006052A9" w:rsidRDefault="006960AC">
      <w:pPr>
        <w:widowControl/>
        <w:shd w:val="clear" w:color="auto" w:fill="FFFFFF"/>
        <w:spacing w:line="480" w:lineRule="atLeast"/>
        <w:ind w:firstLine="480"/>
        <w:rPr>
          <w:rFonts w:ascii="宋体" w:hAnsi="宋体" w:cs="宋体"/>
          <w:color w:val="666666"/>
          <w:kern w:val="0"/>
          <w:sz w:val="21"/>
          <w:szCs w:val="21"/>
        </w:rPr>
      </w:pPr>
      <w:r>
        <w:rPr>
          <w:rFonts w:ascii="宋体" w:hAnsi="宋体" w:cs="宋体" w:hint="eastAsia"/>
          <w:color w:val="666666"/>
          <w:kern w:val="0"/>
          <w:sz w:val="21"/>
          <w:szCs w:val="21"/>
        </w:rPr>
        <w:t>说明：</w:t>
      </w:r>
    </w:p>
    <w:p w:rsidR="006052A9" w:rsidRDefault="006960AC">
      <w:pPr>
        <w:widowControl/>
        <w:shd w:val="clear" w:color="auto" w:fill="FFFFFF"/>
        <w:spacing w:line="480" w:lineRule="atLeast"/>
        <w:ind w:firstLine="480"/>
        <w:rPr>
          <w:rFonts w:ascii="宋体" w:hAnsi="宋体" w:cs="宋体"/>
          <w:color w:val="666666"/>
          <w:kern w:val="0"/>
          <w:sz w:val="21"/>
          <w:szCs w:val="21"/>
        </w:rPr>
      </w:pPr>
      <w:r>
        <w:rPr>
          <w:rFonts w:ascii="宋体" w:hAnsi="宋体" w:cs="宋体" w:hint="eastAsia"/>
          <w:color w:val="666666"/>
          <w:kern w:val="0"/>
          <w:sz w:val="21"/>
          <w:szCs w:val="21"/>
        </w:rPr>
        <w:t>1.</w:t>
      </w:r>
      <w:r>
        <w:rPr>
          <w:rFonts w:ascii="宋体" w:hAnsi="宋体" w:cs="宋体" w:hint="eastAsia"/>
          <w:color w:val="666666"/>
          <w:kern w:val="0"/>
          <w:sz w:val="21"/>
          <w:szCs w:val="21"/>
        </w:rPr>
        <w:t>实质性响应条款一览表后续内容请根据第二章采购需求★号条款详细列举</w:t>
      </w:r>
    </w:p>
    <w:p w:rsidR="006052A9" w:rsidRDefault="006960AC">
      <w:pPr>
        <w:widowControl/>
        <w:shd w:val="clear" w:color="auto" w:fill="FFFFFF"/>
        <w:spacing w:line="480" w:lineRule="atLeast"/>
        <w:ind w:firstLine="480"/>
        <w:rPr>
          <w:rFonts w:ascii="宋体" w:hAnsi="宋体" w:cs="宋体"/>
          <w:color w:val="666666"/>
          <w:kern w:val="0"/>
          <w:sz w:val="21"/>
          <w:szCs w:val="21"/>
        </w:rPr>
      </w:pPr>
      <w:r>
        <w:rPr>
          <w:rFonts w:ascii="宋体" w:hAnsi="宋体" w:cs="宋体" w:hint="eastAsia"/>
          <w:color w:val="666666"/>
          <w:kern w:val="0"/>
          <w:sz w:val="21"/>
          <w:szCs w:val="21"/>
        </w:rPr>
        <w:t>2.</w:t>
      </w:r>
      <w:r>
        <w:rPr>
          <w:rFonts w:ascii="宋体" w:hAnsi="宋体" w:cs="宋体" w:hint="eastAsia"/>
          <w:color w:val="666666"/>
          <w:kern w:val="0"/>
          <w:sz w:val="21"/>
          <w:szCs w:val="21"/>
        </w:rPr>
        <w:t>本表所列条款必须一一予以响应，“投标人响应情况”一栏应填写具体的响应内容，有差异的要具体说明。</w:t>
      </w:r>
    </w:p>
    <w:p w:rsidR="006052A9" w:rsidRDefault="006960AC">
      <w:pPr>
        <w:widowControl/>
        <w:shd w:val="clear" w:color="auto" w:fill="FFFFFF"/>
        <w:spacing w:line="480" w:lineRule="atLeast"/>
        <w:ind w:firstLine="480"/>
        <w:rPr>
          <w:rFonts w:ascii="宋体" w:hAnsi="宋体" w:cs="宋体"/>
          <w:color w:val="666666"/>
          <w:kern w:val="0"/>
          <w:sz w:val="21"/>
          <w:szCs w:val="21"/>
        </w:rPr>
      </w:pPr>
      <w:r>
        <w:rPr>
          <w:rFonts w:ascii="宋体" w:hAnsi="宋体" w:cs="宋体" w:hint="eastAsia"/>
          <w:color w:val="666666"/>
          <w:kern w:val="0"/>
          <w:sz w:val="21"/>
          <w:szCs w:val="21"/>
        </w:rPr>
        <w:t>3.</w:t>
      </w:r>
      <w:r>
        <w:rPr>
          <w:rFonts w:ascii="宋体" w:hAnsi="宋体" w:cs="宋体" w:hint="eastAsia"/>
          <w:color w:val="666666"/>
          <w:kern w:val="0"/>
          <w:sz w:val="21"/>
          <w:szCs w:val="21"/>
        </w:rPr>
        <w:t>请投标人认真填写本表内容，如填写错误将可能导致投标无效。</w:t>
      </w:r>
    </w:p>
    <w:p w:rsidR="006052A9" w:rsidRDefault="006052A9"/>
    <w:sectPr w:rsidR="00605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mMTY3ZWM0MTViZjhmOTljYTA4ZDkzNWQ3OTdmNTAifQ=="/>
  </w:docVars>
  <w:rsids>
    <w:rsidRoot w:val="003F70C9"/>
    <w:rsid w:val="00122E5B"/>
    <w:rsid w:val="00294317"/>
    <w:rsid w:val="003F70C9"/>
    <w:rsid w:val="004A1696"/>
    <w:rsid w:val="006052A9"/>
    <w:rsid w:val="006960AC"/>
    <w:rsid w:val="00CD7BAD"/>
    <w:rsid w:val="6BA3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EEF52-6D5F-4F93-91B1-42489029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ahoma" w:eastAsia="宋体" w:hAnsi="Tahoma" w:cs="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spacing w:line="360" w:lineRule="auto"/>
      <w:ind w:left="181"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583</Characters>
  <Application>Microsoft Office Word</Application>
  <DocSecurity>0</DocSecurity>
  <Lines>4</Lines>
  <Paragraphs>1</Paragraphs>
  <ScaleCrop>false</ScaleCrop>
  <Company>Home</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朱志强</dc:creator>
  <cp:lastModifiedBy>may</cp:lastModifiedBy>
  <cp:revision>2</cp:revision>
  <dcterms:created xsi:type="dcterms:W3CDTF">2023-02-28T03:33:00Z</dcterms:created>
  <dcterms:modified xsi:type="dcterms:W3CDTF">2023-02-28T03:33:00Z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6B9C93A41644485B94DD6919C0CFB824</vt:lpwstr>
  </property>
</Properties>
</file>