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268F">
      <w:pPr>
        <w:shd w:val="clear"/>
        <w:jc w:val="left"/>
        <w:outlineLvl w:val="0"/>
        <w:rPr>
          <w:rFonts w:ascii="宋体" w:hAnsi="宋体"/>
          <w:b/>
          <w:color w:val="auto"/>
          <w:sz w:val="48"/>
          <w:szCs w:val="48"/>
          <w:highlight w:val="none"/>
        </w:rPr>
      </w:pPr>
    </w:p>
    <w:p w14:paraId="774D3B13">
      <w:pPr>
        <w:shd w:val="clear"/>
        <w:spacing w:line="360" w:lineRule="auto"/>
        <w:jc w:val="center"/>
        <w:rPr>
          <w:rFonts w:ascii="宋体" w:hAnsi="宋体"/>
          <w:b/>
          <w:color w:val="auto"/>
          <w:sz w:val="48"/>
          <w:szCs w:val="48"/>
          <w:highlight w:val="none"/>
        </w:rPr>
      </w:pPr>
    </w:p>
    <w:p w14:paraId="68E0421C">
      <w:pPr>
        <w:shd w:val="clear"/>
        <w:spacing w:before="249" w:beforeLines="80" w:line="360" w:lineRule="auto"/>
        <w:jc w:val="center"/>
        <w:rPr>
          <w:rFonts w:ascii="宋体" w:hAnsi="宋体" w:cs="宋体"/>
          <w:b/>
          <w:color w:val="auto"/>
          <w:sz w:val="24"/>
          <w:szCs w:val="24"/>
          <w:highlight w:val="none"/>
        </w:rPr>
      </w:pPr>
    </w:p>
    <w:p w14:paraId="7E550FE6">
      <w:pPr>
        <w:shd w:val="clear"/>
        <w:spacing w:before="249" w:beforeLines="80" w:line="360" w:lineRule="auto"/>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44"/>
          <w:szCs w:val="44"/>
          <w:highlight w:val="none"/>
          <w:u w:val="single"/>
          <w:lang w:bidi="ar"/>
        </w:rPr>
        <w:t>华南理工大学大学城校区研究生宿舍</w:t>
      </w:r>
      <w:r>
        <w:rPr>
          <w:rFonts w:hint="eastAsia" w:ascii="宋体" w:hAnsi="宋体" w:cs="宋体"/>
          <w:b/>
          <w:color w:val="auto"/>
          <w:sz w:val="44"/>
          <w:szCs w:val="44"/>
          <w:highlight w:val="none"/>
          <w:u w:val="single"/>
          <w:lang w:eastAsia="zh-CN" w:bidi="ar"/>
        </w:rPr>
        <w:t>（二期）</w:t>
      </w:r>
    </w:p>
    <w:p w14:paraId="204FE1B1">
      <w:pPr>
        <w:shd w:val="clear"/>
        <w:spacing w:line="360" w:lineRule="auto"/>
        <w:jc w:val="center"/>
        <w:rPr>
          <w:rFonts w:ascii="华文中宋" w:hAnsi="华文中宋" w:eastAsia="华文中宋" w:cs="华文中宋"/>
          <w:bCs/>
          <w:color w:val="auto"/>
          <w:kern w:val="0"/>
          <w:sz w:val="84"/>
          <w:szCs w:val="84"/>
          <w:highlight w:val="none"/>
        </w:rPr>
      </w:pPr>
      <w:r>
        <w:rPr>
          <w:rFonts w:hint="eastAsia" w:ascii="华文中宋" w:hAnsi="华文中宋" w:eastAsia="华文中宋" w:cs="华文中宋"/>
          <w:bCs/>
          <w:color w:val="auto"/>
          <w:kern w:val="0"/>
          <w:sz w:val="84"/>
          <w:szCs w:val="84"/>
          <w:highlight w:val="none"/>
          <w:lang w:bidi="ar"/>
        </w:rPr>
        <w:t>勘察设计合同</w:t>
      </w:r>
    </w:p>
    <w:p w14:paraId="339215F3">
      <w:pPr>
        <w:shd w:val="clear"/>
        <w:spacing w:line="360" w:lineRule="auto"/>
        <w:rPr>
          <w:rFonts w:ascii="宋体" w:hAnsi="宋体" w:cs="宋体"/>
          <w:b/>
          <w:color w:val="auto"/>
          <w:highlight w:val="none"/>
        </w:rPr>
      </w:pPr>
    </w:p>
    <w:p w14:paraId="0660CC2B">
      <w:pPr>
        <w:shd w:val="clea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bidi="ar"/>
        </w:rPr>
        <w:t>合同编号：</w:t>
      </w:r>
    </w:p>
    <w:p w14:paraId="4A854CA3">
      <w:pPr>
        <w:pStyle w:val="39"/>
        <w:widowControl w:val="0"/>
        <w:shd w:val="clear"/>
        <w:spacing w:before="0" w:beforeAutospacing="0" w:after="0" w:afterAutospacing="0"/>
        <w:ind w:firstLine="480" w:firstLineChars="200"/>
        <w:jc w:val="both"/>
        <w:rPr>
          <w:color w:val="auto"/>
          <w:highlight w:val="none"/>
        </w:rPr>
      </w:pPr>
    </w:p>
    <w:p w14:paraId="76D9D9D6">
      <w:pPr>
        <w:shd w:val="clear"/>
        <w:spacing w:line="360" w:lineRule="auto"/>
        <w:rPr>
          <w:rFonts w:ascii="宋体" w:hAnsi="宋体" w:cs="宋体"/>
          <w:b/>
          <w:color w:val="auto"/>
          <w:highlight w:val="none"/>
        </w:rPr>
      </w:pPr>
      <w:r>
        <w:rPr>
          <w:rFonts w:ascii="宋体" w:hAnsi="宋体" w:cs="宋体"/>
          <w:b/>
          <w:color w:val="auto"/>
          <w:szCs w:val="24"/>
          <w:highlight w:val="none"/>
          <w:lang w:bidi="ar"/>
        </w:rPr>
        <w:t xml:space="preserve"> </w:t>
      </w:r>
    </w:p>
    <w:p w14:paraId="1E86D1AB">
      <w:pPr>
        <w:shd w:val="clear"/>
        <w:spacing w:line="360" w:lineRule="auto"/>
        <w:rPr>
          <w:rFonts w:ascii="宋体" w:hAnsi="宋体" w:cs="宋体"/>
          <w:b/>
          <w:color w:val="auto"/>
          <w:highlight w:val="none"/>
        </w:rPr>
      </w:pPr>
      <w:r>
        <w:rPr>
          <w:rFonts w:ascii="宋体" w:hAnsi="宋体" w:cs="宋体"/>
          <w:b/>
          <w:color w:val="auto"/>
          <w:szCs w:val="24"/>
          <w:highlight w:val="none"/>
          <w:lang w:bidi="ar"/>
        </w:rPr>
        <w:t xml:space="preserve"> </w:t>
      </w:r>
    </w:p>
    <w:p w14:paraId="35264864">
      <w:pPr>
        <w:shd w:val="clear"/>
        <w:spacing w:line="360" w:lineRule="auto"/>
        <w:rPr>
          <w:rFonts w:ascii="宋体" w:hAnsi="宋体" w:cs="宋体"/>
          <w:b/>
          <w:color w:val="auto"/>
          <w:highlight w:val="none"/>
        </w:rPr>
      </w:pPr>
    </w:p>
    <w:p w14:paraId="18B3F1CF">
      <w:pPr>
        <w:shd w:val="clear"/>
        <w:spacing w:line="360" w:lineRule="auto"/>
        <w:rPr>
          <w:rFonts w:ascii="宋体" w:hAnsi="宋体" w:cs="宋体"/>
          <w:b/>
          <w:color w:val="auto"/>
          <w:highlight w:val="none"/>
        </w:rPr>
      </w:pPr>
    </w:p>
    <w:p w14:paraId="4A503EA2">
      <w:pPr>
        <w:shd w:val="clear"/>
        <w:spacing w:line="360" w:lineRule="auto"/>
        <w:rPr>
          <w:rFonts w:ascii="宋体" w:hAnsi="宋体" w:cs="宋体"/>
          <w:b/>
          <w:color w:val="auto"/>
          <w:highlight w:val="none"/>
        </w:rPr>
      </w:pPr>
    </w:p>
    <w:p w14:paraId="037F9BAE">
      <w:pPr>
        <w:shd w:val="clear"/>
        <w:spacing w:line="360" w:lineRule="auto"/>
        <w:rPr>
          <w:rFonts w:ascii="宋体" w:hAnsi="宋体" w:cs="宋体"/>
          <w:b/>
          <w:color w:val="auto"/>
          <w:highlight w:val="none"/>
        </w:rPr>
      </w:pPr>
    </w:p>
    <w:p w14:paraId="518418FC">
      <w:pPr>
        <w:shd w:val="clear"/>
        <w:spacing w:line="360" w:lineRule="auto"/>
        <w:rPr>
          <w:rFonts w:ascii="宋体" w:hAnsi="宋体" w:cs="宋体"/>
          <w:b/>
          <w:color w:val="auto"/>
          <w:highlight w:val="none"/>
        </w:rPr>
      </w:pPr>
    </w:p>
    <w:p w14:paraId="4FE0F0F5">
      <w:pPr>
        <w:shd w:val="clear"/>
        <w:spacing w:line="360" w:lineRule="auto"/>
        <w:rPr>
          <w:rFonts w:ascii="宋体" w:hAnsi="宋体" w:cs="宋体"/>
          <w:b/>
          <w:color w:val="auto"/>
          <w:highlight w:val="none"/>
        </w:rPr>
      </w:pPr>
    </w:p>
    <w:p w14:paraId="3B28FD76">
      <w:pPr>
        <w:pStyle w:val="39"/>
        <w:widowControl w:val="0"/>
        <w:shd w:val="clear"/>
        <w:spacing w:before="0" w:beforeAutospacing="0" w:after="0" w:afterAutospacing="0"/>
        <w:jc w:val="both"/>
        <w:rPr>
          <w:color w:val="auto"/>
          <w:highlight w:val="none"/>
        </w:rPr>
      </w:pPr>
    </w:p>
    <w:p w14:paraId="2E906738">
      <w:pPr>
        <w:pStyle w:val="39"/>
        <w:widowControl w:val="0"/>
        <w:shd w:val="clear"/>
        <w:spacing w:before="0" w:beforeAutospacing="0" w:after="0" w:afterAutospacing="0"/>
        <w:ind w:firstLine="480" w:firstLineChars="200"/>
        <w:jc w:val="both"/>
        <w:rPr>
          <w:color w:val="auto"/>
          <w:highlight w:val="none"/>
        </w:rPr>
      </w:pPr>
    </w:p>
    <w:p w14:paraId="74D49087">
      <w:pPr>
        <w:shd w:val="clear"/>
        <w:spacing w:line="360" w:lineRule="auto"/>
        <w:ind w:firstLine="1280" w:firstLineChars="400"/>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bidi="ar"/>
        </w:rPr>
        <w:t>甲方：华南理工大学</w:t>
      </w:r>
    </w:p>
    <w:p w14:paraId="19B98C4C">
      <w:pPr>
        <w:shd w:val="clear"/>
        <w:adjustRightInd w:val="0"/>
        <w:snapToGrid w:val="0"/>
        <w:spacing w:after="249" w:afterLines="80" w:line="800" w:lineRule="exact"/>
        <w:ind w:firstLine="1280" w:firstLineChars="400"/>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bidi="ar"/>
        </w:rPr>
        <w:t>乙方：</w:t>
      </w:r>
    </w:p>
    <w:p w14:paraId="67B6AFF2">
      <w:pPr>
        <w:shd w:val="clear"/>
        <w:rPr>
          <w:rFonts w:hint="eastAsia" w:ascii="宋体" w:hAnsi="宋体" w:cs="宋体"/>
          <w:b/>
          <w:color w:val="auto"/>
          <w:kern w:val="0"/>
          <w:sz w:val="44"/>
          <w:szCs w:val="44"/>
          <w:highlight w:val="none"/>
          <w:lang w:bidi="ar"/>
        </w:rPr>
      </w:pPr>
      <w:r>
        <w:rPr>
          <w:rFonts w:hint="eastAsia" w:ascii="宋体" w:hAnsi="宋体" w:cs="宋体"/>
          <w:b/>
          <w:color w:val="auto"/>
          <w:kern w:val="0"/>
          <w:sz w:val="44"/>
          <w:szCs w:val="44"/>
          <w:highlight w:val="none"/>
          <w:lang w:bidi="ar"/>
        </w:rPr>
        <w:br w:type="page"/>
      </w:r>
    </w:p>
    <w:p w14:paraId="7E47FFD2">
      <w:pPr>
        <w:shd w:val="clear"/>
        <w:adjustRightInd w:val="0"/>
        <w:snapToGrid w:val="0"/>
        <w:spacing w:line="360" w:lineRule="auto"/>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lang w:bidi="ar"/>
        </w:rPr>
        <w:t>目</w:t>
      </w:r>
      <w:r>
        <w:rPr>
          <w:rFonts w:ascii="宋体" w:hAnsi="宋体" w:cs="宋体"/>
          <w:b/>
          <w:color w:val="auto"/>
          <w:kern w:val="0"/>
          <w:sz w:val="44"/>
          <w:szCs w:val="44"/>
          <w:highlight w:val="none"/>
          <w:lang w:bidi="ar"/>
        </w:rPr>
        <w:t xml:space="preserve">  </w:t>
      </w:r>
      <w:r>
        <w:rPr>
          <w:rFonts w:hint="eastAsia" w:ascii="宋体" w:hAnsi="宋体" w:cs="宋体"/>
          <w:b/>
          <w:color w:val="auto"/>
          <w:kern w:val="0"/>
          <w:sz w:val="44"/>
          <w:szCs w:val="44"/>
          <w:highlight w:val="none"/>
          <w:lang w:bidi="ar"/>
        </w:rPr>
        <w:t>录</w:t>
      </w:r>
    </w:p>
    <w:p w14:paraId="2B2E0EAE">
      <w:pPr>
        <w:shd w:val="clear"/>
        <w:adjustRightInd w:val="0"/>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第一篇</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合同协议书</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20F5F89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合同协议书附</w:t>
      </w:r>
      <w:r>
        <w:rPr>
          <w:rFonts w:ascii="宋体" w:hAnsi="宋体" w:cs="宋体"/>
          <w:color w:val="auto"/>
          <w:kern w:val="0"/>
          <w:sz w:val="24"/>
          <w:szCs w:val="24"/>
          <w:highlight w:val="none"/>
          <w:lang w:bidi="ar"/>
        </w:rPr>
        <w:t>1：中标通知书</w:t>
      </w:r>
    </w:p>
    <w:p w14:paraId="174D6D8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合同协议书附</w:t>
      </w:r>
      <w:r>
        <w:rPr>
          <w:rFonts w:ascii="宋体" w:hAnsi="宋体" w:cs="宋体"/>
          <w:color w:val="auto"/>
          <w:kern w:val="0"/>
          <w:sz w:val="24"/>
          <w:szCs w:val="24"/>
          <w:highlight w:val="none"/>
          <w:lang w:bidi="ar"/>
        </w:rPr>
        <w:t>2：招标澄清、答疑文件</w:t>
      </w:r>
    </w:p>
    <w:p w14:paraId="106EA264">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第二篇</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合同条款…………………………………………………………………</w:t>
      </w:r>
    </w:p>
    <w:p w14:paraId="7F589677">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总则</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04913FA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第一章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一般规定</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5343BD3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1、词语定义</w:t>
      </w:r>
    </w:p>
    <w:p w14:paraId="68BEAEC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2、语言文字和适用法律、标准及规范</w:t>
      </w:r>
    </w:p>
    <w:p w14:paraId="7643492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3、本合同签订依据</w:t>
      </w:r>
    </w:p>
    <w:p w14:paraId="0E594C1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第二章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勘察设计总承包</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12C98ED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4、勘察设计总承包管理</w:t>
      </w:r>
    </w:p>
    <w:p w14:paraId="5979783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5、勘察、设计分包</w:t>
      </w:r>
    </w:p>
    <w:p w14:paraId="2405B2F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第三章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设计工作内容………………………………………………………</w:t>
      </w:r>
    </w:p>
    <w:p w14:paraId="09AF978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6、设计范围</w:t>
      </w:r>
    </w:p>
    <w:p w14:paraId="3055022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7、设计服务</w:t>
      </w:r>
    </w:p>
    <w:p w14:paraId="4840E33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8、设计人员</w:t>
      </w:r>
    </w:p>
    <w:p w14:paraId="7C59ACA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9、设计成果文件的提交</w:t>
      </w:r>
    </w:p>
    <w:p w14:paraId="1740EC7E">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第四章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设计质量</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30BD5A3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10、设计的质量要求</w:t>
      </w:r>
    </w:p>
    <w:p w14:paraId="6B3BC667">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第五章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设计事故</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6F373B0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11、设计事故</w:t>
      </w:r>
    </w:p>
    <w:p w14:paraId="34DF6A42">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第六章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设计变更</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79FC382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12、设计变更</w:t>
      </w:r>
    </w:p>
    <w:p w14:paraId="5C03D3CA">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第七章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工程投资控制</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19E0C42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13、工程投资控制</w:t>
      </w:r>
    </w:p>
    <w:p w14:paraId="5ED0CE00">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第八章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设计评审</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0B7BAFB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14、设计评审</w:t>
      </w:r>
    </w:p>
    <w:p w14:paraId="230FDD0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第九章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设计收费的计取及支付……………………………………………</w:t>
      </w:r>
    </w:p>
    <w:p w14:paraId="329F83E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15、设计收费的计取</w:t>
      </w:r>
    </w:p>
    <w:p w14:paraId="2C94026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16、设计收费的支付</w:t>
      </w:r>
    </w:p>
    <w:p w14:paraId="452CAF7D">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第十章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勘察</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5E551D3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17、勘察范围</w:t>
      </w:r>
    </w:p>
    <w:p w14:paraId="024F63F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18、勘察服务</w:t>
      </w:r>
    </w:p>
    <w:p w14:paraId="3AB9993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19、勘察人员</w:t>
      </w:r>
    </w:p>
    <w:p w14:paraId="7D36F70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20、勘察成果文件的提交</w:t>
      </w:r>
    </w:p>
    <w:p w14:paraId="40B056B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21、勘察的质量要求</w:t>
      </w:r>
    </w:p>
    <w:p w14:paraId="47FB456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22、勘察费的计取及支付</w:t>
      </w:r>
    </w:p>
    <w:p w14:paraId="0DA17C19">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第十一章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综合考评</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0722871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23、综合考评</w:t>
      </w:r>
    </w:p>
    <w:p w14:paraId="52A5B6E1">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第十二章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信息化管理………………………………………………………</w:t>
      </w:r>
    </w:p>
    <w:p w14:paraId="3A65A5B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24、信息化管理的要求</w:t>
      </w:r>
    </w:p>
    <w:p w14:paraId="68922382">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第十三章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甲乙双方的权利和义务</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4969128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25、甲方的权利和义务</w:t>
      </w:r>
    </w:p>
    <w:p w14:paraId="5EF7EEB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26、乙方的权利和义务</w:t>
      </w:r>
    </w:p>
    <w:p w14:paraId="688E25D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第十四章</w:t>
      </w:r>
      <w:r>
        <w:rPr>
          <w:rFonts w:ascii="宋体" w:hAnsi="宋体" w:cs="宋体"/>
          <w:b/>
          <w:color w:val="auto"/>
          <w:kern w:val="0"/>
          <w:sz w:val="24"/>
          <w:szCs w:val="24"/>
          <w:highlight w:val="none"/>
          <w:lang w:bidi="ar"/>
        </w:rPr>
        <w:t xml:space="preserve">  违约责任 </w:t>
      </w:r>
      <w:r>
        <w:rPr>
          <w:rFonts w:ascii="宋体" w:hAnsi="宋体" w:cs="宋体"/>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304DB15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27、甲方的违约责任</w:t>
      </w:r>
    </w:p>
    <w:p w14:paraId="2F9A595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28、乙方的违约责任</w:t>
      </w:r>
    </w:p>
    <w:p w14:paraId="4F6116B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第十五章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索赔</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5AB0933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29、索赔</w:t>
      </w:r>
    </w:p>
    <w:p w14:paraId="430B813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第十六章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保险与担保………………………………………………………</w:t>
      </w:r>
    </w:p>
    <w:p w14:paraId="2B67E5B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30、保险与担保</w:t>
      </w:r>
    </w:p>
    <w:p w14:paraId="4BE501D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第十七章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税费</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2B85475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31、税费 </w:t>
      </w:r>
    </w:p>
    <w:p w14:paraId="330E961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第十八章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法律适用及</w:t>
      </w:r>
      <w:r>
        <w:rPr>
          <w:rFonts w:hint="eastAsia" w:ascii="宋体" w:hAnsi="宋体" w:cs="宋体"/>
          <w:b/>
          <w:snapToGrid w:val="0"/>
          <w:color w:val="auto"/>
          <w:kern w:val="0"/>
          <w:sz w:val="24"/>
          <w:szCs w:val="24"/>
          <w:highlight w:val="none"/>
          <w:lang w:bidi="ar"/>
        </w:rPr>
        <w:t>争议的解决方式</w:t>
      </w:r>
      <w:r>
        <w:rPr>
          <w:rFonts w:ascii="宋体" w:hAnsi="宋体" w:cs="宋体"/>
          <w:b/>
          <w:snapToGrid w:val="0"/>
          <w:color w:val="auto"/>
          <w:kern w:val="0"/>
          <w:sz w:val="24"/>
          <w:szCs w:val="24"/>
          <w:highlight w:val="none"/>
          <w:lang w:bidi="ar"/>
        </w:rPr>
        <w:t xml:space="preserve"> </w:t>
      </w:r>
      <w:r>
        <w:rPr>
          <w:rFonts w:ascii="宋体" w:hAnsi="宋体" w:cs="宋体"/>
          <w:b/>
          <w:color w:val="auto"/>
          <w:kern w:val="0"/>
          <w:sz w:val="24"/>
          <w:szCs w:val="24"/>
          <w:highlight w:val="none"/>
          <w:lang w:bidi="ar"/>
        </w:rPr>
        <w:t xml:space="preserve"> …………………………………</w:t>
      </w:r>
      <w:r>
        <w:rPr>
          <w:rFonts w:ascii="宋体" w:hAnsi="宋体" w:cs="宋体"/>
          <w:color w:val="auto"/>
          <w:kern w:val="0"/>
          <w:sz w:val="24"/>
          <w:szCs w:val="24"/>
          <w:highlight w:val="none"/>
          <w:lang w:bidi="ar"/>
        </w:rPr>
        <w:t xml:space="preserve"> </w:t>
      </w:r>
    </w:p>
    <w:p w14:paraId="51A0E71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32、法律适用及</w:t>
      </w:r>
      <w:r>
        <w:rPr>
          <w:rFonts w:hint="eastAsia" w:ascii="宋体" w:hAnsi="宋体" w:cs="宋体"/>
          <w:bCs/>
          <w:snapToGrid w:val="0"/>
          <w:color w:val="auto"/>
          <w:kern w:val="0"/>
          <w:sz w:val="24"/>
          <w:szCs w:val="24"/>
          <w:highlight w:val="none"/>
          <w:lang w:bidi="ar"/>
        </w:rPr>
        <w:t>争议的解决方式</w:t>
      </w:r>
    </w:p>
    <w:p w14:paraId="24CF3FE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第十九章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保密、知识产权与专利技术……………………………………</w:t>
      </w:r>
    </w:p>
    <w:p w14:paraId="3DD3E1E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33、保密、知识产权与专利技术</w:t>
      </w:r>
    </w:p>
    <w:p w14:paraId="048F2CD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第二十章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不可抗力</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03B83BF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34、不可抗力</w:t>
      </w:r>
      <w:bookmarkStart w:id="1" w:name="_GoBack"/>
      <w:bookmarkEnd w:id="1"/>
    </w:p>
    <w:p w14:paraId="4DE0BF2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第二十一章</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合同生效、解除与其他</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421322C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35、合同生效、解除及其他</w:t>
      </w:r>
    </w:p>
    <w:p w14:paraId="7328EDD3">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第三篇</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合同附件</w:t>
      </w:r>
      <w:r>
        <w:rPr>
          <w:rFonts w:ascii="宋体" w:hAnsi="宋体" w:cs="宋体"/>
          <w:b/>
          <w:color w:val="auto"/>
          <w:kern w:val="0"/>
          <w:sz w:val="24"/>
          <w:szCs w:val="24"/>
          <w:highlight w:val="none"/>
          <w:lang w:bidi="ar"/>
        </w:rPr>
        <w:t xml:space="preserve">    </w:t>
      </w:r>
      <w:r>
        <w:rPr>
          <w:rFonts w:hint="eastAsia" w:ascii="宋体" w:hAnsi="宋体" w:cs="宋体"/>
          <w:b/>
          <w:color w:val="auto"/>
          <w:kern w:val="0"/>
          <w:sz w:val="24"/>
          <w:szCs w:val="24"/>
          <w:highlight w:val="none"/>
          <w:lang w:bidi="ar"/>
        </w:rPr>
        <w:t>……………………………………………………………</w:t>
      </w:r>
    </w:p>
    <w:p w14:paraId="04389BD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 xml:space="preserve">1：工程建设廉洁协议书  </w:t>
      </w:r>
    </w:p>
    <w:p w14:paraId="0ABF0EA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bidi="ar"/>
        </w:rPr>
        <w:t>：勘察费、设计费计算表</w:t>
      </w:r>
    </w:p>
    <w:p w14:paraId="5EA2C39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表一、工程勘察费计算表</w:t>
      </w:r>
    </w:p>
    <w:p w14:paraId="253628E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表二、工程设计费计算表</w:t>
      </w:r>
    </w:p>
    <w:p w14:paraId="29CD31B1">
      <w:pPr>
        <w:shd w:val="clear"/>
        <w:adjustRightInd w:val="0"/>
        <w:snapToGrid w:val="0"/>
        <w:spacing w:line="360" w:lineRule="auto"/>
        <w:ind w:firstLine="488" w:firstLineChars="200"/>
        <w:rPr>
          <w:rFonts w:ascii="宋体" w:hAnsi="宋体" w:cs="宋体"/>
          <w:color w:val="auto"/>
          <w:spacing w:val="-9"/>
          <w:kern w:val="0"/>
          <w:sz w:val="24"/>
          <w:szCs w:val="24"/>
          <w:highlight w:val="none"/>
        </w:rPr>
      </w:pPr>
      <w:r>
        <w:rPr>
          <w:rFonts w:hint="eastAsia" w:ascii="宋体" w:hAnsi="宋体" w:cs="宋体"/>
          <w:color w:val="auto"/>
          <w:spacing w:val="2"/>
          <w:kern w:val="0"/>
          <w:sz w:val="24"/>
          <w:szCs w:val="24"/>
          <w:highlight w:val="none"/>
          <w:lang w:bidi="ar"/>
        </w:rPr>
        <w:t>表三、工程勘察设计费汇总</w:t>
      </w:r>
      <w:r>
        <w:rPr>
          <w:rFonts w:hint="eastAsia" w:ascii="宋体" w:hAnsi="宋体" w:cs="宋体"/>
          <w:color w:val="auto"/>
          <w:spacing w:val="-9"/>
          <w:kern w:val="0"/>
          <w:sz w:val="24"/>
          <w:szCs w:val="24"/>
          <w:highlight w:val="none"/>
          <w:lang w:bidi="ar"/>
        </w:rPr>
        <w:t>表</w:t>
      </w:r>
    </w:p>
    <w:p w14:paraId="3FF8171C">
      <w:pPr>
        <w:shd w:val="clear"/>
        <w:adjustRightInd w:val="0"/>
        <w:snapToGrid w:val="0"/>
        <w:spacing w:line="360" w:lineRule="auto"/>
        <w:ind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表四、工程设计费分摊计算表</w:t>
      </w:r>
    </w:p>
    <w:p w14:paraId="2517CE70">
      <w:pPr>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lang w:bidi="ar"/>
        </w:rPr>
        <w:t>表五、</w:t>
      </w:r>
      <w:r>
        <w:rPr>
          <w:rFonts w:ascii="宋体" w:hAnsi="宋体" w:cs="宋体"/>
          <w:color w:val="auto"/>
          <w:kern w:val="0"/>
          <w:sz w:val="24"/>
          <w:szCs w:val="24"/>
          <w:lang w:bidi="ar"/>
        </w:rPr>
        <w:t>BIM正向设计技术应用</w:t>
      </w:r>
      <w:r>
        <w:rPr>
          <w:rFonts w:hint="eastAsia" w:ascii="宋体" w:hAnsi="宋体" w:cs="宋体"/>
          <w:color w:val="auto"/>
          <w:kern w:val="0"/>
          <w:sz w:val="24"/>
          <w:szCs w:val="24"/>
          <w:lang w:bidi="ar"/>
        </w:rPr>
        <w:t>费计算表</w:t>
      </w:r>
    </w:p>
    <w:p w14:paraId="3020CC22">
      <w:pPr>
        <w:pStyle w:val="19"/>
        <w:rPr>
          <w:color w:val="auto"/>
        </w:rPr>
      </w:pPr>
    </w:p>
    <w:p w14:paraId="2B9B75C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3</w:t>
      </w:r>
      <w:r>
        <w:rPr>
          <w:rFonts w:hint="eastAsia" w:ascii="宋体" w:hAnsi="宋体" w:cs="宋体"/>
          <w:color w:val="auto"/>
          <w:kern w:val="0"/>
          <w:sz w:val="24"/>
          <w:szCs w:val="24"/>
          <w:highlight w:val="none"/>
          <w:lang w:bidi="ar"/>
        </w:rPr>
        <w:t>：拟投入主要勘察设计人员一览表</w:t>
      </w:r>
    </w:p>
    <w:p w14:paraId="0601F64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表一、主要勘察设计人员表</w:t>
      </w:r>
    </w:p>
    <w:p w14:paraId="145221B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表二、驻场设计及服务人员表</w:t>
      </w:r>
    </w:p>
    <w:p w14:paraId="2DE34E9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4</w:t>
      </w:r>
      <w:r>
        <w:rPr>
          <w:rFonts w:hint="eastAsia" w:ascii="宋体" w:hAnsi="宋体" w:cs="宋体"/>
          <w:color w:val="auto"/>
          <w:kern w:val="0"/>
          <w:sz w:val="24"/>
          <w:szCs w:val="24"/>
          <w:highlight w:val="none"/>
          <w:lang w:bidi="ar"/>
        </w:rPr>
        <w:t>：乙方履约保函（格式）及承诺书</w:t>
      </w:r>
    </w:p>
    <w:p w14:paraId="044B58D8">
      <w:pPr>
        <w:shd w:val="clear"/>
        <w:adjustRightInd w:val="0"/>
        <w:snapToGrid w:val="0"/>
        <w:spacing w:line="360" w:lineRule="auto"/>
        <w:ind w:firstLine="480" w:firstLineChars="200"/>
        <w:rPr>
          <w:rFonts w:ascii="宋体" w:hAnsi="宋体" w:cs="宋体"/>
          <w:dstrike/>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5</w:t>
      </w:r>
      <w:r>
        <w:rPr>
          <w:rFonts w:hint="eastAsia" w:ascii="宋体" w:hAnsi="宋体" w:cs="宋体"/>
          <w:color w:val="auto"/>
          <w:kern w:val="0"/>
          <w:sz w:val="24"/>
          <w:szCs w:val="24"/>
          <w:highlight w:val="none"/>
          <w:lang w:bidi="ar"/>
        </w:rPr>
        <w:t>：《广州市重点公共建设项目管理中心项目建设和资金计划管理办法》（另册）</w:t>
      </w:r>
    </w:p>
    <w:p w14:paraId="599C0359">
      <w:pPr>
        <w:shd w:val="clear"/>
        <w:adjustRightInd w:val="0"/>
        <w:snapToGrid w:val="0"/>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lang w:bidi="ar"/>
        </w:rPr>
        <w:t>附件</w:t>
      </w:r>
      <w:r>
        <w:rPr>
          <w:rFonts w:ascii="宋体" w:hAnsi="宋体" w:cs="Arial"/>
          <w:color w:val="auto"/>
          <w:sz w:val="24"/>
          <w:szCs w:val="24"/>
          <w:highlight w:val="none"/>
          <w:lang w:bidi="ar"/>
        </w:rPr>
        <w:t>6</w:t>
      </w:r>
      <w:r>
        <w:rPr>
          <w:rFonts w:hint="eastAsia" w:ascii="宋体" w:hAnsi="宋体" w:cs="Arial"/>
          <w:color w:val="auto"/>
          <w:sz w:val="24"/>
          <w:szCs w:val="24"/>
          <w:highlight w:val="none"/>
          <w:lang w:bidi="ar"/>
        </w:rPr>
        <w:t>：《市重点办建设项目初步设计概算和施工图预算编制、内审及配合评审工作组织管理实施办法》、《广州市重点公共建设项目管理中心建设工程设计概算编审指引》（另册）</w:t>
      </w:r>
    </w:p>
    <w:p w14:paraId="513965F7">
      <w:pPr>
        <w:shd w:val="clear"/>
        <w:adjustRightInd w:val="0"/>
        <w:snapToGrid w:val="0"/>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lang w:bidi="ar"/>
        </w:rPr>
        <w:t>附件</w:t>
      </w:r>
      <w:r>
        <w:rPr>
          <w:rFonts w:ascii="宋体" w:hAnsi="宋体" w:cs="Arial"/>
          <w:color w:val="auto"/>
          <w:sz w:val="24"/>
          <w:szCs w:val="24"/>
          <w:highlight w:val="none"/>
          <w:lang w:bidi="ar"/>
        </w:rPr>
        <w:t>7</w:t>
      </w:r>
      <w:r>
        <w:rPr>
          <w:rFonts w:hint="eastAsia" w:ascii="宋体" w:hAnsi="宋体" w:cs="Arial"/>
          <w:color w:val="auto"/>
          <w:sz w:val="24"/>
          <w:szCs w:val="24"/>
          <w:highlight w:val="none"/>
          <w:lang w:bidi="ar"/>
        </w:rPr>
        <w:t>：《广州市重点公共建设项目管理中心设计变更管理办法》</w:t>
      </w:r>
      <w:r>
        <w:rPr>
          <w:rFonts w:hint="eastAsia" w:ascii="宋体" w:hAnsi="宋体" w:cs="Arial"/>
          <w:color w:val="auto"/>
          <w:sz w:val="24"/>
          <w:szCs w:val="24"/>
          <w:highlight w:val="none"/>
          <w:lang w:eastAsia="zh-CN" w:bidi="ar"/>
        </w:rPr>
        <w:t>、</w:t>
      </w:r>
      <w:r>
        <w:rPr>
          <w:rFonts w:hint="eastAsia" w:ascii="宋体" w:hAnsi="宋体" w:cs="Arial"/>
          <w:color w:val="auto"/>
          <w:sz w:val="24"/>
          <w:szCs w:val="24"/>
          <w:highlight w:val="none"/>
          <w:lang w:bidi="ar"/>
        </w:rPr>
        <w:t>《广州市重点公共建设项目管理中心深化设计管理办法》等（另册）</w:t>
      </w:r>
    </w:p>
    <w:p w14:paraId="22099F8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8</w:t>
      </w:r>
      <w:r>
        <w:rPr>
          <w:rFonts w:hint="eastAsia" w:ascii="宋体" w:hAnsi="宋体" w:cs="宋体"/>
          <w:color w:val="auto"/>
          <w:kern w:val="0"/>
          <w:sz w:val="24"/>
          <w:szCs w:val="24"/>
          <w:highlight w:val="none"/>
          <w:lang w:bidi="ar"/>
        </w:rPr>
        <w:t>：本项目勘察设计任务书</w:t>
      </w:r>
    </w:p>
    <w:p w14:paraId="6638EB7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9</w:t>
      </w:r>
      <w:r>
        <w:rPr>
          <w:rFonts w:hint="eastAsia" w:ascii="宋体" w:hAnsi="宋体" w:cs="宋体"/>
          <w:color w:val="auto"/>
          <w:kern w:val="0"/>
          <w:sz w:val="24"/>
          <w:szCs w:val="24"/>
          <w:highlight w:val="none"/>
          <w:lang w:bidi="ar"/>
        </w:rPr>
        <w:t>：乙方营业执照及其法定代表人、项目负责人的姓名、身份证复印件、职务、职称、联系方式</w:t>
      </w:r>
    </w:p>
    <w:p w14:paraId="30AEC2C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10</w:t>
      </w:r>
      <w:r>
        <w:rPr>
          <w:rFonts w:hint="eastAsia" w:ascii="宋体" w:hAnsi="宋体" w:cs="宋体"/>
          <w:color w:val="auto"/>
          <w:kern w:val="0"/>
          <w:sz w:val="24"/>
          <w:szCs w:val="24"/>
          <w:highlight w:val="none"/>
          <w:lang w:bidi="ar"/>
        </w:rPr>
        <w:t>：建筑工程质量安全终身责任承诺书及勘察设计项目负责人更换保证书</w:t>
      </w:r>
    </w:p>
    <w:p w14:paraId="3B73E24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11</w:t>
      </w:r>
      <w:r>
        <w:rPr>
          <w:rFonts w:hint="eastAsia" w:ascii="宋体" w:hAnsi="宋体" w:cs="宋体"/>
          <w:color w:val="auto"/>
          <w:kern w:val="0"/>
          <w:sz w:val="24"/>
          <w:szCs w:val="24"/>
          <w:highlight w:val="none"/>
          <w:lang w:bidi="ar"/>
        </w:rPr>
        <w:t>：工程质量终身责任承诺书</w:t>
      </w:r>
    </w:p>
    <w:p w14:paraId="67BC9349">
      <w:pPr>
        <w:shd w:val="clear"/>
        <w:adjustRightInd w:val="0"/>
        <w:snapToGrid w:val="0"/>
        <w:spacing w:line="360" w:lineRule="auto"/>
        <w:ind w:firstLine="480" w:firstLineChars="200"/>
        <w:rPr>
          <w:rFonts w:ascii="宋体" w:hAnsi="宋体" w:cs="宋体"/>
          <w:color w:val="auto"/>
          <w:kern w:val="0"/>
          <w:sz w:val="24"/>
          <w:szCs w:val="24"/>
          <w:highlight w:val="none"/>
          <w:u w:val="single"/>
        </w:rPr>
      </w:pPr>
    </w:p>
    <w:p w14:paraId="486B3B06">
      <w:pPr>
        <w:shd w:val="clear"/>
        <w:adjustRightInd w:val="0"/>
        <w:snapToGrid w:val="0"/>
        <w:spacing w:line="360" w:lineRule="auto"/>
        <w:ind w:firstLine="480" w:firstLineChars="200"/>
        <w:rPr>
          <w:rFonts w:ascii="宋体" w:hAnsi="宋体" w:cs="宋体"/>
          <w:color w:val="auto"/>
          <w:kern w:val="0"/>
          <w:sz w:val="24"/>
          <w:szCs w:val="24"/>
          <w:highlight w:val="none"/>
          <w:u w:val="single"/>
        </w:rPr>
      </w:pPr>
      <w:r>
        <w:rPr>
          <w:rFonts w:ascii="宋体" w:hAnsi="宋体"/>
          <w:color w:val="auto"/>
          <w:sz w:val="24"/>
          <w:szCs w:val="24"/>
          <w:highlight w:val="none"/>
          <w:u w:val="single"/>
          <w:lang w:bidi="ar"/>
        </w:rPr>
        <w:br w:type="page"/>
      </w:r>
    </w:p>
    <w:p w14:paraId="54C43769">
      <w:pPr>
        <w:shd w:val="clear"/>
        <w:adjustRightInd w:val="0"/>
        <w:snapToGrid w:val="0"/>
        <w:spacing w:line="360" w:lineRule="auto"/>
        <w:rPr>
          <w:rFonts w:ascii="宋体" w:hAnsi="宋体" w:cs="宋体"/>
          <w:color w:val="auto"/>
          <w:kern w:val="0"/>
          <w:sz w:val="24"/>
          <w:szCs w:val="24"/>
          <w:highlight w:val="none"/>
          <w:u w:val="single"/>
        </w:rPr>
      </w:pPr>
    </w:p>
    <w:p w14:paraId="068E9602">
      <w:pPr>
        <w:shd w:val="clear"/>
        <w:adjustRightInd w:val="0"/>
        <w:snapToGrid w:val="0"/>
        <w:spacing w:line="360" w:lineRule="auto"/>
        <w:jc w:val="center"/>
        <w:outlineLvl w:val="1"/>
        <w:rPr>
          <w:rFonts w:ascii="宋体" w:hAnsi="宋体" w:cs="宋体"/>
          <w:b/>
          <w:snapToGrid w:val="0"/>
          <w:color w:val="auto"/>
          <w:kern w:val="0"/>
          <w:sz w:val="24"/>
          <w:szCs w:val="24"/>
          <w:highlight w:val="none"/>
          <w:lang w:bidi="ar"/>
        </w:rPr>
      </w:pPr>
      <w:r>
        <w:rPr>
          <w:rFonts w:hint="eastAsia" w:ascii="宋体" w:hAnsi="宋体" w:cs="宋体"/>
          <w:b/>
          <w:color w:val="auto"/>
          <w:kern w:val="0"/>
          <w:sz w:val="44"/>
          <w:szCs w:val="44"/>
          <w:highlight w:val="none"/>
          <w:lang w:bidi="ar"/>
        </w:rPr>
        <w:t>第一篇</w:t>
      </w:r>
      <w:r>
        <w:rPr>
          <w:rFonts w:ascii="宋体" w:hAnsi="宋体" w:cs="宋体"/>
          <w:b/>
          <w:color w:val="auto"/>
          <w:kern w:val="0"/>
          <w:sz w:val="44"/>
          <w:szCs w:val="44"/>
          <w:highlight w:val="none"/>
          <w:lang w:bidi="ar"/>
        </w:rPr>
        <w:t xml:space="preserve">  </w:t>
      </w:r>
      <w:r>
        <w:rPr>
          <w:rFonts w:hint="eastAsia" w:ascii="宋体" w:hAnsi="宋体" w:cs="宋体"/>
          <w:b/>
          <w:color w:val="auto"/>
          <w:kern w:val="0"/>
          <w:sz w:val="44"/>
          <w:szCs w:val="44"/>
          <w:highlight w:val="none"/>
          <w:lang w:bidi="ar"/>
        </w:rPr>
        <w:t>合同协议书</w:t>
      </w:r>
    </w:p>
    <w:p w14:paraId="271D7C8E">
      <w:pPr>
        <w:shd w:val="clear"/>
        <w:adjustRightInd w:val="0"/>
        <w:snapToGrid w:val="0"/>
        <w:spacing w:line="360" w:lineRule="auto"/>
        <w:ind w:firstLine="480" w:firstLineChars="200"/>
        <w:rPr>
          <w:rFonts w:ascii="宋体" w:hAnsi="宋体" w:cs="宋体"/>
          <w:bCs/>
          <w:snapToGrid w:val="0"/>
          <w:color w:val="auto"/>
          <w:kern w:val="0"/>
          <w:sz w:val="24"/>
          <w:szCs w:val="24"/>
          <w:highlight w:val="none"/>
          <w:lang w:bidi="ar"/>
        </w:rPr>
      </w:pPr>
      <w:r>
        <w:rPr>
          <w:rFonts w:hint="eastAsia" w:ascii="宋体" w:hAnsi="宋体" w:cs="宋体"/>
          <w:b/>
          <w:snapToGrid w:val="0"/>
          <w:color w:val="auto"/>
          <w:kern w:val="0"/>
          <w:sz w:val="24"/>
          <w:szCs w:val="24"/>
          <w:highlight w:val="none"/>
          <w:lang w:bidi="ar"/>
        </w:rPr>
        <w:t>华南理工大学</w:t>
      </w:r>
      <w:r>
        <w:rPr>
          <w:rFonts w:hint="eastAsia" w:ascii="宋体" w:hAnsi="宋体" w:cs="宋体"/>
          <w:snapToGrid w:val="0"/>
          <w:color w:val="auto"/>
          <w:kern w:val="0"/>
          <w:sz w:val="24"/>
          <w:szCs w:val="24"/>
          <w:highlight w:val="none"/>
          <w:lang w:bidi="ar"/>
        </w:rPr>
        <w:t>（以下简称甲方）与</w:t>
      </w:r>
      <w:r>
        <w:rPr>
          <w:rFonts w:ascii="宋体" w:hAnsi="宋体" w:cs="宋体"/>
          <w:b/>
          <w:color w:val="auto"/>
          <w:sz w:val="24"/>
          <w:szCs w:val="24"/>
          <w:highlight w:val="none"/>
          <w:lang w:bidi="ar"/>
        </w:rPr>
        <w:t>_______________</w:t>
      </w:r>
      <w:r>
        <w:rPr>
          <w:rFonts w:hint="eastAsia" w:ascii="宋体" w:hAnsi="宋体" w:cs="宋体"/>
          <w:bCs/>
          <w:snapToGrid w:val="0"/>
          <w:color w:val="auto"/>
          <w:kern w:val="0"/>
          <w:sz w:val="24"/>
          <w:szCs w:val="24"/>
          <w:highlight w:val="none"/>
          <w:lang w:bidi="ar"/>
        </w:rPr>
        <w:t>（以下简称乙方）依照《中华人民共和国民法典》、《中华人民共和国建筑法》及其他有关法律、行政法规、部门规章、地方性法规和规章，以及国家和广东省、广州市人民政府及有关主管部门关于大学城校区研究生宿舍</w:t>
      </w:r>
      <w:r>
        <w:rPr>
          <w:rFonts w:hint="eastAsia" w:ascii="宋体" w:hAnsi="宋体" w:cs="宋体"/>
          <w:bCs/>
          <w:snapToGrid w:val="0"/>
          <w:color w:val="auto"/>
          <w:kern w:val="0"/>
          <w:sz w:val="24"/>
          <w:szCs w:val="24"/>
          <w:highlight w:val="none"/>
          <w:lang w:eastAsia="zh-CN" w:bidi="ar"/>
        </w:rPr>
        <w:t>（二期）</w:t>
      </w:r>
      <w:r>
        <w:rPr>
          <w:rFonts w:hint="eastAsia" w:ascii="宋体" w:hAnsi="宋体" w:cs="宋体"/>
          <w:bCs/>
          <w:snapToGrid w:val="0"/>
          <w:color w:val="auto"/>
          <w:kern w:val="0"/>
          <w:sz w:val="24"/>
          <w:szCs w:val="24"/>
          <w:highlight w:val="none"/>
          <w:lang w:bidi="ar"/>
        </w:rPr>
        <w:t>项目（以下称本项目）的有关文件，遵循平等、自愿、公平和诚实信用的原则，双方就</w:t>
      </w:r>
      <w:r>
        <w:rPr>
          <w:rFonts w:hint="eastAsia" w:ascii="宋体" w:hAnsi="宋体" w:cs="宋体"/>
          <w:color w:val="auto"/>
          <w:sz w:val="24"/>
          <w:szCs w:val="24"/>
          <w:highlight w:val="none"/>
          <w:lang w:bidi="ar"/>
        </w:rPr>
        <w:t>本项目</w:t>
      </w:r>
      <w:r>
        <w:rPr>
          <w:rFonts w:hint="eastAsia" w:ascii="宋体" w:hAnsi="宋体" w:cs="宋体"/>
          <w:bCs/>
          <w:snapToGrid w:val="0"/>
          <w:color w:val="auto"/>
          <w:kern w:val="0"/>
          <w:sz w:val="24"/>
          <w:szCs w:val="24"/>
          <w:highlight w:val="none"/>
          <w:lang w:bidi="ar"/>
        </w:rPr>
        <w:t>勘察设计总承包事宜协商一致，订立本合同。</w:t>
      </w:r>
    </w:p>
    <w:p w14:paraId="0C09A4A8">
      <w:pPr>
        <w:shd w:val="clear"/>
        <w:adjustRightInd w:val="0"/>
        <w:snapToGrid w:val="0"/>
        <w:spacing w:line="360" w:lineRule="auto"/>
        <w:ind w:right="11"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本合同签订后，甲方、乙方、广州市重点公共建设项目管理中心（以下简称重点中心）三方签订责任主体转移协议，甲方委托重点中心代甲方履行本合同权利义务和实际管理工作，甲方作为业主单位参与本合同的管理工作，乙方承诺按照重点中心相关规章制度配合重点中心开展工作。</w:t>
      </w:r>
    </w:p>
    <w:p w14:paraId="04E7EE1C">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1、合同工程概况</w:t>
      </w:r>
    </w:p>
    <w:p w14:paraId="50A66E27">
      <w:pPr>
        <w:shd w:val="clea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w:t>
      </w:r>
      <w:r>
        <w:rPr>
          <w:rFonts w:ascii="宋体" w:hAnsi="宋体" w:cs="宋体"/>
          <w:bCs/>
          <w:color w:val="auto"/>
          <w:kern w:val="0"/>
          <w:sz w:val="24"/>
          <w:szCs w:val="24"/>
          <w:highlight w:val="none"/>
          <w:lang w:bidi="ar"/>
        </w:rPr>
        <w:t>1</w:t>
      </w:r>
      <w:r>
        <w:rPr>
          <w:rFonts w:hint="eastAsia" w:ascii="宋体" w:hAnsi="宋体" w:cs="宋体"/>
          <w:bCs/>
          <w:snapToGrid w:val="0"/>
          <w:color w:val="auto"/>
          <w:kern w:val="0"/>
          <w:sz w:val="24"/>
          <w:szCs w:val="24"/>
          <w:highlight w:val="none"/>
          <w:lang w:bidi="ar"/>
        </w:rPr>
        <w:t>）工程名称：华南理工大学大学城校区研究生宿舍（二期）。</w:t>
      </w:r>
    </w:p>
    <w:p w14:paraId="1BDCC109">
      <w:pPr>
        <w:shd w:val="clear"/>
        <w:adjustRightInd w:val="0"/>
        <w:snapToGrid w:val="0"/>
        <w:spacing w:line="360" w:lineRule="auto"/>
        <w:ind w:right="11" w:firstLine="480" w:firstLineChars="200"/>
        <w:rPr>
          <w:rFonts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w:t>
      </w:r>
      <w:r>
        <w:rPr>
          <w:rFonts w:ascii="宋体" w:hAnsi="宋体" w:cs="宋体"/>
          <w:bCs/>
          <w:color w:val="auto"/>
          <w:kern w:val="0"/>
          <w:sz w:val="24"/>
          <w:szCs w:val="24"/>
          <w:highlight w:val="none"/>
          <w:lang w:bidi="ar"/>
        </w:rPr>
        <w:t>2</w:t>
      </w:r>
      <w:r>
        <w:rPr>
          <w:rFonts w:hint="eastAsia" w:ascii="宋体" w:hAnsi="宋体" w:cs="宋体"/>
          <w:bCs/>
          <w:snapToGrid w:val="0"/>
          <w:color w:val="auto"/>
          <w:kern w:val="0"/>
          <w:sz w:val="24"/>
          <w:szCs w:val="24"/>
          <w:highlight w:val="none"/>
          <w:lang w:bidi="ar"/>
        </w:rPr>
        <w:t>）工程地点：广东省广州市番禺区广州大学城外环东路382号华南理工大学大学城校区东北角</w:t>
      </w:r>
      <w:r>
        <w:rPr>
          <w:rFonts w:hint="eastAsia" w:ascii="宋体" w:hAnsi="宋体" w:cs="宋体"/>
          <w:color w:val="auto"/>
          <w:sz w:val="24"/>
          <w:szCs w:val="24"/>
          <w:highlight w:val="none"/>
          <w:lang w:bidi="ar"/>
        </w:rPr>
        <w:t>。</w:t>
      </w:r>
    </w:p>
    <w:p w14:paraId="48284253">
      <w:pPr>
        <w:shd w:val="clear"/>
        <w:wordWrap w:val="0"/>
        <w:adjustRightInd/>
        <w:snapToGrid/>
        <w:spacing w:line="240" w:lineRule="auto"/>
        <w:ind w:right="0"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w:t>
      </w:r>
      <w:r>
        <w:rPr>
          <w:rFonts w:ascii="宋体" w:hAnsi="宋体" w:cs="宋体"/>
          <w:bCs/>
          <w:color w:val="auto"/>
          <w:kern w:val="0"/>
          <w:sz w:val="24"/>
          <w:szCs w:val="24"/>
          <w:highlight w:val="none"/>
          <w:lang w:bidi="ar"/>
        </w:rPr>
        <w:t>3</w:t>
      </w:r>
      <w:r>
        <w:rPr>
          <w:rFonts w:hint="eastAsia" w:ascii="宋体" w:hAnsi="宋体" w:cs="宋体"/>
          <w:bCs/>
          <w:snapToGrid w:val="0"/>
          <w:color w:val="auto"/>
          <w:kern w:val="0"/>
          <w:sz w:val="24"/>
          <w:szCs w:val="24"/>
          <w:highlight w:val="none"/>
          <w:lang w:bidi="ar"/>
        </w:rPr>
        <w:t>）工程立项批</w:t>
      </w:r>
      <w:r>
        <w:rPr>
          <w:rFonts w:hint="eastAsia" w:ascii="宋体" w:hAnsi="宋体" w:cs="宋体"/>
          <w:bCs/>
          <w:snapToGrid w:val="0"/>
          <w:color w:val="auto"/>
          <w:kern w:val="0"/>
          <w:sz w:val="24"/>
          <w:szCs w:val="24"/>
          <w:highlight w:val="none"/>
          <w:lang w:bidi="ar"/>
        </w:rPr>
        <w:t>准文号：</w:t>
      </w:r>
      <w:r>
        <w:rPr>
          <w:rFonts w:hint="eastAsia" w:ascii="宋体" w:hAnsi="宋体" w:eastAsia="宋体" w:cs="宋体"/>
          <w:bCs/>
          <w:snapToGrid w:val="0"/>
          <w:color w:val="auto"/>
          <w:kern w:val="0"/>
          <w:sz w:val="24"/>
          <w:szCs w:val="24"/>
          <w:highlight w:val="none"/>
          <w:lang w:bidi="ar"/>
        </w:rPr>
        <w:t>教发函〔202</w:t>
      </w:r>
      <w:r>
        <w:rPr>
          <w:rFonts w:hint="eastAsia" w:ascii="宋体" w:hAnsi="宋体" w:eastAsia="宋体" w:cs="宋体"/>
          <w:bCs/>
          <w:snapToGrid w:val="0"/>
          <w:color w:val="auto"/>
          <w:kern w:val="0"/>
          <w:sz w:val="24"/>
          <w:szCs w:val="24"/>
          <w:highlight w:val="none"/>
          <w:lang w:val="en-US" w:eastAsia="zh-CN" w:bidi="ar"/>
        </w:rPr>
        <w:t>5</w:t>
      </w:r>
      <w:r>
        <w:rPr>
          <w:rFonts w:hint="eastAsia" w:ascii="宋体" w:hAnsi="宋体" w:eastAsia="宋体" w:cs="宋体"/>
          <w:bCs/>
          <w:snapToGrid w:val="0"/>
          <w:color w:val="auto"/>
          <w:kern w:val="0"/>
          <w:sz w:val="24"/>
          <w:szCs w:val="24"/>
          <w:highlight w:val="none"/>
          <w:lang w:bidi="ar"/>
        </w:rPr>
        <w:t>〕</w:t>
      </w:r>
      <w:r>
        <w:rPr>
          <w:rFonts w:hint="eastAsia" w:ascii="宋体" w:hAnsi="宋体" w:eastAsia="宋体" w:cs="宋体"/>
          <w:bCs/>
          <w:snapToGrid w:val="0"/>
          <w:color w:val="auto"/>
          <w:kern w:val="0"/>
          <w:sz w:val="24"/>
          <w:szCs w:val="24"/>
          <w:highlight w:val="none"/>
          <w:lang w:val="en-US" w:eastAsia="zh-CN" w:bidi="ar"/>
        </w:rPr>
        <w:t>66</w:t>
      </w:r>
      <w:r>
        <w:rPr>
          <w:rFonts w:hint="eastAsia" w:ascii="宋体" w:hAnsi="宋体" w:eastAsia="宋体" w:cs="宋体"/>
          <w:bCs/>
          <w:snapToGrid w:val="0"/>
          <w:color w:val="auto"/>
          <w:kern w:val="0"/>
          <w:sz w:val="24"/>
          <w:szCs w:val="24"/>
          <w:highlight w:val="none"/>
          <w:lang w:bidi="ar"/>
        </w:rPr>
        <w:t>号</w:t>
      </w:r>
      <w:r>
        <w:rPr>
          <w:rFonts w:hint="eastAsia" w:ascii="宋体" w:hAnsi="宋体" w:cs="宋体"/>
          <w:bCs/>
          <w:snapToGrid w:val="0"/>
          <w:color w:val="auto"/>
          <w:kern w:val="0"/>
          <w:sz w:val="24"/>
          <w:szCs w:val="24"/>
          <w:highlight w:val="none"/>
          <w:lang w:bidi="ar"/>
        </w:rPr>
        <w:t>。</w:t>
      </w:r>
    </w:p>
    <w:p w14:paraId="617A17ED">
      <w:pPr>
        <w:shd w:val="clea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w:t>
      </w:r>
      <w:r>
        <w:rPr>
          <w:rFonts w:ascii="宋体" w:hAnsi="宋体" w:cs="宋体"/>
          <w:bCs/>
          <w:color w:val="auto"/>
          <w:kern w:val="0"/>
          <w:sz w:val="24"/>
          <w:szCs w:val="24"/>
          <w:highlight w:val="none"/>
          <w:lang w:bidi="ar"/>
        </w:rPr>
        <w:t>4</w:t>
      </w:r>
      <w:r>
        <w:rPr>
          <w:rFonts w:hint="eastAsia" w:ascii="宋体" w:hAnsi="宋体" w:cs="宋体"/>
          <w:bCs/>
          <w:snapToGrid w:val="0"/>
          <w:color w:val="auto"/>
          <w:kern w:val="0"/>
          <w:sz w:val="24"/>
          <w:szCs w:val="24"/>
          <w:highlight w:val="none"/>
          <w:lang w:bidi="ar"/>
        </w:rPr>
        <w:t>）广东省投资项目代码：</w:t>
      </w:r>
      <w:r>
        <w:rPr>
          <w:rFonts w:ascii="宋体" w:hAnsi="宋体" w:cs="宋体"/>
          <w:bCs/>
          <w:snapToGrid w:val="0"/>
          <w:color w:val="auto"/>
          <w:kern w:val="0"/>
          <w:sz w:val="24"/>
          <w:szCs w:val="24"/>
          <w:highlight w:val="none"/>
          <w:lang w:bidi="ar"/>
        </w:rPr>
        <w:t>2410-440113-05-01-113676</w:t>
      </w:r>
      <w:r>
        <w:rPr>
          <w:rFonts w:hint="eastAsia" w:ascii="宋体" w:hAnsi="宋体" w:cs="宋体"/>
          <w:bCs/>
          <w:snapToGrid w:val="0"/>
          <w:color w:val="auto"/>
          <w:kern w:val="0"/>
          <w:sz w:val="24"/>
          <w:szCs w:val="24"/>
          <w:highlight w:val="none"/>
          <w:lang w:bidi="ar"/>
        </w:rPr>
        <w:t>。</w:t>
      </w:r>
    </w:p>
    <w:p w14:paraId="23F4B771">
      <w:pPr>
        <w:shd w:val="clea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w:t>
      </w:r>
      <w:r>
        <w:rPr>
          <w:rFonts w:ascii="宋体" w:hAnsi="宋体" w:cs="宋体"/>
          <w:bCs/>
          <w:color w:val="auto"/>
          <w:kern w:val="0"/>
          <w:sz w:val="24"/>
          <w:szCs w:val="24"/>
          <w:highlight w:val="none"/>
          <w:lang w:bidi="ar"/>
        </w:rPr>
        <w:t>5</w:t>
      </w:r>
      <w:r>
        <w:rPr>
          <w:rFonts w:hint="eastAsia" w:ascii="宋体" w:hAnsi="宋体" w:cs="宋体"/>
          <w:bCs/>
          <w:snapToGrid w:val="0"/>
          <w:color w:val="auto"/>
          <w:kern w:val="0"/>
          <w:sz w:val="24"/>
          <w:szCs w:val="24"/>
          <w:highlight w:val="none"/>
          <w:lang w:bidi="ar"/>
        </w:rPr>
        <w:t>）资金来源：中央预算内投资和学校自筹。</w:t>
      </w:r>
    </w:p>
    <w:p w14:paraId="7E2E237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6</w:t>
      </w:r>
      <w:r>
        <w:rPr>
          <w:rFonts w:hint="eastAsia" w:ascii="宋体" w:hAnsi="宋体" w:cs="宋体"/>
          <w:snapToGrid w:val="0"/>
          <w:color w:val="auto"/>
          <w:kern w:val="0"/>
          <w:sz w:val="24"/>
          <w:szCs w:val="24"/>
          <w:highlight w:val="none"/>
          <w:lang w:bidi="ar"/>
        </w:rPr>
        <w:t>）本合同工程设计合理使用年限为</w:t>
      </w:r>
      <w:r>
        <w:rPr>
          <w:rFonts w:ascii="宋体" w:hAnsi="宋体" w:cs="宋体"/>
          <w:bCs/>
          <w:color w:val="auto"/>
          <w:kern w:val="0"/>
          <w:sz w:val="24"/>
          <w:szCs w:val="24"/>
          <w:highlight w:val="none"/>
          <w:u w:val="single"/>
          <w:lang w:bidi="ar"/>
        </w:rPr>
        <w:t>50</w:t>
      </w:r>
      <w:r>
        <w:rPr>
          <w:rFonts w:hint="eastAsia" w:ascii="宋体" w:hAnsi="宋体" w:cs="宋体"/>
          <w:snapToGrid w:val="0"/>
          <w:color w:val="auto"/>
          <w:kern w:val="0"/>
          <w:sz w:val="24"/>
          <w:szCs w:val="24"/>
          <w:highlight w:val="none"/>
          <w:lang w:bidi="ar"/>
        </w:rPr>
        <w:t>年（主体结构）。</w:t>
      </w:r>
    </w:p>
    <w:p w14:paraId="4B12AB7F">
      <w:pPr>
        <w:shd w:val="clear"/>
        <w:adjustRightInd w:val="0"/>
        <w:snapToGrid w:val="0"/>
        <w:spacing w:line="360" w:lineRule="auto"/>
        <w:ind w:right="11"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2、勘察设计总承包范围、内容和方式</w:t>
      </w:r>
    </w:p>
    <w:p w14:paraId="264A144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2.1</w:t>
      </w:r>
      <w:r>
        <w:rPr>
          <w:rFonts w:hint="eastAsia" w:ascii="宋体" w:hAnsi="宋体" w:cs="宋体"/>
          <w:color w:val="auto"/>
          <w:kern w:val="0"/>
          <w:sz w:val="24"/>
          <w:szCs w:val="24"/>
          <w:highlight w:val="none"/>
          <w:lang w:bidi="ar"/>
        </w:rPr>
        <w:t>勘察设计总承包范围和内容：</w:t>
      </w:r>
    </w:p>
    <w:p w14:paraId="02F9E721">
      <w:pPr>
        <w:shd w:val="clear"/>
        <w:adjustRightInd w:val="0"/>
        <w:snapToGrid w:val="0"/>
        <w:spacing w:line="360" w:lineRule="auto"/>
        <w:ind w:right="11" w:firstLine="482"/>
        <w:rPr>
          <w:rFonts w:ascii="宋体" w:hAnsi="宋体" w:cs="宋体"/>
          <w:color w:val="auto"/>
          <w:sz w:val="24"/>
          <w:szCs w:val="24"/>
          <w:highlight w:val="none"/>
          <w:lang w:bidi="ar"/>
        </w:rPr>
      </w:pPr>
      <w:r>
        <w:rPr>
          <w:rFonts w:ascii="宋体" w:hAnsi="宋体" w:cs="宋体"/>
          <w:color w:val="auto"/>
          <w:kern w:val="0"/>
          <w:sz w:val="24"/>
          <w:szCs w:val="24"/>
          <w:highlight w:val="none"/>
          <w:lang w:bidi="ar"/>
        </w:rPr>
        <w:t>2.1.1工程范围：</w:t>
      </w:r>
      <w:r>
        <w:rPr>
          <w:rFonts w:hint="eastAsia" w:ascii="宋体" w:hAnsi="宋体" w:cs="宋体"/>
          <w:color w:val="auto"/>
          <w:sz w:val="24"/>
          <w:szCs w:val="24"/>
          <w:highlight w:val="none"/>
          <w:lang w:bidi="ar"/>
        </w:rPr>
        <w:t>本项目位于华南理工大学大学城校区</w:t>
      </w:r>
      <w:r>
        <w:rPr>
          <w:rFonts w:ascii="宋体" w:hAnsi="宋体" w:cs="宋体"/>
          <w:color w:val="auto"/>
          <w:sz w:val="24"/>
          <w:szCs w:val="24"/>
          <w:highlight w:val="none"/>
          <w:lang w:bidi="ar"/>
        </w:rPr>
        <w:t>。</w:t>
      </w:r>
      <w:r>
        <w:rPr>
          <w:rFonts w:hint="eastAsia" w:ascii="宋体" w:hAnsi="宋体" w:cs="宋体"/>
          <w:color w:val="auto"/>
          <w:sz w:val="24"/>
          <w:szCs w:val="24"/>
          <w:highlight w:val="none"/>
          <w:lang w:bidi="ar"/>
        </w:rPr>
        <w:t>华南理工大学大学城校区研究生宿舍</w:t>
      </w:r>
      <w:r>
        <w:rPr>
          <w:rFonts w:hint="eastAsia" w:ascii="宋体" w:hAnsi="宋体" w:cs="宋体"/>
          <w:color w:val="auto"/>
          <w:sz w:val="24"/>
          <w:szCs w:val="24"/>
          <w:highlight w:val="none"/>
          <w:lang w:eastAsia="zh-CN" w:bidi="ar"/>
        </w:rPr>
        <w:t>（二期）</w:t>
      </w:r>
      <w:r>
        <w:rPr>
          <w:rFonts w:ascii="宋体" w:hAnsi="宋体" w:cs="宋体"/>
          <w:color w:val="auto"/>
          <w:sz w:val="24"/>
          <w:szCs w:val="24"/>
          <w:highlight w:val="none"/>
          <w:lang w:bidi="ar"/>
        </w:rPr>
        <w:t>用地面积为</w:t>
      </w:r>
      <w:r>
        <w:rPr>
          <w:rFonts w:hint="eastAsia" w:ascii="宋体" w:hAnsi="宋体" w:cs="宋体"/>
          <w:color w:val="auto"/>
          <w:sz w:val="24"/>
          <w:szCs w:val="24"/>
          <w:highlight w:val="none"/>
          <w:lang w:bidi="ar"/>
        </w:rPr>
        <w:t>45860.0㎡，</w:t>
      </w:r>
      <w:bookmarkStart w:id="0" w:name="OLE_LINK12"/>
      <w:r>
        <w:rPr>
          <w:rFonts w:hint="eastAsia" w:ascii="宋体" w:hAnsi="宋体" w:cs="宋体"/>
          <w:color w:val="auto"/>
          <w:sz w:val="24"/>
          <w:szCs w:val="24"/>
          <w:highlight w:val="none"/>
          <w:lang w:bidi="ar"/>
        </w:rPr>
        <w:t>拟建建筑面积为77690.0</w:t>
      </w:r>
      <w:r>
        <w:rPr>
          <w:rFonts w:ascii="宋体" w:hAnsi="宋体" w:cs="宋体"/>
          <w:color w:val="auto"/>
          <w:sz w:val="24"/>
          <w:szCs w:val="24"/>
          <w:highlight w:val="none"/>
          <w:lang w:bidi="ar"/>
        </w:rPr>
        <w:t>㎡，其中</w:t>
      </w:r>
      <w:r>
        <w:rPr>
          <w:rFonts w:hint="eastAsia" w:ascii="宋体" w:hAnsi="宋体" w:cs="宋体"/>
          <w:color w:val="auto"/>
          <w:sz w:val="24"/>
          <w:szCs w:val="24"/>
          <w:highlight w:val="none"/>
          <w:lang w:bidi="ar"/>
        </w:rPr>
        <w:t>地上</w:t>
      </w:r>
      <w:r>
        <w:rPr>
          <w:rFonts w:ascii="宋体" w:hAnsi="宋体" w:cs="宋体"/>
          <w:color w:val="auto"/>
          <w:sz w:val="24"/>
          <w:szCs w:val="24"/>
          <w:highlight w:val="none"/>
          <w:lang w:bidi="ar"/>
        </w:rPr>
        <w:t>建筑面积为</w:t>
      </w:r>
      <w:r>
        <w:rPr>
          <w:rFonts w:hint="eastAsia" w:ascii="宋体" w:hAnsi="宋体" w:cs="宋体"/>
          <w:color w:val="auto"/>
          <w:sz w:val="24"/>
          <w:szCs w:val="24"/>
          <w:highlight w:val="none"/>
          <w:lang w:bidi="ar"/>
        </w:rPr>
        <w:t>60190.0</w:t>
      </w:r>
      <w:r>
        <w:rPr>
          <w:rFonts w:ascii="宋体" w:hAnsi="宋体" w:cs="宋体"/>
          <w:color w:val="auto"/>
          <w:sz w:val="24"/>
          <w:szCs w:val="24"/>
          <w:highlight w:val="none"/>
          <w:lang w:bidi="ar"/>
        </w:rPr>
        <w:t>㎡，地下建筑面积为</w:t>
      </w:r>
      <w:r>
        <w:rPr>
          <w:rFonts w:hint="eastAsia" w:ascii="宋体" w:hAnsi="宋体" w:cs="宋体"/>
          <w:color w:val="auto"/>
          <w:sz w:val="24"/>
          <w:szCs w:val="24"/>
          <w:highlight w:val="none"/>
          <w:lang w:bidi="ar"/>
        </w:rPr>
        <w:t>17500.0</w:t>
      </w:r>
      <w:r>
        <w:rPr>
          <w:rFonts w:ascii="宋体" w:hAnsi="宋体" w:cs="宋体"/>
          <w:color w:val="auto"/>
          <w:sz w:val="24"/>
          <w:szCs w:val="24"/>
          <w:highlight w:val="none"/>
          <w:lang w:bidi="ar"/>
        </w:rPr>
        <w:t>㎡。</w:t>
      </w:r>
      <w:bookmarkEnd w:id="0"/>
    </w:p>
    <w:p w14:paraId="48249AF4">
      <w:pPr>
        <w:shd w:val="clear"/>
        <w:adjustRightInd w:val="0"/>
        <w:snapToGrid w:val="0"/>
        <w:spacing w:line="360" w:lineRule="auto"/>
        <w:ind w:right="11" w:firstLine="482"/>
        <w:rPr>
          <w:rFonts w:hint="eastAsia" w:ascii="宋体" w:hAnsi="宋体" w:cs="宋体"/>
          <w:color w:val="auto"/>
          <w:sz w:val="24"/>
          <w:szCs w:val="24"/>
          <w:highlight w:val="none"/>
          <w:u w:val="none"/>
          <w:lang w:eastAsia="zh-CN" w:bidi="ar"/>
        </w:rPr>
      </w:pPr>
      <w:r>
        <w:rPr>
          <w:rFonts w:hint="eastAsia" w:ascii="宋体" w:hAnsi="宋体" w:cs="宋体"/>
          <w:color w:val="auto"/>
          <w:sz w:val="24"/>
          <w:szCs w:val="24"/>
          <w:highlight w:val="none"/>
          <w:lang w:bidi="ar"/>
        </w:rPr>
        <w:t>建筑</w:t>
      </w:r>
      <w:r>
        <w:rPr>
          <w:rFonts w:ascii="宋体" w:hAnsi="宋体" w:cs="宋体"/>
          <w:color w:val="auto"/>
          <w:sz w:val="24"/>
          <w:szCs w:val="24"/>
          <w:highlight w:val="none"/>
          <w:lang w:bidi="ar"/>
        </w:rPr>
        <w:t>功能</w:t>
      </w:r>
      <w:r>
        <w:rPr>
          <w:rFonts w:hint="eastAsia" w:ascii="宋体" w:hAnsi="宋体" w:cs="宋体"/>
          <w:color w:val="auto"/>
          <w:sz w:val="24"/>
          <w:szCs w:val="24"/>
          <w:highlight w:val="none"/>
          <w:lang w:bidi="ar"/>
        </w:rPr>
        <w:t>地上部分为</w:t>
      </w:r>
      <w:r>
        <w:rPr>
          <w:rFonts w:ascii="宋体" w:hAnsi="宋体" w:cs="宋体"/>
          <w:color w:val="auto"/>
          <w:sz w:val="24"/>
          <w:szCs w:val="24"/>
          <w:highlight w:val="none"/>
          <w:lang w:bidi="ar"/>
        </w:rPr>
        <w:t>学生宿</w:t>
      </w:r>
      <w:r>
        <w:rPr>
          <w:rFonts w:ascii="宋体" w:hAnsi="宋体" w:cs="宋体"/>
          <w:color w:val="auto"/>
          <w:sz w:val="24"/>
          <w:szCs w:val="24"/>
          <w:highlight w:val="none"/>
          <w:u w:val="none"/>
          <w:lang w:bidi="ar"/>
        </w:rPr>
        <w:t>舍及</w:t>
      </w:r>
      <w:r>
        <w:rPr>
          <w:rFonts w:hint="eastAsia" w:ascii="宋体" w:hAnsi="宋体" w:cs="宋体"/>
          <w:color w:val="auto"/>
          <w:sz w:val="24"/>
          <w:szCs w:val="24"/>
          <w:highlight w:val="none"/>
          <w:u w:val="none"/>
          <w:lang w:bidi="ar"/>
        </w:rPr>
        <w:t>一站式学生社区服务</w:t>
      </w:r>
      <w:r>
        <w:rPr>
          <w:rFonts w:hint="eastAsia" w:ascii="宋体" w:hAnsi="宋体" w:cs="宋体"/>
          <w:color w:val="auto"/>
          <w:sz w:val="24"/>
          <w:szCs w:val="24"/>
          <w:highlight w:val="none"/>
          <w:u w:val="none"/>
          <w:lang w:val="en-US" w:eastAsia="zh-CN" w:bidi="ar"/>
        </w:rPr>
        <w:t>用房</w:t>
      </w:r>
      <w:r>
        <w:rPr>
          <w:rFonts w:ascii="宋体" w:hAnsi="宋体" w:cs="宋体"/>
          <w:color w:val="auto"/>
          <w:sz w:val="24"/>
          <w:szCs w:val="24"/>
          <w:highlight w:val="none"/>
          <w:u w:val="none"/>
          <w:lang w:bidi="ar"/>
        </w:rPr>
        <w:t>，地下</w:t>
      </w:r>
      <w:r>
        <w:rPr>
          <w:rFonts w:hint="eastAsia" w:ascii="宋体" w:hAnsi="宋体" w:cs="宋体"/>
          <w:color w:val="auto"/>
          <w:sz w:val="24"/>
          <w:szCs w:val="24"/>
          <w:highlight w:val="none"/>
          <w:u w:val="none"/>
          <w:lang w:bidi="ar"/>
        </w:rPr>
        <w:t>部分</w:t>
      </w:r>
      <w:r>
        <w:rPr>
          <w:rFonts w:ascii="宋体" w:hAnsi="宋体" w:cs="宋体"/>
          <w:color w:val="auto"/>
          <w:sz w:val="24"/>
          <w:szCs w:val="24"/>
          <w:highlight w:val="none"/>
          <w:u w:val="none"/>
          <w:lang w:bidi="ar"/>
        </w:rPr>
        <w:t>为设备</w:t>
      </w:r>
      <w:r>
        <w:rPr>
          <w:rFonts w:hint="eastAsia" w:ascii="宋体" w:hAnsi="宋体" w:cs="宋体"/>
          <w:color w:val="auto"/>
          <w:sz w:val="24"/>
          <w:szCs w:val="24"/>
          <w:highlight w:val="none"/>
          <w:u w:val="none"/>
          <w:lang w:bidi="ar"/>
        </w:rPr>
        <w:t>用房及人防停车库。地上部分限高48.0m</w:t>
      </w:r>
      <w:r>
        <w:rPr>
          <w:rFonts w:hint="eastAsia" w:ascii="宋体" w:hAnsi="宋体" w:eastAsia="宋体" w:cs="Times New Roman"/>
          <w:color w:val="auto"/>
          <w:sz w:val="24"/>
          <w:highlight w:val="none"/>
          <w:u w:val="none"/>
        </w:rPr>
        <w:t>，包括宿舍楼与一站式学生社区服务用房，其中包括大于1500个博士生床位（单人间）及大于1500个硕士生床位（双人间）。地下部分为停车库，其中包括不少于400个机动车停车位</w:t>
      </w:r>
      <w:r>
        <w:rPr>
          <w:rFonts w:hint="eastAsia" w:ascii="宋体" w:hAnsi="宋体" w:cs="宋体"/>
          <w:color w:val="auto"/>
          <w:sz w:val="24"/>
          <w:szCs w:val="24"/>
          <w:highlight w:val="none"/>
          <w:u w:val="none"/>
          <w:lang w:eastAsia="zh-CN" w:bidi="ar"/>
        </w:rPr>
        <w:t>。</w:t>
      </w:r>
    </w:p>
    <w:p w14:paraId="5A0919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rPr>
        <w:t>项目建设内容应包括：建筑、结构、装修装饰、消防、通风、给排水、电梯、强电、智能化弱电设计及周边道路、园林绿化（含屋面绿化）、景观照明等市政设施</w:t>
      </w:r>
      <w:r>
        <w:rPr>
          <w:rFonts w:hint="eastAsia" w:ascii="宋体" w:hAnsi="宋体" w:eastAsia="宋体" w:cs="Times New Roman"/>
          <w:color w:val="auto"/>
          <w:sz w:val="24"/>
          <w:highlight w:val="none"/>
          <w:u w:val="none"/>
          <w:lang w:eastAsia="zh-CN"/>
        </w:rPr>
        <w:t>、</w:t>
      </w:r>
      <w:r>
        <w:rPr>
          <w:rFonts w:ascii="宋体" w:hAnsi="宋体" w:cs="宋体"/>
          <w:color w:val="auto"/>
          <w:kern w:val="0"/>
          <w:sz w:val="24"/>
          <w:szCs w:val="24"/>
          <w:u w:val="none"/>
          <w:lang w:bidi="ar"/>
        </w:rPr>
        <w:t>BIM正向设计技术应用</w:t>
      </w:r>
      <w:r>
        <w:rPr>
          <w:rFonts w:hint="eastAsia" w:ascii="宋体" w:hAnsi="宋体" w:eastAsia="宋体" w:cs="Times New Roman"/>
          <w:color w:val="auto"/>
          <w:sz w:val="24"/>
          <w:highlight w:val="none"/>
          <w:u w:val="none"/>
        </w:rPr>
        <w:t>。采用绿色建筑二星级设计，满足《绿色建筑评价标准》 (GB/I 50378-2019）的相关规定。</w:t>
      </w:r>
      <w:r>
        <w:rPr>
          <w:rFonts w:hint="eastAsia" w:ascii="宋体" w:hAnsi="宋体" w:eastAsia="宋体" w:cs="Times New Roman"/>
          <w:color w:val="auto"/>
          <w:sz w:val="24"/>
          <w:highlight w:val="none"/>
          <w:u w:val="none"/>
          <w:lang w:val="en-US" w:eastAsia="zh-CN"/>
        </w:rPr>
        <w:t>本项目</w:t>
      </w:r>
      <w:r>
        <w:rPr>
          <w:rFonts w:hint="eastAsia" w:ascii="宋体" w:hAnsi="宋体" w:eastAsia="宋体" w:cs="Times New Roman"/>
          <w:color w:val="auto"/>
          <w:sz w:val="24"/>
          <w:highlight w:val="none"/>
          <w:u w:val="none"/>
        </w:rPr>
        <w:t>最大单体建筑面积12000㎡，最高建筑高度48.0m</w:t>
      </w:r>
      <w:r>
        <w:rPr>
          <w:rFonts w:hint="eastAsia" w:ascii="宋体" w:hAnsi="宋体" w:eastAsia="宋体" w:cs="Times New Roman"/>
          <w:color w:val="auto"/>
          <w:sz w:val="24"/>
          <w:highlight w:val="none"/>
          <w:u w:val="none"/>
          <w:lang w:eastAsia="zh-CN"/>
        </w:rPr>
        <w:t>，</w:t>
      </w:r>
      <w:r>
        <w:rPr>
          <w:rFonts w:hint="eastAsia" w:ascii="宋体" w:hAnsi="宋体"/>
          <w:color w:val="auto"/>
          <w:sz w:val="24"/>
          <w:u w:val="none"/>
        </w:rPr>
        <w:t>建筑最高层数为</w:t>
      </w:r>
      <w:r>
        <w:rPr>
          <w:rFonts w:hint="eastAsia" w:ascii="宋体" w:hAnsi="宋体" w:eastAsia="宋体" w:cs="Times New Roman"/>
          <w:color w:val="auto"/>
          <w:sz w:val="24"/>
          <w:highlight w:val="none"/>
          <w:u w:val="none"/>
          <w:lang w:val="en-US" w:eastAsia="zh-CN"/>
        </w:rPr>
        <w:t>15层。</w:t>
      </w:r>
    </w:p>
    <w:p w14:paraId="21C3B2DD">
      <w:pPr>
        <w:shd w:val="clear"/>
        <w:adjustRightInd w:val="0"/>
        <w:snapToGrid w:val="0"/>
        <w:spacing w:line="360" w:lineRule="auto"/>
        <w:ind w:right="11" w:firstLine="482"/>
        <w:rPr>
          <w:rFonts w:hint="eastAsia" w:ascii="宋体" w:hAnsi="宋体" w:cs="宋体"/>
          <w:color w:val="auto"/>
          <w:sz w:val="24"/>
          <w:szCs w:val="24"/>
          <w:highlight w:val="none"/>
          <w:lang w:eastAsia="zh-CN" w:bidi="ar"/>
        </w:rPr>
      </w:pPr>
      <w:r>
        <w:rPr>
          <w:rFonts w:hint="eastAsia" w:ascii="宋体" w:hAnsi="宋体" w:eastAsia="宋体" w:cs="Times New Roman"/>
          <w:color w:val="auto"/>
          <w:sz w:val="24"/>
          <w:highlight w:val="none"/>
          <w:u w:val="none"/>
        </w:rPr>
        <w:t>该项目需遵循大学城校区的整体规划理念，与校园现有建筑的整体风格相协调，还需充分考虑空调室外机、给排水管道的遮挡装饰效果。本阶段为概念方案的建设规模，有待设计阶段深化调整，具体建设规模以项目规划报建的规模为准。</w:t>
      </w:r>
    </w:p>
    <w:p w14:paraId="3F5964C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2.1.2工作内容：</w:t>
      </w:r>
    </w:p>
    <w:p w14:paraId="637CD500">
      <w:pPr>
        <w:shd w:val="clea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lang w:bidi="ar"/>
        </w:rPr>
        <w:t>乙方需根据基础资料、勘察设计任务书要求，完成本项目立项及可行性研究报告批复范围内所有建设内容的勘察设计等工作，包括但不限于：</w:t>
      </w:r>
    </w:p>
    <w:p w14:paraId="47045A9C">
      <w:pPr>
        <w:shd w:val="clear"/>
        <w:adjustRightInd w:val="0"/>
        <w:snapToGrid w:val="0"/>
        <w:spacing w:line="360" w:lineRule="auto"/>
        <w:ind w:right="11"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1）工程勘察工作：岩土工程勘察，包括但不限于初步勘察、详细勘察工作。</w:t>
      </w:r>
    </w:p>
    <w:p w14:paraId="0D14E4F2">
      <w:pPr>
        <w:shd w:val="clea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2）现状摸查及编制摸查报告：包含但不限于项目概况、项目现状、地下管线、周边市政条件、报批报建工作进展、勘察设计工作进展、建设工作界面、勘察设计工作</w:t>
      </w:r>
      <w:r>
        <w:rPr>
          <w:rFonts w:hint="eastAsia" w:ascii="宋体" w:hAnsi="宋体" w:cs="宋体"/>
          <w:color w:val="auto"/>
          <w:sz w:val="24"/>
          <w:szCs w:val="24"/>
          <w:highlight w:val="none"/>
          <w:lang w:bidi="ar"/>
        </w:rPr>
        <w:t>计划、存在的问题及相关建议等内容，前期摸查报告经甲方审核通过后视为完成。</w:t>
      </w:r>
    </w:p>
    <w:p w14:paraId="759FDC52">
      <w:pPr>
        <w:shd w:val="clea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3）设计方案报审工作(含修建性详细规划调整工作）：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甲方要求</w:t>
      </w:r>
      <w:r>
        <w:rPr>
          <w:rFonts w:hint="eastAsia" w:ascii="宋体" w:hAnsi="宋体" w:cs="宋体"/>
          <w:snapToGrid w:val="0"/>
          <w:color w:val="auto"/>
          <w:kern w:val="0"/>
          <w:sz w:val="24"/>
          <w:szCs w:val="24"/>
          <w:highlight w:val="none"/>
          <w:lang w:bidi="ar"/>
        </w:rPr>
        <w:t>及规划报建主管部门最新政策要求</w:t>
      </w:r>
      <w:r>
        <w:rPr>
          <w:rFonts w:hint="eastAsia" w:ascii="宋体" w:hAnsi="宋体" w:cs="宋体"/>
          <w:color w:val="auto"/>
          <w:sz w:val="24"/>
          <w:szCs w:val="24"/>
          <w:highlight w:val="none"/>
          <w:lang w:bidi="ar"/>
        </w:rPr>
        <w:t>为准）。</w:t>
      </w:r>
    </w:p>
    <w:p w14:paraId="10D42FC7">
      <w:pPr>
        <w:shd w:val="clea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4）</w:t>
      </w:r>
      <w:r>
        <w:rPr>
          <w:rFonts w:hint="eastAsia" w:ascii="宋体" w:hAnsi="宋体" w:cs="宋体"/>
          <w:color w:val="auto"/>
          <w:sz w:val="24"/>
          <w:szCs w:val="24"/>
          <w:highlight w:val="none"/>
          <w:lang w:bidi="ar"/>
        </w:rPr>
        <w:t>设计主要阶段工作内容：</w:t>
      </w:r>
      <w:r>
        <w:rPr>
          <w:rFonts w:ascii="宋体" w:hAnsi="宋体" w:cs="宋体"/>
          <w:color w:val="auto"/>
          <w:sz w:val="24"/>
          <w:szCs w:val="24"/>
          <w:highlight w:val="none"/>
          <w:lang w:bidi="ar"/>
        </w:rPr>
        <w:t>负责方案设计、初步设计、施工图设计、完整版施工图编制和竣工图审核工作，包括但不限于：总平面规划、建筑、结构、人防、消防、给排水、电气、建筑智能化系统、暖通、室内装修、电梯、安防设计、标识导引系统、防雷、环保工程、幕墙工程、室外市政、园林工程、市政道路、市政管线、暗渠改道、管线综合平衡、设备选型意见等专业内容。</w:t>
      </w:r>
    </w:p>
    <w:p w14:paraId="37398DAE">
      <w:pPr>
        <w:shd w:val="clear"/>
        <w:adjustRightInd w:val="0"/>
        <w:snapToGrid w:val="0"/>
        <w:spacing w:line="360" w:lineRule="auto"/>
        <w:ind w:right="11" w:firstLine="482"/>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5）</w:t>
      </w:r>
      <w:r>
        <w:rPr>
          <w:rFonts w:hint="eastAsia" w:ascii="宋体" w:hAnsi="宋体" w:cs="宋体"/>
          <w:color w:val="auto"/>
          <w:sz w:val="24"/>
          <w:szCs w:val="24"/>
          <w:highlight w:val="none"/>
          <w:lang w:bidi="ar"/>
        </w:rPr>
        <w:t>建筑节能新技术的应用及设计：包括但不限于节能、环保、绿色建筑等专项工程设计。</w:t>
      </w:r>
      <w:r>
        <w:rPr>
          <w:rFonts w:ascii="宋体" w:hAnsi="宋体" w:cs="宋体"/>
          <w:color w:val="auto"/>
          <w:sz w:val="24"/>
          <w:szCs w:val="24"/>
          <w:highlight w:val="none"/>
          <w:lang w:bidi="ar"/>
        </w:rPr>
        <w:t>根据绿色建筑相关规定，开展项目绿色建筑设计工作，负责广州绿色建筑施工图备案，并负责绿色建筑设计申报资料，完成并跟进绿色建筑标识认定的申报、推荐、审查、公示、公布等各个环节工作直至获得绿色建筑设计标识。</w:t>
      </w:r>
    </w:p>
    <w:p w14:paraId="4CA8EA9A">
      <w:pPr>
        <w:adjustRightInd w:val="0"/>
        <w:snapToGrid w:val="0"/>
        <w:spacing w:line="360" w:lineRule="auto"/>
        <w:ind w:right="11" w:firstLine="482"/>
        <w:rPr>
          <w:rFonts w:ascii="宋体" w:hAnsi="宋体" w:cs="宋体"/>
          <w:color w:val="auto"/>
          <w:sz w:val="24"/>
          <w:szCs w:val="24"/>
          <w:highlight w:val="none"/>
          <w:lang w:bidi="ar"/>
        </w:rPr>
      </w:pPr>
      <w:r>
        <w:rPr>
          <w:rFonts w:hint="eastAsia" w:ascii="宋体" w:hAnsi="宋体" w:cs="宋体"/>
          <w:color w:val="auto"/>
          <w:sz w:val="24"/>
          <w:szCs w:val="24"/>
          <w:lang w:bidi="ar"/>
        </w:rPr>
        <w:t>（</w:t>
      </w:r>
      <w:r>
        <w:rPr>
          <w:rFonts w:ascii="宋体" w:hAnsi="宋体" w:cs="宋体"/>
          <w:color w:val="auto"/>
          <w:sz w:val="24"/>
          <w:szCs w:val="24"/>
          <w:lang w:bidi="ar"/>
        </w:rPr>
        <w:t>6）</w:t>
      </w:r>
      <w:r>
        <w:rPr>
          <w:rFonts w:ascii="宋体" w:hAnsi="宋体" w:cs="宋体"/>
          <w:color w:val="auto"/>
          <w:kern w:val="0"/>
          <w:sz w:val="24"/>
          <w:szCs w:val="24"/>
          <w:lang w:bidi="ar"/>
        </w:rPr>
        <w:t>BIM正向设计技术应用</w:t>
      </w:r>
      <w:r>
        <w:rPr>
          <w:rFonts w:ascii="宋体" w:hAnsi="宋体" w:cs="宋体"/>
          <w:color w:val="auto"/>
          <w:sz w:val="24"/>
          <w:szCs w:val="24"/>
          <w:lang w:bidi="ar"/>
        </w:rPr>
        <w:t>(√设计阶段应用、×设计与施工联合应用)：负责本项目</w:t>
      </w:r>
      <w:r>
        <w:rPr>
          <w:rFonts w:hint="eastAsia" w:ascii="宋体" w:hAnsi="宋体" w:cs="宋体"/>
          <w:color w:val="auto"/>
          <w:sz w:val="24"/>
          <w:szCs w:val="24"/>
          <w:lang w:val="en-US" w:eastAsia="zh-CN" w:bidi="ar"/>
        </w:rPr>
        <w:t>工程范围内</w:t>
      </w:r>
      <w:r>
        <w:rPr>
          <w:rFonts w:ascii="宋体" w:hAnsi="宋体" w:cs="宋体"/>
          <w:color w:val="auto"/>
          <w:sz w:val="24"/>
          <w:szCs w:val="24"/>
          <w:lang w:bidi="ar"/>
        </w:rPr>
        <w:t>设计阶段BIM正向设计及技术应用，要求充分运用BIM技术，要求在项目前期编制全过程BIM实施规划，组织编制设计阶段BIM任务书、划分工作界面和技术管理要求；利用BIM模块进行参数化设计、虚拟仿真漫游、日照能耗分析、交通线规划、面积统计、结构分析、风向分析、环境分析、疏散模拟、造价分析等等；利用BIM模型进行设计协调及优化,完成设计方案复核、碰撞检测、三维管线综合、竖向净空优化等BIM应用，并提交相应的成果报告；组织、参与BIM专题会、协调会；对BIM数据进行管理和维护，充分考虑BIM成果的复用性和沿用性，有效衔接施工管理工作。BIM技术造价应用方面：包括实现直接提取工程量，导出工程量清单，与造价软件可互为衔接转换等；将BIM模型等数据和资料进行整理，存档以及编号移交给甲方并保存至甲方BIM平台。</w:t>
      </w:r>
    </w:p>
    <w:p w14:paraId="35FD2261">
      <w:pPr>
        <w:shd w:val="clea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val="en-US" w:eastAsia="zh-CN" w:bidi="ar"/>
        </w:rPr>
        <w:t>7</w:t>
      </w:r>
      <w:r>
        <w:rPr>
          <w:rFonts w:ascii="宋体" w:hAnsi="宋体" w:cs="宋体"/>
          <w:color w:val="auto"/>
          <w:sz w:val="24"/>
          <w:szCs w:val="24"/>
          <w:highlight w:val="none"/>
          <w:lang w:bidi="ar"/>
        </w:rPr>
        <w:t>）其他工作：</w:t>
      </w:r>
    </w:p>
    <w:p w14:paraId="4B1CB8BB">
      <w:pPr>
        <w:shd w:val="clear"/>
        <w:adjustRightInd w:val="0"/>
        <w:snapToGrid w:val="0"/>
        <w:spacing w:line="360" w:lineRule="auto"/>
        <w:ind w:right="11" w:firstLine="482"/>
        <w:rPr>
          <w:rFonts w:ascii="宋体" w:hAnsi="宋体" w:cs="宋体"/>
          <w:color w:val="auto"/>
          <w:sz w:val="24"/>
          <w:szCs w:val="24"/>
          <w:highlight w:val="none"/>
        </w:rPr>
      </w:pPr>
      <w:r>
        <w:rPr>
          <w:rFonts w:ascii="宋体" w:hAnsi="宋体" w:cs="宋体"/>
          <w:color w:val="auto"/>
          <w:sz w:val="24"/>
          <w:szCs w:val="24"/>
          <w:highlight w:val="none"/>
          <w:lang w:bidi="ar"/>
        </w:rPr>
        <w:t>1）造价文件编制工作：完成本项目立项可研批复范围内工程投资估算、概算及设计变更、预算（含变更预算）等造价文件的编制工作（含场地平整、管线迁移、临设搭建等）及相关配合报审工作，细化设计过程的投资控制工作要求，包括分解、落实、反馈各阶段、各专业技术经济指标、限额设计量化指标。</w:t>
      </w:r>
    </w:p>
    <w:p w14:paraId="27E7C171">
      <w:pPr>
        <w:shd w:val="clear"/>
        <w:adjustRightInd w:val="0"/>
        <w:snapToGrid w:val="0"/>
        <w:spacing w:line="360" w:lineRule="auto"/>
        <w:ind w:right="11" w:firstLine="482"/>
        <w:rPr>
          <w:rFonts w:ascii="宋体" w:hAnsi="宋体" w:cs="宋体"/>
          <w:color w:val="auto"/>
          <w:sz w:val="24"/>
          <w:szCs w:val="24"/>
          <w:highlight w:val="none"/>
        </w:rPr>
      </w:pPr>
      <w:r>
        <w:rPr>
          <w:rFonts w:ascii="宋体" w:hAnsi="宋体" w:cs="宋体"/>
          <w:color w:val="auto"/>
          <w:sz w:val="24"/>
          <w:szCs w:val="24"/>
          <w:highlight w:val="none"/>
          <w:lang w:bidi="ar"/>
        </w:rPr>
        <w:t>2）技术配合工作：甲方后续各类（含招标）工作配合、施工配合、现场服务、竣工图编制配合服务等。</w:t>
      </w:r>
    </w:p>
    <w:p w14:paraId="00F4C7EC">
      <w:pPr>
        <w:shd w:val="clear"/>
        <w:adjustRightInd w:val="0"/>
        <w:snapToGrid w:val="0"/>
        <w:spacing w:line="360" w:lineRule="auto"/>
        <w:ind w:right="11" w:firstLine="482"/>
        <w:rPr>
          <w:rFonts w:ascii="宋体" w:hAnsi="宋体" w:cs="宋体"/>
          <w:color w:val="auto"/>
          <w:sz w:val="24"/>
          <w:szCs w:val="24"/>
          <w:highlight w:val="none"/>
        </w:rPr>
      </w:pPr>
      <w:r>
        <w:rPr>
          <w:rFonts w:ascii="宋体" w:hAnsi="宋体" w:cs="宋体"/>
          <w:color w:val="auto"/>
          <w:sz w:val="24"/>
          <w:szCs w:val="24"/>
          <w:highlight w:val="none"/>
          <w:lang w:bidi="ar"/>
        </w:rPr>
        <w:t>3）报建配合工作：立项及可研批复范围内综合管线规划设计报批、建筑设计方案审查等的所有用地、规划、建筑、技术、管线、专项等各类报建配合、协调工作等。</w:t>
      </w:r>
    </w:p>
    <w:p w14:paraId="49A6613B">
      <w:pPr>
        <w:shd w:val="clear"/>
        <w:adjustRightInd w:val="0"/>
        <w:snapToGrid w:val="0"/>
        <w:spacing w:line="360" w:lineRule="auto"/>
        <w:ind w:right="11" w:firstLine="482"/>
        <w:rPr>
          <w:rFonts w:ascii="宋体" w:hAnsi="宋体" w:cs="宋体"/>
          <w:color w:val="auto"/>
          <w:sz w:val="24"/>
          <w:szCs w:val="24"/>
          <w:highlight w:val="none"/>
        </w:rPr>
      </w:pPr>
      <w:r>
        <w:rPr>
          <w:rFonts w:ascii="宋体" w:hAnsi="宋体" w:cs="宋体"/>
          <w:color w:val="auto"/>
          <w:sz w:val="24"/>
          <w:szCs w:val="24"/>
          <w:highlight w:val="none"/>
          <w:lang w:bidi="ar"/>
        </w:rPr>
        <w:t xml:space="preserve">4）设计文件修改、完善工作：乙方应根据政府相关行政主管部门、行业主管部门的审批意见无条件地修改、完善各阶段的设计成果文件，确保其满足相关的审批要求；乙方应根据施工图审查单位的审查、甲方的设计评审、甲方组织的专业人士的意见对设计成果文件进行修改、完善。 </w:t>
      </w:r>
    </w:p>
    <w:p w14:paraId="0EECECA1">
      <w:pPr>
        <w:shd w:val="clear"/>
        <w:adjustRightInd w:val="0"/>
        <w:snapToGrid w:val="0"/>
        <w:spacing w:line="360" w:lineRule="auto"/>
        <w:ind w:right="11" w:firstLine="480"/>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val="en-US" w:eastAsia="zh-CN" w:bidi="ar"/>
        </w:rPr>
        <w:t>8</w:t>
      </w:r>
      <w:r>
        <w:rPr>
          <w:rFonts w:ascii="宋体" w:hAnsi="宋体" w:cs="宋体"/>
          <w:color w:val="auto"/>
          <w:sz w:val="24"/>
          <w:szCs w:val="24"/>
          <w:highlight w:val="none"/>
          <w:lang w:bidi="ar"/>
        </w:rPr>
        <w:t>）按照建设方案联审决策审批要求，</w:t>
      </w:r>
      <w:r>
        <w:rPr>
          <w:rFonts w:hint="eastAsia" w:ascii="宋体" w:hAnsi="宋体" w:cs="宋体"/>
          <w:color w:val="auto"/>
          <w:sz w:val="24"/>
          <w:szCs w:val="24"/>
          <w:highlight w:val="none"/>
          <w:lang w:bidi="ar"/>
        </w:rPr>
        <w:t>设计阶段配合树木保护服务单位编制《树木保护专章》。</w:t>
      </w:r>
      <w:r>
        <w:rPr>
          <w:rFonts w:ascii="宋体" w:hAnsi="宋体" w:cs="宋体"/>
          <w:color w:val="auto"/>
          <w:sz w:val="24"/>
          <w:szCs w:val="24"/>
          <w:highlight w:val="none"/>
          <w:lang w:bidi="ar"/>
        </w:rPr>
        <w:t>需在建设方案中编制“古树名木及大树保护”、</w:t>
      </w:r>
      <w:r>
        <w:rPr>
          <w:rFonts w:ascii="宋体" w:hAnsi="宋体" w:eastAsia="Wingdings 2" w:cs="Wingdings 2"/>
          <w:color w:val="auto"/>
          <w:kern w:val="0"/>
          <w:sz w:val="24"/>
          <w:szCs w:val="24"/>
          <w:highlight w:val="none"/>
          <w:lang w:bidi="ar"/>
        </w:rPr>
        <w:sym w:font="Wingdings 2" w:char="0052"/>
      </w:r>
      <w:r>
        <w:rPr>
          <w:rFonts w:ascii="宋体" w:hAnsi="宋体" w:cs="宋体"/>
          <w:color w:val="auto"/>
          <w:sz w:val="24"/>
          <w:szCs w:val="24"/>
          <w:highlight w:val="none"/>
          <w:lang w:bidi="ar"/>
        </w:rPr>
        <w:t xml:space="preserve"> “历史文化风貌保护”、</w:t>
      </w:r>
      <w:r>
        <w:rPr>
          <w:rFonts w:ascii="宋体" w:hAnsi="宋体" w:eastAsia="Wingdings 2" w:cs="Wingdings 2"/>
          <w:color w:val="auto"/>
          <w:kern w:val="0"/>
          <w:sz w:val="24"/>
          <w:szCs w:val="24"/>
          <w:highlight w:val="none"/>
          <w:lang w:bidi="ar"/>
        </w:rPr>
        <w:sym w:font="Wingdings 2" w:char="0052"/>
      </w:r>
      <w:r>
        <w:rPr>
          <w:rFonts w:ascii="宋体" w:hAnsi="宋体" w:cs="宋体"/>
          <w:color w:val="auto"/>
          <w:sz w:val="24"/>
          <w:szCs w:val="24"/>
          <w:highlight w:val="none"/>
          <w:lang w:bidi="ar"/>
        </w:rPr>
        <w:t xml:space="preserve"> “防范大规模拆建”等专篇内容，进行方案比选及论证，确保建设方案科学、合理、合规。</w:t>
      </w:r>
    </w:p>
    <w:p w14:paraId="323E9369">
      <w:pPr>
        <w:shd w:val="clear"/>
        <w:adjustRightInd w:val="0"/>
        <w:snapToGrid w:val="0"/>
        <w:spacing w:line="360" w:lineRule="auto"/>
        <w:ind w:right="11" w:firstLine="480"/>
        <w:rPr>
          <w:rFonts w:ascii="宋体" w:hAnsi="宋体" w:cs="宋体"/>
          <w:bCs/>
          <w:snapToGrid w:val="0"/>
          <w:color w:val="auto"/>
          <w:kern w:val="0"/>
          <w:sz w:val="18"/>
          <w:szCs w:val="18"/>
          <w:highlight w:val="none"/>
          <w:bdr w:val="single" w:color="auto" w:sz="4" w:space="0"/>
          <w:lang w:bidi="ar"/>
        </w:rPr>
      </w:pPr>
      <w:r>
        <w:rPr>
          <w:rFonts w:hint="eastAsia" w:ascii="宋体" w:hAnsi="宋体" w:cs="宋体"/>
          <w:color w:val="auto"/>
          <w:sz w:val="24"/>
          <w:szCs w:val="24"/>
          <w:highlight w:val="none"/>
          <w:lang w:bidi="ar"/>
        </w:rPr>
        <w:t>按照主管部门审批要求，根据《树木保护专章》相关成果及要求，深化、完善设计方案等，确保通过专家评审及相关部门审批。</w:t>
      </w:r>
    </w:p>
    <w:p w14:paraId="25AA0275">
      <w:pPr>
        <w:shd w:val="clear"/>
        <w:adjustRightInd w:val="0"/>
        <w:snapToGrid w:val="0"/>
        <w:spacing w:line="360" w:lineRule="auto"/>
        <w:ind w:right="11" w:firstLine="482"/>
        <w:rPr>
          <w:rFonts w:ascii="宋体" w:hAnsi="宋体" w:cs="宋体"/>
          <w:color w:val="auto"/>
          <w:kern w:val="0"/>
          <w:sz w:val="24"/>
          <w:szCs w:val="24"/>
          <w:highlight w:val="none"/>
        </w:rPr>
      </w:pPr>
      <w:r>
        <w:rPr>
          <w:rFonts w:hint="eastAsia" w:ascii="宋体" w:hAnsi="宋体" w:cs="宋体"/>
          <w:color w:val="auto"/>
          <w:sz w:val="24"/>
          <w:szCs w:val="24"/>
          <w:highlight w:val="none"/>
          <w:lang w:bidi="ar"/>
        </w:rPr>
        <w:t>具体工作内容及要求详见本项目勘察设计任务书及本合同条款的有关约定</w:t>
      </w:r>
      <w:r>
        <w:rPr>
          <w:rFonts w:hint="eastAsia" w:ascii="宋体" w:hAnsi="宋体" w:cs="宋体"/>
          <w:color w:val="auto"/>
          <w:kern w:val="0"/>
          <w:sz w:val="24"/>
          <w:szCs w:val="24"/>
          <w:highlight w:val="none"/>
          <w:lang w:bidi="ar"/>
        </w:rPr>
        <w:t>。</w:t>
      </w:r>
    </w:p>
    <w:p w14:paraId="062CF7C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w:t>
      </w:r>
      <w:r>
        <w:rPr>
          <w:rFonts w:hint="eastAsia" w:ascii="宋体" w:hAnsi="宋体" w:cs="宋体"/>
          <w:color w:val="auto"/>
          <w:kern w:val="0"/>
          <w:sz w:val="24"/>
          <w:szCs w:val="24"/>
          <w:highlight w:val="none"/>
          <w:lang w:bidi="ar"/>
        </w:rPr>
        <w:t>承包方式</w:t>
      </w:r>
    </w:p>
    <w:p w14:paraId="062A6CC1">
      <w:pPr>
        <w:shd w:val="clear"/>
        <w:adjustRightInd w:val="0"/>
        <w:snapToGrid w:val="0"/>
        <w:spacing w:line="360" w:lineRule="auto"/>
        <w:ind w:right="11" w:firstLine="480" w:firstLineChars="200"/>
        <w:rPr>
          <w:rFonts w:ascii="宋体" w:hAnsi="宋体" w:cs="宋体"/>
          <w:b/>
          <w:color w:val="auto"/>
          <w:kern w:val="0"/>
          <w:sz w:val="24"/>
          <w:szCs w:val="24"/>
          <w:highlight w:val="none"/>
          <w:lang w:bidi="ar"/>
        </w:rPr>
      </w:pPr>
      <w:r>
        <w:rPr>
          <w:rFonts w:hint="eastAsia" w:ascii="宋体" w:hAnsi="宋体" w:cs="宋体"/>
          <w:color w:val="auto"/>
          <w:kern w:val="0"/>
          <w:sz w:val="24"/>
          <w:szCs w:val="24"/>
          <w:highlight w:val="none"/>
          <w:lang w:bidi="ar"/>
        </w:rPr>
        <w:t>由乙方按照本合同协议书第</w:t>
      </w:r>
      <w:r>
        <w:rPr>
          <w:rFonts w:ascii="宋体" w:hAnsi="宋体" w:cs="宋体"/>
          <w:color w:val="auto"/>
          <w:kern w:val="0"/>
          <w:sz w:val="24"/>
          <w:szCs w:val="24"/>
          <w:highlight w:val="none"/>
          <w:lang w:bidi="ar"/>
        </w:rPr>
        <w:t>2.1款约定的范围和内容实行勘察设计总承包的方式，并对勘察设计的进度、质量、安全、工程投资控制、勘察设计总承包管理及设计协调服务（包括设计协调服务、驻场服务等）等全面负责。合同价款计取及支付按本合同协议书第3条、合同条款第九章第15条、16条及第十章第22条的相关约定执行。</w:t>
      </w:r>
    </w:p>
    <w:p w14:paraId="249AEB53">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2.3</w:t>
      </w:r>
      <w:r>
        <w:rPr>
          <w:rFonts w:hint="eastAsia" w:ascii="宋体" w:hAnsi="宋体" w:cs="宋体"/>
          <w:color w:val="auto"/>
          <w:kern w:val="0"/>
          <w:sz w:val="24"/>
          <w:szCs w:val="24"/>
          <w:highlight w:val="none"/>
          <w:lang w:bidi="ar"/>
        </w:rPr>
        <w:t>勘察设计开始实施时间：合同生效之日。</w:t>
      </w:r>
    </w:p>
    <w:p w14:paraId="6642A65E">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乙方向甲方提交设计成果的时间按本合同条款第三章第</w:t>
      </w:r>
      <w:r>
        <w:rPr>
          <w:rFonts w:ascii="宋体" w:hAnsi="宋体" w:cs="宋体"/>
          <w:color w:val="auto"/>
          <w:kern w:val="0"/>
          <w:sz w:val="24"/>
          <w:szCs w:val="24"/>
          <w:highlight w:val="none"/>
          <w:lang w:bidi="ar"/>
        </w:rPr>
        <w:t>9条的约定执行。</w:t>
      </w:r>
    </w:p>
    <w:p w14:paraId="25F54E79">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乙方向甲方提交勘察成果的时间按本合同条款第十章第</w:t>
      </w:r>
      <w:r>
        <w:rPr>
          <w:rFonts w:ascii="宋体" w:hAnsi="宋体" w:cs="宋体"/>
          <w:color w:val="auto"/>
          <w:kern w:val="0"/>
          <w:sz w:val="24"/>
          <w:szCs w:val="24"/>
          <w:highlight w:val="none"/>
          <w:lang w:bidi="ar"/>
        </w:rPr>
        <w:t>20条的约定执行。</w:t>
      </w:r>
    </w:p>
    <w:p w14:paraId="4ED04821">
      <w:pPr>
        <w:shd w:val="clear"/>
        <w:adjustRightInd w:val="0"/>
        <w:snapToGrid w:val="0"/>
        <w:spacing w:line="360" w:lineRule="auto"/>
        <w:ind w:right="11" w:firstLine="480" w:firstLineChars="200"/>
        <w:rPr>
          <w:rFonts w:ascii="宋体" w:hAnsi="宋体" w:cs="宋体"/>
          <w:strike/>
          <w:color w:val="auto"/>
          <w:kern w:val="0"/>
          <w:sz w:val="24"/>
          <w:szCs w:val="24"/>
          <w:highlight w:val="none"/>
        </w:rPr>
      </w:pPr>
      <w:r>
        <w:rPr>
          <w:rFonts w:ascii="宋体" w:hAnsi="宋体" w:cs="宋体"/>
          <w:b/>
          <w:color w:val="auto"/>
          <w:kern w:val="0"/>
          <w:sz w:val="24"/>
          <w:szCs w:val="24"/>
          <w:highlight w:val="none"/>
          <w:lang w:bidi="ar"/>
        </w:rPr>
        <w:t>2.4</w:t>
      </w:r>
      <w:r>
        <w:rPr>
          <w:rFonts w:hint="eastAsia" w:ascii="宋体" w:hAnsi="宋体" w:cs="宋体"/>
          <w:color w:val="auto"/>
          <w:kern w:val="0"/>
          <w:sz w:val="24"/>
          <w:szCs w:val="24"/>
          <w:highlight w:val="none"/>
          <w:lang w:bidi="ar"/>
        </w:rPr>
        <w:t>甲方根据工程实施情况，有权对乙方的承包范围及内容进行适当调整，经甲方以书面形式提前通知乙方后，乙方必须无条件服从。</w:t>
      </w:r>
    </w:p>
    <w:p w14:paraId="276C0177">
      <w:pPr>
        <w:shd w:val="clear"/>
        <w:adjustRightInd w:val="0"/>
        <w:snapToGrid w:val="0"/>
        <w:spacing w:line="360" w:lineRule="auto"/>
        <w:ind w:right="11"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w:t>
      </w:r>
      <w:r>
        <w:rPr>
          <w:rFonts w:hint="eastAsia" w:ascii="宋体" w:hAnsi="宋体" w:cs="宋体"/>
          <w:color w:val="auto"/>
          <w:kern w:val="0"/>
          <w:sz w:val="24"/>
          <w:szCs w:val="24"/>
          <w:highlight w:val="none"/>
          <w:lang w:bidi="ar"/>
        </w:rPr>
        <w:t>合同价款</w:t>
      </w:r>
    </w:p>
    <w:p w14:paraId="75810626">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3.1</w:t>
      </w:r>
      <w:r>
        <w:rPr>
          <w:rFonts w:hint="eastAsia" w:ascii="宋体" w:hAnsi="宋体" w:cs="宋体"/>
          <w:color w:val="auto"/>
          <w:kern w:val="0"/>
          <w:sz w:val="24"/>
          <w:szCs w:val="24"/>
          <w:highlight w:val="none"/>
          <w:lang w:bidi="ar"/>
        </w:rPr>
        <w:t>本合同以人民币为计价和结算货币，除非甲、乙双方另有约定。</w:t>
      </w:r>
    </w:p>
    <w:p w14:paraId="71D5CA6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3.2</w:t>
      </w:r>
      <w:r>
        <w:rPr>
          <w:rFonts w:hint="eastAsia" w:ascii="宋体" w:hAnsi="宋体" w:cs="宋体"/>
          <w:color w:val="auto"/>
          <w:kern w:val="0"/>
          <w:sz w:val="24"/>
          <w:szCs w:val="24"/>
          <w:highlight w:val="none"/>
          <w:lang w:bidi="ar"/>
        </w:rPr>
        <w:t>按本合同条款第九章第</w:t>
      </w:r>
      <w:r>
        <w:rPr>
          <w:rFonts w:ascii="宋体" w:hAnsi="宋体" w:cs="宋体"/>
          <w:color w:val="auto"/>
          <w:kern w:val="0"/>
          <w:sz w:val="24"/>
          <w:szCs w:val="24"/>
          <w:highlight w:val="none"/>
          <w:lang w:bidi="ar"/>
        </w:rPr>
        <w:t>15条约定的设计收费计取方式及第十章第22条约定的勘察费计取方式计算的工程勘察设计费总额暂定为</w:t>
      </w:r>
      <w:r>
        <w:rPr>
          <w:rFonts w:ascii="宋体" w:hAnsi="宋体" w:cs="宋体"/>
          <w:bCs/>
          <w:snapToGrid w:val="0"/>
          <w:color w:val="auto"/>
          <w:kern w:val="0"/>
          <w:sz w:val="24"/>
          <w:szCs w:val="24"/>
          <w:highlight w:val="none"/>
          <w:u w:val="single"/>
          <w:lang w:bidi="ar"/>
        </w:rPr>
        <w:t xml:space="preserve"> </w:t>
      </w:r>
      <w:r>
        <w:rPr>
          <w:rFonts w:ascii="宋体" w:hAnsi="宋体" w:cs="宋体"/>
          <w:bCs/>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元（大写：</w:t>
      </w:r>
      <w:r>
        <w:rPr>
          <w:rFonts w:ascii="宋体" w:hAnsi="宋体" w:cs="宋体"/>
          <w:bCs/>
          <w:color w:val="auto"/>
          <w:kern w:val="0"/>
          <w:sz w:val="24"/>
          <w:szCs w:val="24"/>
          <w:highlight w:val="none"/>
          <w:u w:val="single"/>
          <w:lang w:bidi="ar"/>
        </w:rPr>
        <w:t xml:space="preserve">           </w:t>
      </w:r>
      <w:r>
        <w:rPr>
          <w:rFonts w:hint="eastAsia" w:ascii="宋体" w:hAnsi="宋体" w:cs="宋体"/>
          <w:bCs/>
          <w:color w:val="auto"/>
          <w:kern w:val="0"/>
          <w:sz w:val="24"/>
          <w:szCs w:val="24"/>
          <w:highlight w:val="none"/>
          <w:lang w:bidi="ar"/>
        </w:rPr>
        <w:t>元整</w:t>
      </w:r>
      <w:r>
        <w:rPr>
          <w:rFonts w:hint="eastAsia" w:ascii="宋体" w:hAnsi="宋体" w:cs="宋体"/>
          <w:color w:val="auto"/>
          <w:kern w:val="0"/>
          <w:sz w:val="24"/>
          <w:szCs w:val="24"/>
          <w:highlight w:val="none"/>
          <w:lang w:bidi="ar"/>
        </w:rPr>
        <w:t>）。</w:t>
      </w:r>
    </w:p>
    <w:p w14:paraId="31C3A3B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其中：</w:t>
      </w:r>
    </w:p>
    <w:p w14:paraId="396CA7E1">
      <w:pPr>
        <w:shd w:val="clear"/>
        <w:adjustRightInd w:val="0"/>
        <w:snapToGrid w:val="0"/>
        <w:spacing w:line="360" w:lineRule="auto"/>
        <w:ind w:right="11"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1）工程勘察费</w:t>
      </w:r>
      <w:r>
        <w:rPr>
          <w:rFonts w:ascii="宋体" w:hAnsi="宋体" w:cs="宋体"/>
          <w:bCs/>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元；</w:t>
      </w:r>
    </w:p>
    <w:p w14:paraId="18713B02">
      <w:pPr>
        <w:shd w:val="clear"/>
        <w:adjustRightInd w:val="0"/>
        <w:snapToGrid w:val="0"/>
        <w:spacing w:line="360" w:lineRule="auto"/>
        <w:ind w:right="11"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2）工程设计费</w:t>
      </w:r>
      <w:r>
        <w:rPr>
          <w:rFonts w:ascii="宋体" w:hAnsi="宋体" w:cs="宋体"/>
          <w:bCs/>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元。</w:t>
      </w:r>
    </w:p>
    <w:p w14:paraId="4AF16E27">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技术设计费</w:t>
      </w:r>
      <w:r>
        <w:rPr>
          <w:rFonts w:ascii="宋体" w:hAnsi="宋体" w:cs="宋体"/>
          <w:bCs/>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元；</w:t>
      </w:r>
    </w:p>
    <w:p w14:paraId="2B1BB160">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ascii="宋体" w:hAnsi="宋体" w:cs="宋体"/>
          <w:color w:val="auto"/>
          <w:sz w:val="24"/>
          <w:szCs w:val="24"/>
          <w:highlight w:val="none"/>
          <w:lang w:bidi="ar"/>
        </w:rPr>
        <w:t>2）</w:t>
      </w:r>
      <w:r>
        <w:rPr>
          <w:rFonts w:hint="eastAsia" w:ascii="宋体" w:hAnsi="宋体" w:cs="宋体"/>
          <w:color w:val="auto"/>
          <w:sz w:val="24"/>
          <w:szCs w:val="24"/>
          <w:highlight w:val="none"/>
          <w:lang w:val="en-US" w:eastAsia="zh-CN" w:bidi="ar"/>
        </w:rPr>
        <w:t>造价</w:t>
      </w:r>
      <w:r>
        <w:rPr>
          <w:rFonts w:ascii="宋体" w:hAnsi="宋体" w:cs="宋体"/>
          <w:color w:val="auto"/>
          <w:sz w:val="24"/>
          <w:szCs w:val="24"/>
          <w:highlight w:val="none"/>
          <w:lang w:bidi="ar"/>
        </w:rPr>
        <w:t>预算编制（含配合施工招标工作）费</w:t>
      </w:r>
      <w:r>
        <w:rPr>
          <w:rFonts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lang w:bidi="ar"/>
        </w:rPr>
        <w:t>元；</w:t>
      </w:r>
    </w:p>
    <w:p w14:paraId="6070763B">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3</w:t>
      </w:r>
      <w:r>
        <w:rPr>
          <w:rFonts w:hint="eastAsia" w:ascii="宋体" w:hAnsi="宋体" w:cs="宋体"/>
          <w:color w:val="auto"/>
          <w:kern w:val="0"/>
          <w:sz w:val="24"/>
          <w:szCs w:val="24"/>
          <w:highlight w:val="none"/>
          <w:lang w:bidi="ar"/>
        </w:rPr>
        <w:t>）其它设计收费：</w:t>
      </w:r>
    </w:p>
    <w:p w14:paraId="5574A4C7">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①设计协调费：包含在工程设计费中，不再另行计取；</w:t>
      </w:r>
    </w:p>
    <w:p w14:paraId="76E23CFB">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②驻场设计费：包含在工程设计费中，不再另行计取；</w:t>
      </w:r>
    </w:p>
    <w:p w14:paraId="604A6F74">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③其他费用：包括施工阶段的设计变更造价变化分析、设计文件修改完善等费用，已包含在工程设计费用中，不再另行计取。</w:t>
      </w:r>
      <w:r>
        <w:rPr>
          <w:rFonts w:ascii="宋体" w:hAnsi="宋体" w:cs="宋体"/>
          <w:color w:val="auto"/>
          <w:kern w:val="0"/>
          <w:sz w:val="24"/>
          <w:szCs w:val="24"/>
          <w:highlight w:val="none"/>
          <w:lang w:bidi="ar"/>
        </w:rPr>
        <w:t xml:space="preserve"> </w:t>
      </w:r>
    </w:p>
    <w:p w14:paraId="211E98EF">
      <w:pPr>
        <w:snapToGrid w:val="0"/>
        <w:spacing w:line="360" w:lineRule="auto"/>
        <w:ind w:right="11"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lang w:bidi="ar"/>
        </w:rPr>
        <w:t>（</w:t>
      </w:r>
      <w:r>
        <w:rPr>
          <w:rFonts w:ascii="宋体" w:hAnsi="宋体" w:cs="宋体"/>
          <w:color w:val="auto"/>
          <w:kern w:val="0"/>
          <w:sz w:val="24"/>
          <w:szCs w:val="24"/>
          <w:lang w:bidi="ar"/>
        </w:rPr>
        <w:t>3）BIM正向设计技术应用</w:t>
      </w:r>
      <w:r>
        <w:rPr>
          <w:rFonts w:hint="eastAsia" w:ascii="宋体" w:hAnsi="宋体" w:cs="宋体"/>
          <w:color w:val="auto"/>
          <w:kern w:val="0"/>
          <w:sz w:val="24"/>
          <w:szCs w:val="24"/>
          <w:lang w:bidi="ar"/>
        </w:rPr>
        <w:t>费：</w:t>
      </w:r>
      <w:r>
        <w:rPr>
          <w:rFonts w:ascii="宋体" w:hAnsi="宋体" w:cs="宋体"/>
          <w:color w:val="auto"/>
          <w:kern w:val="0"/>
          <w:sz w:val="24"/>
          <w:szCs w:val="24"/>
          <w:u w:val="single"/>
          <w:lang w:bidi="ar"/>
        </w:rPr>
        <w:t xml:space="preserve">          </w:t>
      </w:r>
      <w:r>
        <w:rPr>
          <w:rFonts w:ascii="宋体" w:hAnsi="宋体" w:cs="宋体"/>
          <w:color w:val="auto"/>
          <w:kern w:val="0"/>
          <w:sz w:val="24"/>
          <w:szCs w:val="24"/>
          <w:lang w:bidi="ar"/>
        </w:rPr>
        <w:t xml:space="preserve"> </w:t>
      </w:r>
      <w:r>
        <w:rPr>
          <w:rFonts w:hint="eastAsia" w:ascii="宋体" w:hAnsi="宋体" w:cs="宋体"/>
          <w:color w:val="auto"/>
          <w:kern w:val="0"/>
          <w:sz w:val="24"/>
          <w:szCs w:val="24"/>
          <w:lang w:bidi="ar"/>
        </w:rPr>
        <w:t>元。</w:t>
      </w:r>
    </w:p>
    <w:p w14:paraId="22A2A22A">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）设计方案报审（含修建性详细规划调整）费：已包含在工程设计费中，不再另行计取。</w:t>
      </w:r>
    </w:p>
    <w:p w14:paraId="5433E3BF">
      <w:pPr>
        <w:shd w:val="clear"/>
        <w:adjustRightInd w:val="0"/>
        <w:snapToGrid w:val="0"/>
        <w:spacing w:line="360" w:lineRule="auto"/>
        <w:ind w:right="11"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5</w:t>
      </w:r>
      <w:r>
        <w:rPr>
          <w:rFonts w:ascii="宋体" w:hAnsi="宋体" w:cs="宋体"/>
          <w:color w:val="auto"/>
          <w:kern w:val="0"/>
          <w:sz w:val="24"/>
          <w:szCs w:val="24"/>
          <w:highlight w:val="none"/>
          <w:lang w:bidi="ar"/>
        </w:rPr>
        <w:t>）技术考察组织费：包含在投标总报价中，不再另行计取。</w:t>
      </w:r>
    </w:p>
    <w:p w14:paraId="65B502F5">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注：本项目为配合完成合同范围内工作（包括工程勘察、工程设计等）所需辅助测量等辅助性工作费用，已包含在勘察设计费中，不单独计费。如发生辅助测量之外的工程测量等工作，该部分勘察费参照国家发展计划委员会、住建部</w:t>
      </w:r>
      <w:r>
        <w:rPr>
          <w:rFonts w:ascii="宋体" w:hAnsi="宋体" w:cs="宋体"/>
          <w:color w:val="auto"/>
          <w:kern w:val="0"/>
          <w:sz w:val="24"/>
          <w:szCs w:val="24"/>
          <w:highlight w:val="none"/>
          <w:lang w:bidi="ar"/>
        </w:rPr>
        <w:t>2002年颁布的《工程勘察设计收费标准》计算，工程测量费浮动幅度为-20%。</w:t>
      </w:r>
    </w:p>
    <w:p w14:paraId="6C3F5269">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3.3</w:t>
      </w:r>
      <w:r>
        <w:rPr>
          <w:rFonts w:hint="eastAsia" w:ascii="宋体" w:hAnsi="宋体" w:cs="宋体"/>
          <w:color w:val="auto"/>
          <w:kern w:val="0"/>
          <w:sz w:val="24"/>
          <w:szCs w:val="24"/>
          <w:highlight w:val="none"/>
          <w:lang w:bidi="ar"/>
        </w:rPr>
        <w:t>合同价款的支付</w:t>
      </w:r>
    </w:p>
    <w:p w14:paraId="54496514">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本合同款项由</w:t>
      </w:r>
      <w:r>
        <w:rPr>
          <w:rFonts w:hint="eastAsia" w:ascii="宋体" w:hAnsi="宋体" w:cs="宋体"/>
          <w:color w:val="auto"/>
          <w:kern w:val="0"/>
          <w:sz w:val="24"/>
          <w:szCs w:val="24"/>
          <w:highlight w:val="none"/>
          <w:lang w:bidi="ar"/>
        </w:rPr>
        <w:t>甲方</w:t>
      </w:r>
      <w:r>
        <w:rPr>
          <w:rFonts w:ascii="宋体" w:hAnsi="宋体" w:cs="宋体"/>
          <w:color w:val="auto"/>
          <w:kern w:val="0"/>
          <w:sz w:val="24"/>
          <w:szCs w:val="24"/>
          <w:highlight w:val="none"/>
          <w:lang w:bidi="ar"/>
        </w:rPr>
        <w:t>直接向乙方支付，相关付款责任由</w:t>
      </w:r>
      <w:r>
        <w:rPr>
          <w:rFonts w:hint="eastAsia" w:ascii="宋体" w:hAnsi="宋体" w:cs="宋体"/>
          <w:color w:val="auto"/>
          <w:kern w:val="0"/>
          <w:sz w:val="24"/>
          <w:szCs w:val="24"/>
          <w:highlight w:val="none"/>
          <w:lang w:bidi="ar"/>
        </w:rPr>
        <w:t>甲方</w:t>
      </w:r>
      <w:r>
        <w:rPr>
          <w:rFonts w:ascii="宋体" w:hAnsi="宋体" w:cs="宋体"/>
          <w:color w:val="auto"/>
          <w:kern w:val="0"/>
          <w:sz w:val="24"/>
          <w:szCs w:val="24"/>
          <w:highlight w:val="none"/>
          <w:lang w:bidi="ar"/>
        </w:rPr>
        <w:t>承担，具体支付方式由甲方、乙方、</w:t>
      </w:r>
      <w:r>
        <w:rPr>
          <w:rFonts w:hint="eastAsia" w:ascii="宋体" w:hAnsi="宋体" w:cs="宋体"/>
          <w:color w:val="auto"/>
          <w:kern w:val="0"/>
          <w:sz w:val="24"/>
          <w:szCs w:val="24"/>
          <w:highlight w:val="none"/>
          <w:lang w:bidi="ar"/>
        </w:rPr>
        <w:t>重点中心</w:t>
      </w:r>
      <w:r>
        <w:rPr>
          <w:rFonts w:ascii="宋体" w:hAnsi="宋体" w:cs="宋体"/>
          <w:color w:val="auto"/>
          <w:kern w:val="0"/>
          <w:sz w:val="24"/>
          <w:szCs w:val="24"/>
          <w:highlight w:val="none"/>
          <w:lang w:bidi="ar"/>
        </w:rPr>
        <w:t>三方另行签订补充协议予以明确，或按照甲方与</w:t>
      </w:r>
      <w:r>
        <w:rPr>
          <w:rFonts w:hint="eastAsia" w:ascii="宋体" w:hAnsi="宋体" w:cs="宋体"/>
          <w:color w:val="auto"/>
          <w:kern w:val="0"/>
          <w:sz w:val="24"/>
          <w:szCs w:val="24"/>
          <w:highlight w:val="none"/>
          <w:lang w:bidi="ar"/>
        </w:rPr>
        <w:t>重点中心</w:t>
      </w:r>
      <w:r>
        <w:rPr>
          <w:rFonts w:ascii="宋体" w:hAnsi="宋体" w:cs="宋体"/>
          <w:color w:val="auto"/>
          <w:kern w:val="0"/>
          <w:sz w:val="24"/>
          <w:szCs w:val="24"/>
          <w:highlight w:val="none"/>
          <w:lang w:bidi="ar"/>
        </w:rPr>
        <w:t>签订的《建设资金支付协议》执行</w:t>
      </w:r>
      <w:r>
        <w:rPr>
          <w:rFonts w:hint="eastAsia" w:ascii="宋体" w:hAnsi="宋体" w:cs="宋体"/>
          <w:color w:val="auto"/>
          <w:kern w:val="0"/>
          <w:sz w:val="24"/>
          <w:szCs w:val="24"/>
          <w:highlight w:val="none"/>
          <w:lang w:bidi="ar"/>
        </w:rPr>
        <w:t>。</w:t>
      </w:r>
    </w:p>
    <w:p w14:paraId="1EB78F80">
      <w:pPr>
        <w:shd w:val="clear"/>
        <w:adjustRightInd w:val="0"/>
        <w:snapToGrid w:val="0"/>
        <w:spacing w:line="360" w:lineRule="auto"/>
        <w:ind w:right="11"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4、</w:t>
      </w:r>
      <w:r>
        <w:rPr>
          <w:rFonts w:hint="eastAsia" w:ascii="宋体" w:hAnsi="宋体" w:cs="宋体"/>
          <w:color w:val="auto"/>
          <w:kern w:val="0"/>
          <w:sz w:val="24"/>
          <w:szCs w:val="24"/>
          <w:highlight w:val="none"/>
          <w:lang w:bidi="ar"/>
        </w:rPr>
        <w:t>组成合同的文件</w:t>
      </w:r>
    </w:p>
    <w:p w14:paraId="0308F62C">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4.1</w:t>
      </w:r>
      <w:r>
        <w:rPr>
          <w:rFonts w:hint="eastAsia" w:ascii="宋体" w:hAnsi="宋体" w:cs="宋体"/>
          <w:color w:val="auto"/>
          <w:kern w:val="0"/>
          <w:sz w:val="24"/>
          <w:szCs w:val="24"/>
          <w:highlight w:val="none"/>
          <w:lang w:bidi="ar"/>
        </w:rPr>
        <w:t>下列文件应被认为是组成本合同的一部分，并互为补充和解释，如各文件存在冲突之处，以如下排列次序在前者优先适用：</w:t>
      </w:r>
    </w:p>
    <w:p w14:paraId="09D8B334">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1）国家和广东省、广州市关于本项目的有关文件；</w:t>
      </w:r>
    </w:p>
    <w:p w14:paraId="595F94BA">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2）本合同履行期间甲方与乙方双方签订的补充合同（协议）或修正文件；</w:t>
      </w:r>
    </w:p>
    <w:p w14:paraId="42D9954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3）本合同协议书；</w:t>
      </w:r>
    </w:p>
    <w:p w14:paraId="3041918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4）中标通知书；</w:t>
      </w:r>
    </w:p>
    <w:p w14:paraId="5E799B3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5）本合同条款；</w:t>
      </w:r>
    </w:p>
    <w:p w14:paraId="7A45B599">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6）甲方针对项目管理的各项制度、规定</w:t>
      </w:r>
      <w:r>
        <w:rPr>
          <w:rFonts w:hint="eastAsia" w:ascii="宋体" w:hAnsi="宋体" w:cs="宋体"/>
          <w:bCs/>
          <w:snapToGrid w:val="0"/>
          <w:color w:val="auto"/>
          <w:kern w:val="0"/>
          <w:sz w:val="24"/>
          <w:szCs w:val="24"/>
          <w:highlight w:val="none"/>
          <w:lang w:bidi="ar"/>
        </w:rPr>
        <w:t>，包括继续沿用甲方更名前的各项管理制度及规定（如有更新则按更新后的执行，下同）</w:t>
      </w:r>
      <w:r>
        <w:rPr>
          <w:rFonts w:hint="eastAsia" w:ascii="宋体" w:hAnsi="宋体" w:cs="宋体"/>
          <w:color w:val="auto"/>
          <w:kern w:val="0"/>
          <w:sz w:val="24"/>
          <w:szCs w:val="24"/>
          <w:highlight w:val="none"/>
          <w:lang w:bidi="ar"/>
        </w:rPr>
        <w:t>；</w:t>
      </w:r>
    </w:p>
    <w:p w14:paraId="5F549622">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7）本合同附件[属本条第（1）项和第（6）项内容的除外]；</w:t>
      </w:r>
    </w:p>
    <w:p w14:paraId="4B107164">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8）招标文件[含招标文件补充文件、招标澄清文件、答疑文件等，属本条第（7）项内容的除外]；</w:t>
      </w:r>
    </w:p>
    <w:p w14:paraId="50DAD767">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9）国家及广东省、广州市的标准、规范及有关技术文件；</w:t>
      </w:r>
    </w:p>
    <w:p w14:paraId="76866E9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10）乙方投标文件及其附件[含投标文件澄清等，属本条第（7）项内容的除外]；</w:t>
      </w:r>
    </w:p>
    <w:p w14:paraId="1E4DB7CE">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11）组成本合同的其他文件。</w:t>
      </w:r>
    </w:p>
    <w:p w14:paraId="2691139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w:t>
      </w:r>
      <w:r>
        <w:rPr>
          <w:rFonts w:ascii="宋体" w:hAnsi="宋体" w:cs="宋体"/>
          <w:color w:val="auto"/>
          <w:kern w:val="0"/>
          <w:sz w:val="24"/>
          <w:szCs w:val="24"/>
          <w:highlight w:val="none"/>
          <w:lang w:bidi="ar"/>
        </w:rPr>
        <w:t>32条的约定处理，但在有关单位作出正式裁判之前，乙方必须无条件先行执行甲方的决定。</w:t>
      </w:r>
    </w:p>
    <w:p w14:paraId="26A9FCD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4.2</w:t>
      </w:r>
      <w:r>
        <w:rPr>
          <w:rFonts w:hint="eastAsia" w:ascii="宋体" w:hAnsi="宋体" w:cs="宋体"/>
          <w:color w:val="auto"/>
          <w:kern w:val="0"/>
          <w:sz w:val="24"/>
          <w:szCs w:val="24"/>
          <w:highlight w:val="none"/>
          <w:lang w:bidi="ar"/>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6256CF8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w:t>
      </w:r>
      <w:r>
        <w:rPr>
          <w:rFonts w:hint="eastAsia" w:ascii="宋体" w:hAnsi="宋体" w:cs="宋体"/>
          <w:color w:val="auto"/>
          <w:kern w:val="0"/>
          <w:sz w:val="24"/>
          <w:szCs w:val="24"/>
          <w:highlight w:val="none"/>
          <w:lang w:bidi="ar"/>
        </w:rPr>
        <w:t>、乙方应在收到中标通知书之日起</w:t>
      </w:r>
      <w:r>
        <w:rPr>
          <w:rFonts w:ascii="宋体" w:hAnsi="宋体" w:cs="宋体"/>
          <w:color w:val="auto"/>
          <w:kern w:val="0"/>
          <w:sz w:val="24"/>
          <w:szCs w:val="24"/>
          <w:highlight w:val="none"/>
          <w:lang w:bidi="ar"/>
        </w:rPr>
        <w:t>5日内以书面形式向甲方提交</w:t>
      </w:r>
      <w:r>
        <w:rPr>
          <w:rFonts w:hint="eastAsia" w:ascii="宋体" w:hAnsi="宋体" w:cs="宋体"/>
          <w:color w:val="auto"/>
          <w:kern w:val="0"/>
          <w:sz w:val="24"/>
          <w:szCs w:val="24"/>
          <w:highlight w:val="none"/>
          <w:lang w:val="en-US" w:eastAsia="zh-CN" w:bidi="ar"/>
        </w:rPr>
        <w:t>加盖公章的</w:t>
      </w:r>
      <w:r>
        <w:rPr>
          <w:rFonts w:ascii="宋体" w:hAnsi="宋体" w:cs="宋体"/>
          <w:color w:val="auto"/>
          <w:kern w:val="0"/>
          <w:sz w:val="24"/>
          <w:szCs w:val="24"/>
          <w:highlight w:val="none"/>
          <w:lang w:bidi="ar"/>
        </w:rPr>
        <w:t>其法定代表人、项目负责人的姓名、身份证复印件、职务、职称、联系方式（包括办公电话、手机、传真号码）、通信地址等信息作为合同附件。</w:t>
      </w:r>
    </w:p>
    <w:p w14:paraId="37634F3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w:t>
      </w:r>
      <w:r>
        <w:rPr>
          <w:rFonts w:hint="eastAsia" w:ascii="宋体" w:hAnsi="宋体" w:cs="宋体"/>
          <w:color w:val="auto"/>
          <w:kern w:val="0"/>
          <w:sz w:val="24"/>
          <w:szCs w:val="24"/>
          <w:highlight w:val="none"/>
          <w:lang w:bidi="ar"/>
        </w:rPr>
        <w:t>、在本合同有效期内，乙方的单位名称变更的，应及时以书面形式通知甲方并附上变更登记资料；乙方法定代表人变更的，应在变更后</w:t>
      </w:r>
      <w:r>
        <w:rPr>
          <w:rFonts w:ascii="宋体" w:hAnsi="宋体" w:cs="宋体"/>
          <w:color w:val="auto"/>
          <w:kern w:val="0"/>
          <w:sz w:val="24"/>
          <w:szCs w:val="24"/>
          <w:highlight w:val="none"/>
          <w:lang w:bidi="ar"/>
        </w:rPr>
        <w:t>15日内向甲方提交</w:t>
      </w:r>
      <w:r>
        <w:rPr>
          <w:rFonts w:hint="eastAsia" w:ascii="宋体" w:hAnsi="宋体" w:cs="宋体"/>
          <w:color w:val="auto"/>
          <w:kern w:val="0"/>
          <w:sz w:val="24"/>
          <w:szCs w:val="24"/>
          <w:highlight w:val="none"/>
          <w:lang w:val="en-US" w:eastAsia="zh-CN" w:bidi="ar"/>
        </w:rPr>
        <w:t>加盖公章的</w:t>
      </w:r>
      <w:r>
        <w:rPr>
          <w:rFonts w:ascii="宋体" w:hAnsi="宋体" w:cs="宋体"/>
          <w:color w:val="auto"/>
          <w:kern w:val="0"/>
          <w:sz w:val="24"/>
          <w:szCs w:val="24"/>
          <w:highlight w:val="none"/>
          <w:lang w:bidi="ar"/>
        </w:rPr>
        <w:t>新法定代表人的姓名、身份证复印件、职务、职称、联系电话、通信地址等信息。</w:t>
      </w:r>
    </w:p>
    <w:p w14:paraId="77E2080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w:t>
      </w:r>
      <w:r>
        <w:rPr>
          <w:rFonts w:hint="eastAsia" w:ascii="宋体" w:hAnsi="宋体" w:cs="宋体"/>
          <w:color w:val="auto"/>
          <w:kern w:val="0"/>
          <w:sz w:val="24"/>
          <w:szCs w:val="24"/>
          <w:highlight w:val="none"/>
          <w:lang w:bidi="ar"/>
        </w:rPr>
        <w:t>、在本合同有效期内，乙方更换项目负责人的，除按合同条款的有关约定承担违约责任外，还应在更换后</w:t>
      </w:r>
      <w:r>
        <w:rPr>
          <w:rFonts w:ascii="宋体" w:hAnsi="宋体" w:cs="宋体"/>
          <w:color w:val="auto"/>
          <w:kern w:val="0"/>
          <w:sz w:val="24"/>
          <w:szCs w:val="24"/>
          <w:highlight w:val="none"/>
          <w:lang w:bidi="ar"/>
        </w:rPr>
        <w:t>7日内将</w:t>
      </w:r>
      <w:r>
        <w:rPr>
          <w:rFonts w:hint="eastAsia" w:ascii="宋体" w:hAnsi="宋体" w:cs="宋体"/>
          <w:color w:val="auto"/>
          <w:kern w:val="0"/>
          <w:sz w:val="24"/>
          <w:szCs w:val="24"/>
          <w:highlight w:val="none"/>
          <w:lang w:val="en-US" w:eastAsia="zh-CN" w:bidi="ar"/>
        </w:rPr>
        <w:t>加盖公章的</w:t>
      </w:r>
      <w:r>
        <w:rPr>
          <w:rFonts w:ascii="宋体" w:hAnsi="宋体" w:cs="宋体"/>
          <w:color w:val="auto"/>
          <w:kern w:val="0"/>
          <w:sz w:val="24"/>
          <w:szCs w:val="24"/>
          <w:highlight w:val="none"/>
          <w:lang w:bidi="ar"/>
        </w:rPr>
        <w:t>新项目负责人的姓名、职务、职称、联系电话、通信地址等信息提交给甲方。</w:t>
      </w:r>
    </w:p>
    <w:p w14:paraId="3559FC3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w:t>
      </w:r>
      <w:r>
        <w:rPr>
          <w:rFonts w:hint="eastAsia" w:ascii="宋体" w:hAnsi="宋体" w:cs="宋体"/>
          <w:color w:val="auto"/>
          <w:kern w:val="0"/>
          <w:sz w:val="24"/>
          <w:szCs w:val="24"/>
          <w:highlight w:val="none"/>
          <w:lang w:bidi="ar"/>
        </w:rPr>
        <w:t>乙方应投入足够的人员并配备足够的设备与</w:t>
      </w:r>
      <w:r>
        <w:rPr>
          <w:rFonts w:hint="default" w:ascii="宋体" w:hAnsi="宋体" w:cs="宋体"/>
          <w:color w:val="auto"/>
          <w:kern w:val="0"/>
          <w:sz w:val="24"/>
          <w:szCs w:val="24"/>
          <w:highlight w:val="none"/>
          <w:lang w:val="en-US" w:bidi="ar"/>
        </w:rPr>
        <w:t>甲方</w:t>
      </w:r>
      <w:r>
        <w:rPr>
          <w:rFonts w:hint="eastAsia" w:ascii="宋体" w:hAnsi="宋体" w:cs="宋体"/>
          <w:color w:val="auto"/>
          <w:kern w:val="0"/>
          <w:sz w:val="24"/>
          <w:szCs w:val="24"/>
          <w:highlight w:val="none"/>
          <w:lang w:val="en-US" w:eastAsia="zh-CN" w:bidi="ar"/>
        </w:rPr>
        <w:t>/重点中心的</w:t>
      </w:r>
      <w:r>
        <w:rPr>
          <w:rFonts w:hint="eastAsia" w:ascii="宋体" w:hAnsi="宋体" w:cs="宋体"/>
          <w:color w:val="auto"/>
          <w:kern w:val="0"/>
          <w:sz w:val="24"/>
          <w:szCs w:val="24"/>
          <w:highlight w:val="none"/>
          <w:lang w:bidi="ar"/>
        </w:rPr>
        <w:t>工程信息管理系统联接，确保及时准确地按甲方要求进行信息沟通及管理。</w:t>
      </w:r>
    </w:p>
    <w:p w14:paraId="582D622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9、</w:t>
      </w:r>
      <w:r>
        <w:rPr>
          <w:rFonts w:hint="eastAsia" w:ascii="宋体" w:hAnsi="宋体" w:cs="宋体"/>
          <w:color w:val="auto"/>
          <w:kern w:val="0"/>
          <w:sz w:val="24"/>
          <w:szCs w:val="24"/>
          <w:highlight w:val="none"/>
          <w:lang w:bidi="ar"/>
        </w:rPr>
        <w:t>本合同协议书中有关词语定义与合同条款中分别赋予它们的定义相同。</w:t>
      </w:r>
    </w:p>
    <w:p w14:paraId="601C724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10、</w:t>
      </w:r>
      <w:r>
        <w:rPr>
          <w:rFonts w:hint="eastAsia" w:ascii="宋体" w:hAnsi="宋体" w:cs="宋体"/>
          <w:color w:val="auto"/>
          <w:kern w:val="0"/>
          <w:sz w:val="24"/>
          <w:szCs w:val="24"/>
          <w:highlight w:val="none"/>
          <w:lang w:bidi="ar"/>
        </w:rPr>
        <w:t>乙方向甲方承诺按照本合同约定履行义务。</w:t>
      </w:r>
    </w:p>
    <w:p w14:paraId="3E57DE8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w:t>
      </w:r>
      <w:r>
        <w:rPr>
          <w:rFonts w:hint="eastAsia" w:ascii="宋体" w:hAnsi="宋体" w:cs="宋体"/>
          <w:color w:val="auto"/>
          <w:kern w:val="0"/>
          <w:sz w:val="24"/>
          <w:szCs w:val="24"/>
          <w:highlight w:val="none"/>
          <w:lang w:bidi="ar"/>
        </w:rPr>
        <w:t>甲方向乙方承诺按照本合同约定履行义务。</w:t>
      </w:r>
    </w:p>
    <w:p w14:paraId="4C010D1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w:t>
      </w:r>
      <w:r>
        <w:rPr>
          <w:rFonts w:hint="eastAsia" w:ascii="宋体" w:hAnsi="宋体" w:cs="宋体"/>
          <w:color w:val="auto"/>
          <w:kern w:val="0"/>
          <w:sz w:val="24"/>
          <w:szCs w:val="24"/>
          <w:highlight w:val="none"/>
          <w:lang w:bidi="ar"/>
        </w:rPr>
        <w:t>本合同自甲乙双方</w:t>
      </w:r>
      <w:r>
        <w:rPr>
          <w:rFonts w:hint="eastAsia" w:ascii="宋体" w:hAnsi="宋体" w:cs="宋体"/>
          <w:color w:val="auto"/>
          <w:kern w:val="0"/>
          <w:sz w:val="24"/>
          <w:szCs w:val="24"/>
          <w:highlight w:val="none"/>
          <w:lang w:val="en-US" w:eastAsia="zh-CN" w:bidi="ar"/>
        </w:rPr>
        <w:t>法定代表人或委托代理人</w:t>
      </w:r>
      <w:r>
        <w:rPr>
          <w:rFonts w:hint="eastAsia" w:ascii="宋体" w:hAnsi="宋体" w:cs="宋体"/>
          <w:color w:val="auto"/>
          <w:kern w:val="0"/>
          <w:sz w:val="24"/>
          <w:szCs w:val="24"/>
          <w:highlight w:val="none"/>
          <w:lang w:bidi="ar"/>
        </w:rPr>
        <w:t>签字</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章</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并</w:t>
      </w:r>
      <w:r>
        <w:rPr>
          <w:rFonts w:hint="eastAsia" w:ascii="宋体" w:hAnsi="宋体" w:cs="宋体"/>
          <w:color w:val="auto"/>
          <w:kern w:val="0"/>
          <w:sz w:val="24"/>
          <w:szCs w:val="24"/>
          <w:highlight w:val="none"/>
          <w:lang w:bidi="ar"/>
        </w:rPr>
        <w:t>盖章（公章或合同专用章）之日起生效。</w:t>
      </w:r>
      <w:r>
        <w:rPr>
          <w:rFonts w:hint="eastAsia" w:ascii="宋体" w:hAnsi="宋体" w:cs="宋体"/>
          <w:bCs/>
          <w:snapToGrid w:val="0"/>
          <w:color w:val="auto"/>
          <w:kern w:val="0"/>
          <w:sz w:val="24"/>
          <w:szCs w:val="24"/>
          <w:highlight w:val="none"/>
          <w:lang w:bidi="ar"/>
        </w:rPr>
        <w:t>委托代理人签字的需</w:t>
      </w:r>
      <w:r>
        <w:rPr>
          <w:rFonts w:hint="eastAsia" w:ascii="宋体" w:hAnsi="宋体" w:cs="宋体"/>
          <w:bCs/>
          <w:snapToGrid w:val="0"/>
          <w:color w:val="auto"/>
          <w:kern w:val="0"/>
          <w:sz w:val="24"/>
          <w:szCs w:val="24"/>
          <w:highlight w:val="none"/>
          <w:lang w:val="en-US" w:eastAsia="zh-CN" w:bidi="ar"/>
        </w:rPr>
        <w:t>已取得合法有效的授权</w:t>
      </w:r>
      <w:r>
        <w:rPr>
          <w:rFonts w:hint="eastAsia" w:ascii="宋体" w:hAnsi="宋体" w:cs="宋体"/>
          <w:bCs/>
          <w:snapToGrid w:val="0"/>
          <w:color w:val="auto"/>
          <w:kern w:val="0"/>
          <w:sz w:val="24"/>
          <w:szCs w:val="24"/>
          <w:highlight w:val="none"/>
          <w:lang w:bidi="ar"/>
        </w:rPr>
        <w:t>。</w:t>
      </w:r>
      <w:r>
        <w:rPr>
          <w:rFonts w:hint="eastAsia" w:ascii="宋体" w:hAnsi="宋体" w:cs="宋体"/>
          <w:color w:val="auto"/>
          <w:kern w:val="0"/>
          <w:sz w:val="24"/>
          <w:szCs w:val="24"/>
          <w:highlight w:val="none"/>
          <w:lang w:bidi="ar"/>
        </w:rPr>
        <w:t>双方履行完成合同约定义务及责任后，本合同自行终止。</w:t>
      </w:r>
    </w:p>
    <w:p w14:paraId="5F5F93E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w:t>
      </w:r>
      <w:r>
        <w:rPr>
          <w:rFonts w:hint="eastAsia" w:ascii="宋体" w:hAnsi="宋体" w:cs="宋体"/>
          <w:color w:val="auto"/>
          <w:kern w:val="0"/>
          <w:sz w:val="24"/>
          <w:szCs w:val="24"/>
          <w:highlight w:val="none"/>
          <w:lang w:bidi="ar"/>
        </w:rPr>
        <w:t>本合同正本一式两份，甲乙双方各执一份；副本八份，甲方执六份，乙方执两份。合同正、副本具有同等效力，但当合同正本与副本的表述不一致时，以合同正本为准。</w:t>
      </w:r>
    </w:p>
    <w:p w14:paraId="70B9E460">
      <w:pPr>
        <w:shd w:val="clear"/>
        <w:adjustRightInd w:val="0"/>
        <w:snapToGrid w:val="0"/>
        <w:spacing w:line="360" w:lineRule="auto"/>
        <w:ind w:right="11"/>
        <w:rPr>
          <w:rFonts w:ascii="宋体" w:hAnsi="宋体" w:cs="宋体"/>
          <w:dstrike/>
          <w:color w:val="auto"/>
          <w:kern w:val="0"/>
          <w:sz w:val="24"/>
          <w:szCs w:val="24"/>
          <w:highlight w:val="none"/>
        </w:rPr>
      </w:pPr>
    </w:p>
    <w:p w14:paraId="267B2073">
      <w:pPr>
        <w:shd w:val="clear"/>
        <w:adjustRightInd w:val="0"/>
        <w:snapToGrid w:val="0"/>
        <w:spacing w:line="360" w:lineRule="auto"/>
        <w:ind w:right="11"/>
        <w:rPr>
          <w:rFonts w:ascii="宋体" w:hAnsi="宋体" w:cs="宋体"/>
          <w:color w:val="auto"/>
          <w:kern w:val="0"/>
          <w:sz w:val="24"/>
          <w:szCs w:val="24"/>
          <w:highlight w:val="none"/>
        </w:rPr>
      </w:pPr>
      <w:r>
        <w:rPr>
          <w:rFonts w:ascii="宋体" w:hAnsi="宋体"/>
          <w:color w:val="auto"/>
          <w:sz w:val="24"/>
          <w:szCs w:val="24"/>
          <w:highlight w:val="none"/>
          <w:lang w:bidi="ar"/>
        </w:rPr>
        <w:br w:type="page"/>
      </w:r>
      <w:r>
        <w:rPr>
          <w:rFonts w:hint="eastAsia" w:ascii="宋体" w:hAnsi="宋体" w:cs="宋体"/>
          <w:color w:val="auto"/>
          <w:kern w:val="0"/>
          <w:sz w:val="24"/>
          <w:szCs w:val="24"/>
          <w:highlight w:val="none"/>
          <w:lang w:bidi="ar"/>
        </w:rPr>
        <w:t>（本页无正文，为签署页）</w:t>
      </w:r>
    </w:p>
    <w:p w14:paraId="5C98B311">
      <w:pPr>
        <w:pStyle w:val="39"/>
        <w:widowControl w:val="0"/>
        <w:shd w:val="clear"/>
        <w:spacing w:before="0" w:beforeAutospacing="0" w:after="0" w:afterAutospacing="0"/>
        <w:ind w:firstLine="480" w:firstLineChars="200"/>
        <w:jc w:val="both"/>
        <w:rPr>
          <w:color w:val="auto"/>
          <w:highlight w:val="none"/>
        </w:rPr>
      </w:pPr>
    </w:p>
    <w:p w14:paraId="691A8477">
      <w:pPr>
        <w:pStyle w:val="39"/>
        <w:widowControl w:val="0"/>
        <w:shd w:val="clear"/>
        <w:spacing w:before="0" w:beforeAutospacing="0" w:after="0" w:afterAutospacing="0"/>
        <w:ind w:firstLine="480" w:firstLineChars="200"/>
        <w:jc w:val="both"/>
        <w:rPr>
          <w:color w:val="auto"/>
          <w:highlight w:val="none"/>
        </w:rPr>
      </w:pPr>
    </w:p>
    <w:p w14:paraId="3958BBA6">
      <w:pPr>
        <w:shd w:val="clear"/>
        <w:adjustRightInd w:val="0"/>
        <w:snapToGrid w:val="0"/>
        <w:spacing w:line="400" w:lineRule="exact"/>
        <w:ind w:left="6000" w:right="11" w:hanging="6000" w:hangingChars="2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甲方：华南理工大学             </w:t>
      </w:r>
      <w:r>
        <w:rPr>
          <w:rFonts w:ascii="宋体" w:hAnsi="宋体" w:cs="宋体"/>
          <w:color w:val="auto"/>
          <w:kern w:val="0"/>
          <w:sz w:val="24"/>
          <w:szCs w:val="24"/>
          <w:highlight w:val="none"/>
          <w:lang w:bidi="ar"/>
        </w:rPr>
        <w:t xml:space="preserve">   乙方：</w:t>
      </w:r>
    </w:p>
    <w:p w14:paraId="1C2390CB">
      <w:pPr>
        <w:shd w:val="clear"/>
        <w:adjustRightInd w:val="0"/>
        <w:snapToGrid w:val="0"/>
        <w:spacing w:line="400" w:lineRule="exact"/>
        <w:ind w:left="5995" w:leftChars="855" w:right="11" w:hanging="4200" w:hangingChars="17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（盖章）</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（盖章）</w:t>
      </w:r>
    </w:p>
    <w:p w14:paraId="1B768C26">
      <w:pPr>
        <w:shd w:val="clear"/>
        <w:adjustRightInd w:val="0"/>
        <w:snapToGrid w:val="0"/>
        <w:spacing w:line="400" w:lineRule="exact"/>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2DEB3D76">
      <w:pPr>
        <w:shd w:val="clear"/>
        <w:adjustRightInd w:val="0"/>
        <w:snapToGrid w:val="0"/>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法定代表人：</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法定代表人：</w:t>
      </w:r>
    </w:p>
    <w:p w14:paraId="34A19F6D">
      <w:pPr>
        <w:shd w:val="clear"/>
        <w:adjustRightInd w:val="0"/>
        <w:snapToGrid w:val="0"/>
        <w:spacing w:line="400" w:lineRule="exact"/>
        <w:rPr>
          <w:rFonts w:ascii="宋体" w:hAnsi="宋体" w:cs="宋体"/>
          <w:color w:val="auto"/>
          <w:kern w:val="0"/>
          <w:sz w:val="24"/>
          <w:szCs w:val="24"/>
          <w:highlight w:val="none"/>
        </w:rPr>
      </w:pPr>
    </w:p>
    <w:p w14:paraId="376DDDFB">
      <w:pPr>
        <w:shd w:val="clear"/>
        <w:adjustRightInd w:val="0"/>
        <w:snapToGrid w:val="0"/>
        <w:spacing w:line="400" w:lineRule="exact"/>
        <w:ind w:left="5760" w:hanging="5760" w:hangingChars="24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或委托代理人：</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或委托代理人：</w:t>
      </w:r>
    </w:p>
    <w:p w14:paraId="0CE9C7AB">
      <w:pPr>
        <w:shd w:val="clear"/>
        <w:adjustRightInd w:val="0"/>
        <w:snapToGrid w:val="0"/>
        <w:spacing w:line="400" w:lineRule="exact"/>
        <w:ind w:left="5760" w:hanging="5760" w:hangingChars="2400"/>
        <w:rPr>
          <w:rFonts w:ascii="宋体" w:hAnsi="宋体" w:cs="宋体"/>
          <w:color w:val="auto"/>
          <w:kern w:val="0"/>
          <w:sz w:val="24"/>
          <w:szCs w:val="24"/>
          <w:highlight w:val="none"/>
        </w:rPr>
      </w:pPr>
    </w:p>
    <w:p w14:paraId="7F9DAAA8">
      <w:pPr>
        <w:shd w:val="clear"/>
        <w:adjustRightInd w:val="0"/>
        <w:snapToGrid w:val="0"/>
        <w:spacing w:line="400" w:lineRule="exact"/>
        <w:ind w:left="5760" w:hanging="5760" w:hangingChars="24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地址：天河区五山路381号      </w:t>
      </w:r>
      <w:r>
        <w:rPr>
          <w:rFonts w:ascii="宋体" w:hAnsi="宋体" w:cs="宋体"/>
          <w:color w:val="auto"/>
          <w:kern w:val="0"/>
          <w:sz w:val="24"/>
          <w:szCs w:val="24"/>
          <w:highlight w:val="none"/>
          <w:lang w:bidi="ar"/>
        </w:rPr>
        <w:t xml:space="preserve">    </w:t>
      </w:r>
      <w:r>
        <w:rPr>
          <w:rFonts w:ascii="宋体" w:hAnsi="宋体" w:cs="宋体"/>
          <w:color w:val="auto"/>
          <w:spacing w:val="-12"/>
          <w:kern w:val="0"/>
          <w:sz w:val="24"/>
          <w:szCs w:val="24"/>
          <w:highlight w:val="none"/>
          <w:lang w:bidi="ar"/>
        </w:rPr>
        <w:t xml:space="preserve"> </w:t>
      </w:r>
      <w:r>
        <w:rPr>
          <w:rFonts w:hint="eastAsia" w:ascii="宋体" w:hAnsi="宋体" w:cs="宋体"/>
          <w:color w:val="auto"/>
          <w:kern w:val="0"/>
          <w:sz w:val="24"/>
          <w:szCs w:val="24"/>
          <w:highlight w:val="none"/>
          <w:lang w:bidi="ar"/>
        </w:rPr>
        <w:t>地址：</w:t>
      </w:r>
      <w:r>
        <w:rPr>
          <w:rFonts w:ascii="宋体" w:hAnsi="宋体" w:cs="宋体"/>
          <w:color w:val="auto"/>
          <w:kern w:val="0"/>
          <w:sz w:val="24"/>
          <w:szCs w:val="24"/>
          <w:highlight w:val="none"/>
          <w:lang w:bidi="ar"/>
        </w:rPr>
        <w:t xml:space="preserve"> </w:t>
      </w:r>
    </w:p>
    <w:p w14:paraId="5EA8F06E">
      <w:pPr>
        <w:shd w:val="clear"/>
        <w:adjustRightInd w:val="0"/>
        <w:snapToGrid w:val="0"/>
        <w:spacing w:line="400" w:lineRule="exac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邮政编码：</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 xml:space="preserve">      </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邮政编码：</w:t>
      </w:r>
    </w:p>
    <w:p w14:paraId="121CA07A">
      <w:pPr>
        <w:pStyle w:val="2"/>
        <w:shd w:val="clear"/>
        <w:ind w:firstLine="400"/>
        <w:rPr>
          <w:color w:val="auto"/>
          <w:highlight w:val="none"/>
        </w:rPr>
      </w:pPr>
    </w:p>
    <w:p w14:paraId="6F452D1A">
      <w:pPr>
        <w:pStyle w:val="2"/>
        <w:shd w:val="clear"/>
        <w:ind w:firstLine="400"/>
        <w:rPr>
          <w:color w:val="auto"/>
          <w:highlight w:val="none"/>
        </w:rPr>
      </w:pPr>
    </w:p>
    <w:p w14:paraId="4BE034E8">
      <w:pPr>
        <w:pStyle w:val="2"/>
        <w:shd w:val="clear"/>
        <w:ind w:firstLine="400"/>
        <w:rPr>
          <w:color w:val="auto"/>
          <w:highlight w:val="none"/>
        </w:rPr>
      </w:pPr>
    </w:p>
    <w:p w14:paraId="735A88DC">
      <w:pPr>
        <w:pStyle w:val="2"/>
        <w:shd w:val="clear"/>
        <w:ind w:firstLine="400"/>
        <w:rPr>
          <w:color w:val="auto"/>
          <w:highlight w:val="none"/>
        </w:rPr>
      </w:pPr>
    </w:p>
    <w:p w14:paraId="7341654B">
      <w:pPr>
        <w:shd w:val="clear"/>
        <w:adjustRightInd w:val="0"/>
        <w:snapToGrid w:val="0"/>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电话：</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电话：</w:t>
      </w:r>
    </w:p>
    <w:p w14:paraId="2ED7D460">
      <w:pPr>
        <w:shd w:val="clear"/>
        <w:adjustRightInd w:val="0"/>
        <w:snapToGrid w:val="0"/>
        <w:spacing w:line="400" w:lineRule="exac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传真：</w:t>
      </w:r>
      <w:r>
        <w:rPr>
          <w:rFonts w:ascii="宋体" w:hAnsi="宋体" w:cs="宋体"/>
          <w:color w:val="auto"/>
          <w:kern w:val="0"/>
          <w:sz w:val="24"/>
          <w:szCs w:val="24"/>
          <w:highlight w:val="none"/>
          <w:lang w:bidi="ar"/>
        </w:rPr>
        <w:t xml:space="preserve">                             传真： </w:t>
      </w:r>
    </w:p>
    <w:p w14:paraId="28FB3088">
      <w:pPr>
        <w:pStyle w:val="2"/>
        <w:shd w:val="clear"/>
        <w:ind w:firstLine="400"/>
        <w:rPr>
          <w:color w:val="auto"/>
          <w:highlight w:val="none"/>
        </w:rPr>
      </w:pPr>
    </w:p>
    <w:p w14:paraId="47819A16">
      <w:pPr>
        <w:pStyle w:val="2"/>
        <w:shd w:val="clear"/>
        <w:ind w:firstLine="400"/>
        <w:rPr>
          <w:color w:val="auto"/>
          <w:highlight w:val="none"/>
        </w:rPr>
      </w:pPr>
    </w:p>
    <w:p w14:paraId="52011F2C">
      <w:pPr>
        <w:pStyle w:val="2"/>
        <w:shd w:val="clear"/>
        <w:ind w:firstLine="400"/>
        <w:rPr>
          <w:color w:val="auto"/>
          <w:highlight w:val="none"/>
        </w:rPr>
      </w:pPr>
    </w:p>
    <w:p w14:paraId="1015CB61">
      <w:pPr>
        <w:pStyle w:val="2"/>
        <w:shd w:val="clear"/>
        <w:ind w:firstLine="400"/>
        <w:rPr>
          <w:color w:val="auto"/>
          <w:highlight w:val="none"/>
        </w:rPr>
      </w:pPr>
    </w:p>
    <w:p w14:paraId="2F280D66">
      <w:pPr>
        <w:shd w:val="clear"/>
        <w:adjustRightInd w:val="0"/>
        <w:snapToGrid w:val="0"/>
        <w:spacing w:line="400" w:lineRule="exac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签约日期：</w:t>
      </w:r>
      <w:r>
        <w:rPr>
          <w:rFonts w:ascii="宋体" w:hAnsi="宋体" w:cs="宋体"/>
          <w:color w:val="auto"/>
          <w:kern w:val="0"/>
          <w:sz w:val="24"/>
          <w:szCs w:val="24"/>
          <w:highlight w:val="none"/>
          <w:lang w:bidi="ar"/>
        </w:rPr>
        <w:t xml:space="preserve">    年  月  日           开户银行： </w:t>
      </w:r>
    </w:p>
    <w:p w14:paraId="2E96CEA2">
      <w:pPr>
        <w:pStyle w:val="2"/>
        <w:shd w:val="clear"/>
        <w:ind w:firstLine="400"/>
        <w:rPr>
          <w:color w:val="auto"/>
          <w:highlight w:val="none"/>
        </w:rPr>
      </w:pPr>
    </w:p>
    <w:p w14:paraId="6A81E8C0">
      <w:pPr>
        <w:pStyle w:val="2"/>
        <w:shd w:val="clear"/>
        <w:ind w:firstLine="400"/>
        <w:rPr>
          <w:color w:val="auto"/>
          <w:highlight w:val="none"/>
        </w:rPr>
      </w:pPr>
    </w:p>
    <w:p w14:paraId="14CB0E08">
      <w:pPr>
        <w:pStyle w:val="2"/>
        <w:shd w:val="clear"/>
        <w:ind w:firstLine="400"/>
        <w:rPr>
          <w:color w:val="auto"/>
          <w:highlight w:val="none"/>
        </w:rPr>
      </w:pPr>
    </w:p>
    <w:p w14:paraId="4CE5FB2F">
      <w:pPr>
        <w:pStyle w:val="2"/>
        <w:shd w:val="clear"/>
        <w:ind w:firstLine="400"/>
        <w:rPr>
          <w:color w:val="auto"/>
          <w:highlight w:val="none"/>
        </w:rPr>
      </w:pPr>
    </w:p>
    <w:p w14:paraId="2DE20F58">
      <w:pPr>
        <w:shd w:val="clear"/>
        <w:adjustRightInd w:val="0"/>
        <w:snapToGrid w:val="0"/>
        <w:spacing w:line="400" w:lineRule="exact"/>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银行账号：</w:t>
      </w:r>
    </w:p>
    <w:p w14:paraId="54737191">
      <w:pPr>
        <w:shd w:val="clear"/>
        <w:adjustRightInd w:val="0"/>
        <w:snapToGrid w:val="0"/>
        <w:spacing w:line="400" w:lineRule="exact"/>
        <w:ind w:firstLine="3240" w:firstLineChars="135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签约日期：    年  月  日</w:t>
      </w:r>
    </w:p>
    <w:p w14:paraId="6BD8B645">
      <w:pPr>
        <w:shd w:val="clear"/>
        <w:adjustRightInd w:val="0"/>
        <w:snapToGrid w:val="0"/>
        <w:spacing w:line="400" w:lineRule="exact"/>
        <w:ind w:left="5250" w:right="11" w:hanging="5250" w:hangingChars="2500"/>
        <w:rPr>
          <w:color w:val="auto"/>
          <w:highlight w:val="none"/>
        </w:rPr>
      </w:pPr>
      <w:r>
        <w:rPr>
          <w:rFonts w:ascii="Times New Roman" w:hAnsi="Times New Roman"/>
          <w:color w:val="auto"/>
          <w:szCs w:val="24"/>
          <w:highlight w:val="none"/>
          <w:lang w:bidi="ar"/>
        </w:rPr>
        <w:t xml:space="preserve">                                       </w:t>
      </w:r>
    </w:p>
    <w:p w14:paraId="73D552CD">
      <w:pPr>
        <w:pStyle w:val="39"/>
        <w:widowControl w:val="0"/>
        <w:shd w:val="clear"/>
        <w:spacing w:before="0" w:beforeAutospacing="0" w:after="0" w:afterAutospacing="0" w:line="400" w:lineRule="exact"/>
        <w:ind w:firstLine="480" w:firstLineChars="200"/>
        <w:jc w:val="both"/>
        <w:rPr>
          <w:rFonts w:cs="宋体"/>
          <w:color w:val="auto"/>
          <w:highlight w:val="none"/>
        </w:rPr>
      </w:pPr>
    </w:p>
    <w:p w14:paraId="59D6654D">
      <w:pPr>
        <w:shd w:val="clear"/>
        <w:adjustRightInd w:val="0"/>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签约地点：广东省广州市天河区</w:t>
      </w:r>
    </w:p>
    <w:p w14:paraId="10F92B4B">
      <w:pPr>
        <w:shd w:val="clear"/>
        <w:adjustRightInd w:val="0"/>
        <w:snapToGrid w:val="0"/>
        <w:spacing w:line="400" w:lineRule="exact"/>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41FE9A70">
      <w:pPr>
        <w:pStyle w:val="39"/>
        <w:widowControl w:val="0"/>
        <w:shd w:val="clear"/>
        <w:spacing w:before="0" w:beforeAutospacing="0" w:after="0" w:afterAutospacing="0"/>
        <w:ind w:firstLine="480" w:firstLineChars="200"/>
        <w:jc w:val="both"/>
        <w:rPr>
          <w:color w:val="auto"/>
          <w:highlight w:val="none"/>
        </w:rPr>
      </w:pPr>
    </w:p>
    <w:p w14:paraId="5F778B62">
      <w:pPr>
        <w:shd w:val="clear"/>
        <w:adjustRightInd w:val="0"/>
        <w:snapToGrid w:val="0"/>
        <w:spacing w:line="360" w:lineRule="auto"/>
        <w:jc w:val="center"/>
        <w:rPr>
          <w:rFonts w:ascii="宋体" w:hAnsi="宋体" w:cs="宋体"/>
          <w:b/>
          <w:color w:val="auto"/>
          <w:kern w:val="0"/>
          <w:sz w:val="24"/>
          <w:szCs w:val="24"/>
          <w:highlight w:val="none"/>
        </w:rPr>
      </w:pPr>
    </w:p>
    <w:p w14:paraId="082B207F">
      <w:pPr>
        <w:shd w:val="clear"/>
        <w:topLinePunct/>
        <w:adjustRightInd w:val="0"/>
        <w:snapToGrid w:val="0"/>
        <w:spacing w:line="360" w:lineRule="auto"/>
        <w:rPr>
          <w:rFonts w:ascii="宋体" w:hAnsi="宋体" w:cs="宋体"/>
          <w:b/>
          <w:color w:val="auto"/>
          <w:spacing w:val="4"/>
          <w:kern w:val="0"/>
          <w:sz w:val="24"/>
          <w:szCs w:val="24"/>
          <w:highlight w:val="none"/>
        </w:rPr>
      </w:pPr>
      <w:r>
        <w:rPr>
          <w:rFonts w:ascii="宋体" w:hAnsi="宋体"/>
          <w:snapToGrid w:val="0"/>
          <w:color w:val="auto"/>
          <w:spacing w:val="4"/>
          <w:sz w:val="24"/>
          <w:szCs w:val="24"/>
          <w:highlight w:val="none"/>
          <w:lang w:bidi="ar"/>
        </w:rPr>
        <w:br w:type="page"/>
      </w:r>
      <w:r>
        <w:rPr>
          <w:rFonts w:hint="eastAsia" w:ascii="宋体" w:hAnsi="宋体" w:cs="宋体"/>
          <w:snapToGrid w:val="0"/>
          <w:color w:val="auto"/>
          <w:spacing w:val="4"/>
          <w:kern w:val="0"/>
          <w:sz w:val="24"/>
          <w:szCs w:val="24"/>
          <w:highlight w:val="none"/>
          <w:lang w:bidi="ar"/>
        </w:rPr>
        <w:t>合同协议书附</w:t>
      </w:r>
      <w:r>
        <w:rPr>
          <w:rFonts w:ascii="宋体" w:hAnsi="宋体" w:cs="宋体"/>
          <w:color w:val="auto"/>
          <w:spacing w:val="4"/>
          <w:kern w:val="0"/>
          <w:sz w:val="24"/>
          <w:szCs w:val="24"/>
          <w:highlight w:val="none"/>
          <w:lang w:bidi="ar"/>
        </w:rPr>
        <w:t>1</w:t>
      </w:r>
      <w:r>
        <w:rPr>
          <w:rFonts w:hint="eastAsia" w:ascii="宋体" w:hAnsi="宋体" w:cs="宋体"/>
          <w:snapToGrid w:val="0"/>
          <w:color w:val="auto"/>
          <w:spacing w:val="4"/>
          <w:kern w:val="0"/>
          <w:sz w:val="24"/>
          <w:szCs w:val="24"/>
          <w:highlight w:val="none"/>
          <w:lang w:bidi="ar"/>
        </w:rPr>
        <w:t>：</w:t>
      </w:r>
      <w:r>
        <w:rPr>
          <w:rFonts w:hint="eastAsia" w:ascii="宋体" w:hAnsi="宋体" w:cs="宋体"/>
          <w:b/>
          <w:snapToGrid w:val="0"/>
          <w:color w:val="auto"/>
          <w:spacing w:val="4"/>
          <w:kern w:val="0"/>
          <w:sz w:val="24"/>
          <w:szCs w:val="24"/>
          <w:highlight w:val="none"/>
          <w:lang w:bidi="ar"/>
        </w:rPr>
        <w:t>中标通知书</w:t>
      </w:r>
    </w:p>
    <w:p w14:paraId="798A5F35">
      <w:pPr>
        <w:shd w:val="clear"/>
        <w:adjustRightInd w:val="0"/>
        <w:snapToGrid w:val="0"/>
        <w:spacing w:line="360" w:lineRule="auto"/>
        <w:rPr>
          <w:rFonts w:ascii="宋体" w:hAnsi="宋体" w:cs="宋体"/>
          <w:color w:val="auto"/>
          <w:kern w:val="0"/>
          <w:sz w:val="24"/>
          <w:szCs w:val="24"/>
          <w:highlight w:val="none"/>
        </w:rPr>
      </w:pPr>
    </w:p>
    <w:p w14:paraId="4C736180">
      <w:pPr>
        <w:shd w:val="clear"/>
        <w:adjustRightInd w:val="0"/>
        <w:snapToGrid w:val="0"/>
        <w:spacing w:line="360" w:lineRule="auto"/>
        <w:rPr>
          <w:rFonts w:ascii="宋体" w:hAnsi="宋体" w:cs="宋体"/>
          <w:color w:val="auto"/>
          <w:kern w:val="0"/>
          <w:sz w:val="24"/>
          <w:szCs w:val="24"/>
          <w:highlight w:val="none"/>
        </w:rPr>
      </w:pPr>
    </w:p>
    <w:p w14:paraId="01703F0D">
      <w:pPr>
        <w:shd w:val="clear"/>
        <w:adjustRightInd w:val="0"/>
        <w:snapToGrid w:val="0"/>
        <w:spacing w:line="360" w:lineRule="auto"/>
        <w:rPr>
          <w:rFonts w:ascii="宋体" w:hAnsi="宋体" w:cs="宋体"/>
          <w:color w:val="auto"/>
          <w:kern w:val="0"/>
          <w:sz w:val="24"/>
          <w:szCs w:val="24"/>
          <w:highlight w:val="none"/>
        </w:rPr>
      </w:pPr>
    </w:p>
    <w:p w14:paraId="4A2F7724">
      <w:pPr>
        <w:shd w:val="clear"/>
        <w:adjustRightInd w:val="0"/>
        <w:snapToGrid w:val="0"/>
        <w:spacing w:line="360" w:lineRule="auto"/>
        <w:rPr>
          <w:rFonts w:ascii="宋体" w:hAnsi="宋体" w:cs="宋体"/>
          <w:color w:val="auto"/>
          <w:kern w:val="0"/>
          <w:sz w:val="24"/>
          <w:szCs w:val="24"/>
          <w:highlight w:val="none"/>
        </w:rPr>
      </w:pPr>
    </w:p>
    <w:p w14:paraId="19FA7A5F">
      <w:pPr>
        <w:shd w:val="clear"/>
        <w:adjustRightInd w:val="0"/>
        <w:snapToGrid w:val="0"/>
        <w:spacing w:line="360" w:lineRule="auto"/>
        <w:rPr>
          <w:rFonts w:ascii="宋体" w:hAnsi="宋体" w:cs="宋体"/>
          <w:color w:val="auto"/>
          <w:kern w:val="0"/>
          <w:sz w:val="24"/>
          <w:szCs w:val="24"/>
          <w:highlight w:val="none"/>
        </w:rPr>
      </w:pPr>
    </w:p>
    <w:p w14:paraId="393548BB">
      <w:pPr>
        <w:shd w:val="clear"/>
        <w:adjustRightInd w:val="0"/>
        <w:snapToGrid w:val="0"/>
        <w:spacing w:line="360" w:lineRule="auto"/>
        <w:rPr>
          <w:rFonts w:ascii="宋体" w:hAnsi="宋体" w:cs="宋体"/>
          <w:color w:val="auto"/>
          <w:kern w:val="0"/>
          <w:sz w:val="24"/>
          <w:szCs w:val="24"/>
          <w:highlight w:val="none"/>
        </w:rPr>
      </w:pPr>
    </w:p>
    <w:p w14:paraId="4C340CF1">
      <w:pPr>
        <w:shd w:val="clear"/>
        <w:adjustRightInd w:val="0"/>
        <w:snapToGrid w:val="0"/>
        <w:spacing w:line="360" w:lineRule="auto"/>
        <w:rPr>
          <w:rFonts w:ascii="宋体" w:hAnsi="宋体" w:cs="宋体"/>
          <w:color w:val="auto"/>
          <w:kern w:val="0"/>
          <w:sz w:val="24"/>
          <w:szCs w:val="24"/>
          <w:highlight w:val="none"/>
        </w:rPr>
      </w:pPr>
    </w:p>
    <w:p w14:paraId="03E15FAF">
      <w:pPr>
        <w:shd w:val="clear"/>
        <w:adjustRightInd w:val="0"/>
        <w:snapToGrid w:val="0"/>
        <w:spacing w:line="360" w:lineRule="auto"/>
        <w:rPr>
          <w:rFonts w:ascii="宋体" w:hAnsi="宋体" w:cs="宋体"/>
          <w:color w:val="auto"/>
          <w:kern w:val="0"/>
          <w:sz w:val="24"/>
          <w:szCs w:val="24"/>
          <w:highlight w:val="none"/>
        </w:rPr>
      </w:pPr>
    </w:p>
    <w:p w14:paraId="78205FCA">
      <w:pPr>
        <w:shd w:val="clear"/>
        <w:adjustRightInd w:val="0"/>
        <w:snapToGrid w:val="0"/>
        <w:spacing w:line="360" w:lineRule="auto"/>
        <w:rPr>
          <w:rFonts w:ascii="宋体" w:hAnsi="宋体" w:cs="宋体"/>
          <w:color w:val="auto"/>
          <w:kern w:val="0"/>
          <w:sz w:val="24"/>
          <w:szCs w:val="24"/>
          <w:highlight w:val="none"/>
        </w:rPr>
      </w:pPr>
    </w:p>
    <w:p w14:paraId="0D07B076">
      <w:pPr>
        <w:shd w:val="clear"/>
        <w:adjustRightInd w:val="0"/>
        <w:snapToGrid w:val="0"/>
        <w:spacing w:line="360" w:lineRule="auto"/>
        <w:rPr>
          <w:rFonts w:ascii="宋体" w:hAnsi="宋体" w:cs="宋体"/>
          <w:color w:val="auto"/>
          <w:kern w:val="0"/>
          <w:sz w:val="24"/>
          <w:szCs w:val="24"/>
          <w:highlight w:val="none"/>
        </w:rPr>
      </w:pPr>
    </w:p>
    <w:p w14:paraId="7B095DE1">
      <w:pPr>
        <w:shd w:val="clear"/>
        <w:adjustRightInd w:val="0"/>
        <w:snapToGrid w:val="0"/>
        <w:spacing w:line="360" w:lineRule="auto"/>
        <w:rPr>
          <w:rFonts w:ascii="宋体" w:hAnsi="宋体" w:cs="宋体"/>
          <w:color w:val="auto"/>
          <w:kern w:val="0"/>
          <w:sz w:val="24"/>
          <w:szCs w:val="24"/>
          <w:highlight w:val="none"/>
        </w:rPr>
      </w:pPr>
    </w:p>
    <w:p w14:paraId="316377BA">
      <w:pPr>
        <w:shd w:val="clear"/>
        <w:adjustRightInd w:val="0"/>
        <w:snapToGrid w:val="0"/>
        <w:spacing w:line="360" w:lineRule="auto"/>
        <w:rPr>
          <w:rFonts w:ascii="宋体" w:hAnsi="宋体" w:cs="宋体"/>
          <w:color w:val="auto"/>
          <w:kern w:val="0"/>
          <w:sz w:val="24"/>
          <w:szCs w:val="24"/>
          <w:highlight w:val="none"/>
        </w:rPr>
      </w:pPr>
    </w:p>
    <w:p w14:paraId="4FF4DF21">
      <w:pPr>
        <w:shd w:val="clear"/>
        <w:adjustRightInd w:val="0"/>
        <w:snapToGrid w:val="0"/>
        <w:spacing w:line="360" w:lineRule="auto"/>
        <w:rPr>
          <w:rFonts w:ascii="宋体" w:hAnsi="宋体" w:cs="宋体"/>
          <w:color w:val="auto"/>
          <w:kern w:val="0"/>
          <w:sz w:val="24"/>
          <w:szCs w:val="24"/>
          <w:highlight w:val="none"/>
        </w:rPr>
      </w:pPr>
    </w:p>
    <w:p w14:paraId="0020D68D">
      <w:pPr>
        <w:shd w:val="clear"/>
        <w:adjustRightInd w:val="0"/>
        <w:snapToGrid w:val="0"/>
        <w:spacing w:line="360" w:lineRule="auto"/>
        <w:rPr>
          <w:rFonts w:ascii="宋体" w:hAnsi="宋体" w:cs="宋体"/>
          <w:color w:val="auto"/>
          <w:kern w:val="0"/>
          <w:sz w:val="24"/>
          <w:szCs w:val="24"/>
          <w:highlight w:val="none"/>
        </w:rPr>
      </w:pPr>
    </w:p>
    <w:p w14:paraId="06D37F5F">
      <w:pPr>
        <w:shd w:val="clear"/>
        <w:adjustRightInd w:val="0"/>
        <w:snapToGrid w:val="0"/>
        <w:spacing w:line="360" w:lineRule="auto"/>
        <w:rPr>
          <w:rFonts w:ascii="宋体" w:hAnsi="宋体" w:cs="宋体"/>
          <w:color w:val="auto"/>
          <w:kern w:val="0"/>
          <w:sz w:val="24"/>
          <w:szCs w:val="24"/>
          <w:highlight w:val="none"/>
        </w:rPr>
      </w:pPr>
    </w:p>
    <w:p w14:paraId="7ACA1010">
      <w:pPr>
        <w:shd w:val="clear"/>
        <w:adjustRightInd w:val="0"/>
        <w:snapToGrid w:val="0"/>
        <w:spacing w:line="360" w:lineRule="auto"/>
        <w:rPr>
          <w:rFonts w:ascii="宋体" w:hAnsi="宋体" w:cs="宋体"/>
          <w:color w:val="auto"/>
          <w:kern w:val="0"/>
          <w:sz w:val="24"/>
          <w:szCs w:val="24"/>
          <w:highlight w:val="none"/>
        </w:rPr>
      </w:pPr>
    </w:p>
    <w:p w14:paraId="34D73901">
      <w:pPr>
        <w:shd w:val="clear"/>
        <w:adjustRightInd w:val="0"/>
        <w:snapToGrid w:val="0"/>
        <w:spacing w:line="360" w:lineRule="auto"/>
        <w:rPr>
          <w:rFonts w:ascii="宋体" w:hAnsi="宋体" w:cs="宋体"/>
          <w:color w:val="auto"/>
          <w:kern w:val="0"/>
          <w:sz w:val="24"/>
          <w:szCs w:val="24"/>
          <w:highlight w:val="none"/>
        </w:rPr>
      </w:pPr>
    </w:p>
    <w:p w14:paraId="3FB2A804">
      <w:pPr>
        <w:shd w:val="clear"/>
        <w:adjustRightInd w:val="0"/>
        <w:snapToGrid w:val="0"/>
        <w:spacing w:line="360" w:lineRule="auto"/>
        <w:rPr>
          <w:rFonts w:ascii="宋体" w:hAnsi="宋体" w:cs="宋体"/>
          <w:color w:val="auto"/>
          <w:kern w:val="0"/>
          <w:sz w:val="24"/>
          <w:szCs w:val="24"/>
          <w:highlight w:val="none"/>
        </w:rPr>
      </w:pPr>
    </w:p>
    <w:p w14:paraId="43E47453">
      <w:pPr>
        <w:shd w:val="clear"/>
        <w:adjustRightInd w:val="0"/>
        <w:snapToGrid w:val="0"/>
        <w:spacing w:line="360" w:lineRule="auto"/>
        <w:rPr>
          <w:rFonts w:ascii="宋体" w:hAnsi="宋体" w:cs="宋体"/>
          <w:color w:val="auto"/>
          <w:kern w:val="0"/>
          <w:sz w:val="24"/>
          <w:szCs w:val="24"/>
          <w:highlight w:val="none"/>
        </w:rPr>
      </w:pPr>
    </w:p>
    <w:p w14:paraId="2E4F69F2">
      <w:pPr>
        <w:shd w:val="clear"/>
        <w:adjustRightInd w:val="0"/>
        <w:snapToGrid w:val="0"/>
        <w:spacing w:line="360" w:lineRule="auto"/>
        <w:rPr>
          <w:rFonts w:ascii="宋体" w:hAnsi="宋体" w:cs="宋体"/>
          <w:color w:val="auto"/>
          <w:kern w:val="0"/>
          <w:sz w:val="24"/>
          <w:szCs w:val="24"/>
          <w:highlight w:val="none"/>
        </w:rPr>
      </w:pPr>
    </w:p>
    <w:p w14:paraId="37A041EE">
      <w:pPr>
        <w:shd w:val="clear"/>
        <w:adjustRightInd w:val="0"/>
        <w:snapToGrid w:val="0"/>
        <w:spacing w:line="360" w:lineRule="auto"/>
        <w:rPr>
          <w:rFonts w:ascii="宋体" w:hAnsi="宋体" w:cs="宋体"/>
          <w:color w:val="auto"/>
          <w:kern w:val="0"/>
          <w:sz w:val="24"/>
          <w:szCs w:val="24"/>
          <w:highlight w:val="none"/>
        </w:rPr>
      </w:pPr>
    </w:p>
    <w:p w14:paraId="1A0E1936">
      <w:pPr>
        <w:shd w:val="clear"/>
        <w:adjustRightInd w:val="0"/>
        <w:snapToGrid w:val="0"/>
        <w:spacing w:line="360" w:lineRule="auto"/>
        <w:rPr>
          <w:rFonts w:ascii="宋体" w:hAnsi="宋体" w:cs="宋体"/>
          <w:color w:val="auto"/>
          <w:kern w:val="0"/>
          <w:sz w:val="24"/>
          <w:szCs w:val="24"/>
          <w:highlight w:val="none"/>
        </w:rPr>
      </w:pPr>
    </w:p>
    <w:p w14:paraId="29E9E69D">
      <w:pPr>
        <w:shd w:val="clear"/>
        <w:adjustRightInd w:val="0"/>
        <w:snapToGrid w:val="0"/>
        <w:spacing w:line="360" w:lineRule="auto"/>
        <w:rPr>
          <w:rFonts w:ascii="宋体" w:hAnsi="宋体" w:cs="宋体"/>
          <w:color w:val="auto"/>
          <w:kern w:val="0"/>
          <w:sz w:val="24"/>
          <w:szCs w:val="24"/>
          <w:highlight w:val="none"/>
        </w:rPr>
      </w:pPr>
    </w:p>
    <w:p w14:paraId="0D40DF25">
      <w:pPr>
        <w:shd w:val="clear"/>
        <w:adjustRightInd w:val="0"/>
        <w:snapToGrid w:val="0"/>
        <w:spacing w:line="360" w:lineRule="auto"/>
        <w:rPr>
          <w:rFonts w:ascii="宋体" w:hAnsi="宋体" w:cs="宋体"/>
          <w:color w:val="auto"/>
          <w:kern w:val="0"/>
          <w:sz w:val="24"/>
          <w:szCs w:val="24"/>
          <w:highlight w:val="none"/>
        </w:rPr>
      </w:pPr>
    </w:p>
    <w:p w14:paraId="0CBD3435">
      <w:pPr>
        <w:shd w:val="clear"/>
        <w:adjustRightInd w:val="0"/>
        <w:snapToGrid w:val="0"/>
        <w:spacing w:line="360" w:lineRule="auto"/>
        <w:rPr>
          <w:rFonts w:ascii="宋体" w:hAnsi="宋体" w:cs="宋体"/>
          <w:color w:val="auto"/>
          <w:kern w:val="0"/>
          <w:sz w:val="24"/>
          <w:szCs w:val="24"/>
          <w:highlight w:val="none"/>
        </w:rPr>
      </w:pPr>
    </w:p>
    <w:p w14:paraId="51889DB5">
      <w:pPr>
        <w:shd w:val="clear"/>
        <w:adjustRightInd w:val="0"/>
        <w:snapToGrid w:val="0"/>
        <w:spacing w:line="360" w:lineRule="auto"/>
        <w:rPr>
          <w:rFonts w:ascii="宋体" w:hAnsi="宋体" w:cs="宋体"/>
          <w:color w:val="auto"/>
          <w:kern w:val="0"/>
          <w:sz w:val="24"/>
          <w:szCs w:val="24"/>
          <w:highlight w:val="none"/>
        </w:rPr>
      </w:pPr>
    </w:p>
    <w:p w14:paraId="01171B66">
      <w:pPr>
        <w:shd w:val="clear"/>
        <w:adjustRightInd w:val="0"/>
        <w:snapToGrid w:val="0"/>
        <w:spacing w:line="360" w:lineRule="auto"/>
        <w:rPr>
          <w:rFonts w:ascii="宋体" w:hAnsi="宋体" w:cs="宋体"/>
          <w:color w:val="auto"/>
          <w:kern w:val="0"/>
          <w:sz w:val="24"/>
          <w:szCs w:val="24"/>
          <w:highlight w:val="none"/>
        </w:rPr>
      </w:pPr>
    </w:p>
    <w:p w14:paraId="6E82C815">
      <w:pPr>
        <w:shd w:val="clear"/>
        <w:adjustRightInd w:val="0"/>
        <w:snapToGrid w:val="0"/>
        <w:spacing w:line="360" w:lineRule="auto"/>
        <w:rPr>
          <w:rFonts w:ascii="宋体" w:hAnsi="宋体" w:cs="宋体"/>
          <w:b/>
          <w:color w:val="auto"/>
          <w:kern w:val="0"/>
          <w:sz w:val="24"/>
          <w:szCs w:val="24"/>
          <w:highlight w:val="none"/>
        </w:rPr>
      </w:pPr>
      <w:r>
        <w:rPr>
          <w:rFonts w:ascii="宋体" w:hAnsi="宋体"/>
          <w:color w:val="auto"/>
          <w:sz w:val="24"/>
          <w:szCs w:val="24"/>
          <w:highlight w:val="none"/>
          <w:lang w:bidi="ar"/>
        </w:rPr>
        <w:br w:type="page"/>
      </w:r>
      <w:r>
        <w:rPr>
          <w:rFonts w:hint="eastAsia" w:ascii="宋体" w:hAnsi="宋体" w:cs="宋体"/>
          <w:snapToGrid w:val="0"/>
          <w:color w:val="auto"/>
          <w:spacing w:val="4"/>
          <w:kern w:val="0"/>
          <w:sz w:val="24"/>
          <w:szCs w:val="24"/>
          <w:highlight w:val="none"/>
          <w:lang w:bidi="ar"/>
        </w:rPr>
        <w:t>合同协议书附</w:t>
      </w:r>
      <w:r>
        <w:rPr>
          <w:rFonts w:ascii="宋体" w:hAnsi="宋体" w:cs="宋体"/>
          <w:color w:val="auto"/>
          <w:spacing w:val="4"/>
          <w:kern w:val="0"/>
          <w:sz w:val="24"/>
          <w:szCs w:val="24"/>
          <w:highlight w:val="none"/>
          <w:lang w:bidi="ar"/>
        </w:rPr>
        <w:t>2</w:t>
      </w:r>
      <w:r>
        <w:rPr>
          <w:rFonts w:hint="eastAsia" w:ascii="宋体" w:hAnsi="宋体" w:cs="宋体"/>
          <w:snapToGrid w:val="0"/>
          <w:color w:val="auto"/>
          <w:spacing w:val="4"/>
          <w:kern w:val="0"/>
          <w:sz w:val="24"/>
          <w:szCs w:val="24"/>
          <w:highlight w:val="none"/>
          <w:lang w:bidi="ar"/>
        </w:rPr>
        <w:t>：</w:t>
      </w:r>
      <w:r>
        <w:rPr>
          <w:rFonts w:hint="eastAsia" w:ascii="宋体" w:hAnsi="宋体" w:cs="宋体"/>
          <w:b/>
          <w:color w:val="auto"/>
          <w:kern w:val="0"/>
          <w:sz w:val="24"/>
          <w:szCs w:val="24"/>
          <w:highlight w:val="none"/>
          <w:lang w:bidi="ar"/>
        </w:rPr>
        <w:t>招标澄清、答疑文件</w:t>
      </w:r>
    </w:p>
    <w:p w14:paraId="2A42B808">
      <w:pPr>
        <w:shd w:val="clear"/>
        <w:adjustRightInd w:val="0"/>
        <w:snapToGrid w:val="0"/>
        <w:spacing w:line="360" w:lineRule="auto"/>
        <w:jc w:val="center"/>
        <w:outlineLvl w:val="1"/>
        <w:rPr>
          <w:rFonts w:ascii="宋体" w:hAnsi="宋体" w:cs="宋体"/>
          <w:color w:val="auto"/>
          <w:kern w:val="0"/>
          <w:sz w:val="24"/>
          <w:szCs w:val="24"/>
          <w:highlight w:val="none"/>
        </w:rPr>
      </w:pPr>
      <w:r>
        <w:rPr>
          <w:rFonts w:ascii="宋体" w:hAnsi="宋体"/>
          <w:color w:val="auto"/>
          <w:sz w:val="24"/>
          <w:szCs w:val="24"/>
          <w:highlight w:val="none"/>
          <w:lang w:bidi="ar"/>
        </w:rPr>
        <w:br w:type="page"/>
      </w:r>
      <w:r>
        <w:rPr>
          <w:rFonts w:hint="eastAsia" w:ascii="宋体" w:hAnsi="宋体" w:cs="宋体"/>
          <w:b/>
          <w:color w:val="auto"/>
          <w:kern w:val="0"/>
          <w:sz w:val="44"/>
          <w:szCs w:val="44"/>
          <w:highlight w:val="none"/>
          <w:lang w:bidi="ar"/>
        </w:rPr>
        <w:t>第二篇</w:t>
      </w:r>
      <w:r>
        <w:rPr>
          <w:rFonts w:ascii="宋体" w:hAnsi="宋体" w:cs="宋体"/>
          <w:b/>
          <w:color w:val="auto"/>
          <w:kern w:val="0"/>
          <w:sz w:val="44"/>
          <w:szCs w:val="44"/>
          <w:highlight w:val="none"/>
          <w:lang w:bidi="ar"/>
        </w:rPr>
        <w:t xml:space="preserve">  </w:t>
      </w:r>
      <w:r>
        <w:rPr>
          <w:rFonts w:hint="eastAsia" w:ascii="宋体" w:hAnsi="宋体" w:cs="宋体"/>
          <w:b/>
          <w:color w:val="auto"/>
          <w:kern w:val="0"/>
          <w:sz w:val="44"/>
          <w:szCs w:val="44"/>
          <w:highlight w:val="none"/>
          <w:lang w:bidi="ar"/>
        </w:rPr>
        <w:t>合同条款</w:t>
      </w:r>
    </w:p>
    <w:p w14:paraId="5C9AC739">
      <w:pPr>
        <w:pStyle w:val="4"/>
        <w:widowControl/>
        <w:shd w:val="clear"/>
        <w:spacing w:before="0" w:after="0" w:line="412" w:lineRule="auto"/>
        <w:jc w:val="center"/>
        <w:rPr>
          <w:rFonts w:ascii="宋体" w:hAnsi="宋体" w:cs="宋体"/>
          <w:color w:val="auto"/>
          <w:highlight w:val="none"/>
          <w:lang w:val="en-US"/>
        </w:rPr>
      </w:pPr>
      <w:r>
        <w:rPr>
          <w:rFonts w:hint="eastAsia" w:ascii="宋体" w:hAnsi="宋体" w:cs="宋体"/>
          <w:color w:val="auto"/>
          <w:highlight w:val="none"/>
        </w:rPr>
        <w:t>总</w:t>
      </w:r>
      <w:r>
        <w:rPr>
          <w:rFonts w:ascii="宋体" w:hAnsi="宋体" w:cs="宋体"/>
          <w:color w:val="auto"/>
          <w:highlight w:val="none"/>
          <w:lang w:val="en-US"/>
        </w:rPr>
        <w:t xml:space="preserve">  </w:t>
      </w:r>
      <w:r>
        <w:rPr>
          <w:rFonts w:hint="eastAsia" w:ascii="宋体" w:hAnsi="宋体" w:cs="宋体"/>
          <w:color w:val="auto"/>
          <w:highlight w:val="none"/>
        </w:rPr>
        <w:t>则</w:t>
      </w:r>
    </w:p>
    <w:p w14:paraId="38D9B80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137530E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一、</w:t>
      </w:r>
      <w:r>
        <w:rPr>
          <w:rFonts w:hint="eastAsia" w:ascii="宋体" w:hAnsi="宋体" w:cs="宋体"/>
          <w:color w:val="auto"/>
          <w:kern w:val="0"/>
          <w:sz w:val="24"/>
          <w:szCs w:val="24"/>
          <w:highlight w:val="none"/>
          <w:lang w:bidi="ar"/>
        </w:rPr>
        <w:t>根据项目勘察、设计管理相关规定和本项目管理实际，本合同工程将实行社会化、专业化、信息化的管理模式。甲方将委托具有相应资质等级的施工图审查单位，负责本合同工程施工图审查工作。</w:t>
      </w:r>
    </w:p>
    <w:p w14:paraId="11E27B7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bidi="ar"/>
        </w:rPr>
        <w:t>二、</w:t>
      </w:r>
      <w:r>
        <w:rPr>
          <w:rFonts w:hint="eastAsia" w:ascii="宋体" w:hAnsi="宋体" w:cs="宋体"/>
          <w:color w:val="auto"/>
          <w:kern w:val="0"/>
          <w:sz w:val="24"/>
          <w:szCs w:val="24"/>
          <w:highlight w:val="none"/>
          <w:lang w:bidi="ar"/>
        </w:rPr>
        <w:t>乙方承诺遵守甲方所制订的针对本合同工程管理的各项制度、规定，这些管理制度、规定必须符合下列原则：</w:t>
      </w:r>
    </w:p>
    <w:p w14:paraId="38A6703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1）符合国家、广东省、广州市的有关法律法规、规范和标准；</w:t>
      </w:r>
    </w:p>
    <w:p w14:paraId="642D04B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2）符合对本合同工程进行有效管理的基本精神和要求；</w:t>
      </w:r>
    </w:p>
    <w:p w14:paraId="2E19D20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3）为确保勘察、设计质量、进度、效果所必须；</w:t>
      </w:r>
    </w:p>
    <w:p w14:paraId="2F9BBE5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 xml:space="preserve">4）不是针对某一特定的勘察、设计人。 </w:t>
      </w:r>
    </w:p>
    <w:p w14:paraId="04E31C34">
      <w:pPr>
        <w:shd w:val="clear"/>
        <w:adjustRightInd w:val="0"/>
        <w:snapToGrid w:val="0"/>
        <w:spacing w:line="360" w:lineRule="auto"/>
        <w:ind w:firstLine="480" w:firstLineChars="200"/>
        <w:rPr>
          <w:rFonts w:ascii="宋体" w:hAnsi="宋体" w:cs="宋体"/>
          <w:color w:val="auto"/>
          <w:kern w:val="0"/>
          <w:sz w:val="24"/>
          <w:szCs w:val="24"/>
          <w:highlight w:val="none"/>
        </w:rPr>
      </w:pPr>
    </w:p>
    <w:p w14:paraId="17BDBAA1">
      <w:pPr>
        <w:pStyle w:val="4"/>
        <w:widowControl/>
        <w:shd w:val="clear"/>
        <w:spacing w:before="0" w:after="0" w:line="412" w:lineRule="auto"/>
        <w:jc w:val="center"/>
        <w:rPr>
          <w:rFonts w:ascii="宋体" w:hAnsi="宋体" w:cs="宋体"/>
          <w:color w:val="auto"/>
          <w:sz w:val="24"/>
          <w:highlight w:val="none"/>
          <w:lang w:val="en-US"/>
        </w:rPr>
      </w:pPr>
      <w:r>
        <w:rPr>
          <w:rFonts w:hint="eastAsia" w:ascii="宋体" w:hAnsi="宋体" w:cs="宋体"/>
          <w:color w:val="auto"/>
          <w:highlight w:val="none"/>
        </w:rPr>
        <w:t>第一章</w:t>
      </w:r>
      <w:r>
        <w:rPr>
          <w:rFonts w:ascii="宋体" w:hAnsi="宋体" w:cs="宋体"/>
          <w:color w:val="auto"/>
          <w:highlight w:val="none"/>
          <w:lang w:val="en-US"/>
        </w:rPr>
        <w:t xml:space="preserve">  </w:t>
      </w:r>
      <w:r>
        <w:rPr>
          <w:rFonts w:hint="eastAsia" w:ascii="宋体" w:hAnsi="宋体" w:cs="宋体"/>
          <w:color w:val="auto"/>
          <w:highlight w:val="none"/>
        </w:rPr>
        <w:t>一般规定</w:t>
      </w:r>
    </w:p>
    <w:p w14:paraId="64AD6DC1">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6C5878F3">
      <w:pPr>
        <w:shd w:val="clear"/>
        <w:adjustRightInd w:val="0"/>
        <w:snapToGrid w:val="0"/>
        <w:spacing w:line="360" w:lineRule="auto"/>
        <w:ind w:firstLine="470" w:firstLineChars="196"/>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1、词语定义</w:t>
      </w:r>
    </w:p>
    <w:p w14:paraId="1924FB7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w:t>
      </w:r>
      <w:r>
        <w:rPr>
          <w:rFonts w:hint="eastAsia" w:ascii="宋体" w:hAnsi="宋体" w:cs="宋体"/>
          <w:color w:val="auto"/>
          <w:kern w:val="0"/>
          <w:sz w:val="24"/>
          <w:szCs w:val="24"/>
          <w:highlight w:val="none"/>
          <w:lang w:bidi="ar"/>
        </w:rPr>
        <w:t>本合同工程：指</w:t>
      </w:r>
      <w:r>
        <w:rPr>
          <w:rFonts w:ascii="Helvetica" w:hAnsi="Helvetica" w:eastAsia="Helvetica" w:cs="Helvetica"/>
          <w:b/>
          <w:bCs/>
          <w:color w:val="auto"/>
          <w:sz w:val="24"/>
          <w:szCs w:val="24"/>
          <w:highlight w:val="none"/>
        </w:rPr>
        <w:t>华南理工大学大学城校区</w:t>
      </w:r>
      <w:r>
        <w:rPr>
          <w:rFonts w:hint="eastAsia" w:ascii="Helvetica" w:hAnsi="Helvetica" w:cs="Helvetica"/>
          <w:b/>
          <w:bCs/>
          <w:color w:val="auto"/>
          <w:sz w:val="24"/>
          <w:szCs w:val="24"/>
          <w:highlight w:val="none"/>
        </w:rPr>
        <w:t>研究生宿舍</w:t>
      </w:r>
      <w:r>
        <w:rPr>
          <w:rFonts w:hint="eastAsia" w:ascii="Helvetica" w:hAnsi="Helvetica" w:cs="Helvetica"/>
          <w:b/>
          <w:bCs/>
          <w:color w:val="auto"/>
          <w:sz w:val="24"/>
          <w:szCs w:val="24"/>
          <w:highlight w:val="none"/>
          <w:lang w:eastAsia="zh-CN"/>
        </w:rPr>
        <w:t>（</w:t>
      </w:r>
      <w:r>
        <w:rPr>
          <w:rFonts w:hint="eastAsia" w:ascii="Helvetica" w:hAnsi="Helvetica" w:cs="Helvetica"/>
          <w:b/>
          <w:bCs/>
          <w:color w:val="auto"/>
          <w:sz w:val="24"/>
          <w:szCs w:val="24"/>
          <w:highlight w:val="none"/>
        </w:rPr>
        <w:t>二期</w:t>
      </w:r>
      <w:r>
        <w:rPr>
          <w:rFonts w:hint="eastAsia" w:ascii="Helvetica" w:hAnsi="Helvetica" w:cs="Helvetica"/>
          <w:b/>
          <w:bCs/>
          <w:color w:val="auto"/>
          <w:sz w:val="24"/>
          <w:szCs w:val="24"/>
          <w:highlight w:val="none"/>
          <w:lang w:eastAsia="zh-CN"/>
        </w:rPr>
        <w:t>）</w:t>
      </w:r>
      <w:r>
        <w:rPr>
          <w:rFonts w:hint="eastAsia" w:ascii="Helvetica" w:hAnsi="Helvetica" w:cs="Helvetica"/>
          <w:b/>
          <w:bCs/>
          <w:color w:val="auto"/>
          <w:sz w:val="24"/>
          <w:szCs w:val="24"/>
          <w:highlight w:val="none"/>
        </w:rPr>
        <w:t>项目</w:t>
      </w:r>
      <w:r>
        <w:rPr>
          <w:rFonts w:hint="eastAsia" w:ascii="宋体" w:hAnsi="宋体" w:cs="宋体"/>
          <w:color w:val="auto"/>
          <w:kern w:val="0"/>
          <w:sz w:val="24"/>
          <w:szCs w:val="24"/>
          <w:highlight w:val="none"/>
          <w:lang w:bidi="ar"/>
        </w:rPr>
        <w:t>。</w:t>
      </w:r>
    </w:p>
    <w:p w14:paraId="3ACEC69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w:t>
      </w:r>
      <w:r>
        <w:rPr>
          <w:rFonts w:hint="eastAsia" w:ascii="宋体" w:hAnsi="宋体" w:cs="宋体"/>
          <w:color w:val="auto"/>
          <w:kern w:val="0"/>
          <w:sz w:val="24"/>
          <w:szCs w:val="24"/>
          <w:highlight w:val="none"/>
          <w:lang w:bidi="ar"/>
        </w:rPr>
        <w:t>甲方：指具有本合同工程勘察设计发包主体资格和审核确认本合同工程勘察、设计合同价款能力的当事人，在本合同中特指华南理工大学及其合法继承人。</w:t>
      </w:r>
    </w:p>
    <w:p w14:paraId="29A54C99">
      <w:pPr>
        <w:shd w:val="clear"/>
        <w:adjustRightInd w:val="0"/>
        <w:snapToGrid w:val="0"/>
        <w:spacing w:line="360" w:lineRule="auto"/>
        <w:ind w:left="117" w:leftChars="56" w:firstLine="360" w:firstLineChars="15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w:t>
      </w:r>
      <w:r>
        <w:rPr>
          <w:rFonts w:hint="eastAsia" w:ascii="宋体" w:hAnsi="宋体" w:cs="宋体"/>
          <w:color w:val="auto"/>
          <w:kern w:val="0"/>
          <w:sz w:val="24"/>
          <w:szCs w:val="24"/>
          <w:highlight w:val="none"/>
          <w:lang w:bidi="ar"/>
        </w:rPr>
        <w:t>乙方：指在本合同中约定，被甲方接受的具有</w:t>
      </w:r>
      <w:r>
        <w:rPr>
          <w:rFonts w:hint="eastAsia" w:ascii="宋体" w:hAnsi="宋体" w:cs="宋体"/>
          <w:snapToGrid w:val="0"/>
          <w:color w:val="auto"/>
          <w:kern w:val="0"/>
          <w:sz w:val="24"/>
          <w:szCs w:val="24"/>
          <w:highlight w:val="none"/>
          <w:lang w:bidi="ar"/>
        </w:rPr>
        <w:t>（</w:t>
      </w:r>
      <w:r>
        <w:rPr>
          <w:rFonts w:ascii="宋体" w:hAnsi="宋体" w:eastAsia="Wingdings 2" w:cs="宋体"/>
          <w:color w:val="auto"/>
          <w:sz w:val="24"/>
          <w:szCs w:val="24"/>
          <w:highlight w:val="none"/>
          <w:lang w:bidi="ar"/>
        </w:rPr>
        <w:sym w:font="Wingdings 2" w:char="0052"/>
      </w:r>
      <w:r>
        <w:rPr>
          <w:rFonts w:hint="eastAsia" w:ascii="宋体" w:hAnsi="宋体" w:cs="宋体"/>
          <w:snapToGrid w:val="0"/>
          <w:color w:val="auto"/>
          <w:kern w:val="0"/>
          <w:sz w:val="24"/>
          <w:szCs w:val="24"/>
          <w:highlight w:val="none"/>
          <w:lang w:bidi="ar"/>
        </w:rPr>
        <w:t>工程勘察设计总承包，</w:t>
      </w:r>
      <w:r>
        <w:rPr>
          <w:rFonts w:hint="eastAsia" w:ascii="宋体" w:hAnsi="宋体" w:cs="宋体"/>
          <w:bCs/>
          <w:color w:val="auto"/>
          <w:kern w:val="0"/>
          <w:sz w:val="24"/>
          <w:szCs w:val="24"/>
          <w:highlight w:val="none"/>
          <w:lang w:bidi="ar"/>
        </w:rPr>
        <w:t>□</w:t>
      </w:r>
      <w:r>
        <w:rPr>
          <w:rFonts w:hint="eastAsia" w:ascii="宋体" w:hAnsi="宋体" w:cs="宋体"/>
          <w:snapToGrid w:val="0"/>
          <w:color w:val="auto"/>
          <w:kern w:val="0"/>
          <w:sz w:val="24"/>
          <w:szCs w:val="24"/>
          <w:highlight w:val="none"/>
          <w:lang w:bidi="ar"/>
        </w:rPr>
        <w:t>工程设计承包）</w:t>
      </w:r>
      <w:r>
        <w:rPr>
          <w:rFonts w:hint="eastAsia" w:ascii="宋体" w:hAnsi="宋体" w:cs="宋体"/>
          <w:color w:val="auto"/>
          <w:kern w:val="0"/>
          <w:sz w:val="24"/>
          <w:szCs w:val="24"/>
          <w:highlight w:val="none"/>
          <w:lang w:bidi="ar"/>
        </w:rPr>
        <w:t>主体资格的当事人以及取得该当事人资格的合法继承人。</w:t>
      </w:r>
    </w:p>
    <w:p w14:paraId="457856D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1.4</w:t>
      </w:r>
      <w:r>
        <w:rPr>
          <w:rFonts w:hint="eastAsia" w:ascii="宋体" w:hAnsi="宋体" w:cs="宋体"/>
          <w:color w:val="auto"/>
          <w:kern w:val="0"/>
          <w:sz w:val="24"/>
          <w:szCs w:val="24"/>
          <w:highlight w:val="none"/>
          <w:lang w:bidi="ar"/>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34A80DA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1.5</w:t>
      </w:r>
      <w:r>
        <w:rPr>
          <w:rFonts w:hint="eastAsia" w:ascii="宋体" w:hAnsi="宋体" w:cs="宋体"/>
          <w:color w:val="auto"/>
          <w:kern w:val="0"/>
          <w:sz w:val="24"/>
          <w:szCs w:val="24"/>
          <w:highlight w:val="none"/>
          <w:lang w:bidi="ar"/>
        </w:rPr>
        <w:t>项目负责人：指乙方委派的负责本合同工程</w:t>
      </w:r>
      <w:r>
        <w:rPr>
          <w:rFonts w:ascii="宋体" w:hAnsi="宋体" w:cs="宋体"/>
          <w:snapToGrid w:val="0"/>
          <w:color w:val="auto"/>
          <w:kern w:val="0"/>
          <w:sz w:val="24"/>
          <w:szCs w:val="24"/>
          <w:highlight w:val="none"/>
          <w:lang w:bidi="ar"/>
        </w:rPr>
        <w:t>(</w:t>
      </w:r>
      <w:r>
        <w:rPr>
          <w:rFonts w:hint="eastAsia" w:ascii="宋体" w:hAnsi="宋体" w:cs="宋体"/>
          <w:bCs/>
          <w:snapToGrid w:val="0"/>
          <w:color w:val="auto"/>
          <w:kern w:val="0"/>
          <w:sz w:val="24"/>
          <w:szCs w:val="24"/>
          <w:highlight w:val="none"/>
          <w:lang w:bidi="ar"/>
        </w:rPr>
        <w:t>□</w:t>
      </w:r>
      <w:r>
        <w:rPr>
          <w:rFonts w:hint="eastAsia" w:ascii="宋体" w:hAnsi="宋体" w:cs="宋体"/>
          <w:snapToGrid w:val="0"/>
          <w:color w:val="auto"/>
          <w:kern w:val="0"/>
          <w:sz w:val="24"/>
          <w:szCs w:val="24"/>
          <w:highlight w:val="none"/>
          <w:lang w:bidi="ar"/>
        </w:rPr>
        <w:t>勘察、</w:t>
      </w:r>
      <w:r>
        <w:rPr>
          <w:rFonts w:hint="eastAsia" w:ascii="宋体" w:hAnsi="宋体" w:cs="宋体"/>
          <w:bCs/>
          <w:color w:val="auto"/>
          <w:kern w:val="0"/>
          <w:sz w:val="24"/>
          <w:szCs w:val="24"/>
          <w:highlight w:val="none"/>
          <w:lang w:bidi="ar"/>
        </w:rPr>
        <w:t>□</w:t>
      </w:r>
      <w:r>
        <w:rPr>
          <w:rFonts w:hint="eastAsia" w:ascii="宋体" w:hAnsi="宋体" w:cs="宋体"/>
          <w:snapToGrid w:val="0"/>
          <w:color w:val="auto"/>
          <w:kern w:val="0"/>
          <w:sz w:val="24"/>
          <w:szCs w:val="24"/>
          <w:highlight w:val="none"/>
          <w:lang w:bidi="ar"/>
        </w:rPr>
        <w:t>设计管理、</w:t>
      </w:r>
      <w:r>
        <w:rPr>
          <w:rFonts w:ascii="宋体" w:hAnsi="宋体" w:eastAsia="Wingdings 2" w:cs="宋体"/>
          <w:color w:val="auto"/>
          <w:sz w:val="24"/>
          <w:szCs w:val="24"/>
          <w:highlight w:val="none"/>
          <w:lang w:bidi="ar"/>
        </w:rPr>
        <w:sym w:font="Wingdings 2" w:char="0052"/>
      </w:r>
      <w:r>
        <w:rPr>
          <w:rFonts w:hint="eastAsia" w:ascii="宋体" w:hAnsi="宋体" w:cs="宋体"/>
          <w:snapToGrid w:val="0"/>
          <w:color w:val="auto"/>
          <w:kern w:val="0"/>
          <w:sz w:val="24"/>
          <w:szCs w:val="24"/>
          <w:highlight w:val="none"/>
          <w:lang w:bidi="ar"/>
        </w:rPr>
        <w:t>勘察设计总承包管理）</w:t>
      </w:r>
      <w:r>
        <w:rPr>
          <w:rFonts w:hint="eastAsia" w:ascii="宋体" w:hAnsi="宋体" w:cs="宋体"/>
          <w:color w:val="auto"/>
          <w:kern w:val="0"/>
          <w:sz w:val="24"/>
          <w:szCs w:val="24"/>
          <w:highlight w:val="none"/>
          <w:lang w:bidi="ar"/>
        </w:rPr>
        <w:t>和履行合同的代表。</w:t>
      </w:r>
    </w:p>
    <w:p w14:paraId="2E1FDB0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1.6</w:t>
      </w:r>
      <w:r>
        <w:rPr>
          <w:rFonts w:ascii="宋体" w:hAnsi="宋体" w:cs="宋体"/>
          <w:snapToGrid w:val="0"/>
          <w:color w:val="auto"/>
          <w:kern w:val="0"/>
          <w:sz w:val="24"/>
          <w:szCs w:val="24"/>
          <w:highlight w:val="none"/>
          <w:lang w:bidi="ar"/>
        </w:rPr>
        <w:t>(</w:t>
      </w:r>
      <w:r>
        <w:rPr>
          <w:rFonts w:ascii="宋体" w:hAnsi="宋体" w:eastAsia="Wingdings 2" w:cs="宋体"/>
          <w:color w:val="auto"/>
          <w:sz w:val="24"/>
          <w:szCs w:val="24"/>
          <w:highlight w:val="none"/>
          <w:lang w:bidi="ar"/>
        </w:rPr>
        <w:sym w:font="Wingdings 2" w:char="0052"/>
      </w:r>
      <w:r>
        <w:rPr>
          <w:rFonts w:hint="eastAsia" w:ascii="宋体" w:hAnsi="宋体" w:cs="宋体"/>
          <w:snapToGrid w:val="0"/>
          <w:color w:val="auto"/>
          <w:kern w:val="0"/>
          <w:sz w:val="24"/>
          <w:szCs w:val="24"/>
          <w:highlight w:val="none"/>
          <w:lang w:bidi="ar"/>
        </w:rPr>
        <w:t>勘察设计总承包，</w:t>
      </w:r>
      <w:r>
        <w:rPr>
          <w:rFonts w:ascii="宋体" w:hAnsi="宋体" w:cs="宋体"/>
          <w:bCs/>
          <w:color w:val="auto"/>
          <w:kern w:val="0"/>
          <w:sz w:val="24"/>
          <w:szCs w:val="24"/>
          <w:highlight w:val="none"/>
          <w:lang w:bidi="ar"/>
        </w:rPr>
        <w:t xml:space="preserve"> □</w:t>
      </w:r>
      <w:r>
        <w:rPr>
          <w:rFonts w:hint="eastAsia" w:ascii="宋体" w:hAnsi="宋体" w:cs="宋体"/>
          <w:snapToGrid w:val="0"/>
          <w:color w:val="auto"/>
          <w:kern w:val="0"/>
          <w:sz w:val="24"/>
          <w:szCs w:val="24"/>
          <w:highlight w:val="none"/>
          <w:lang w:bidi="ar"/>
        </w:rPr>
        <w:t>设计承包</w:t>
      </w:r>
      <w:r>
        <w:rPr>
          <w:rFonts w:ascii="宋体" w:hAnsi="宋体" w:cs="宋体"/>
          <w:color w:val="auto"/>
          <w:kern w:val="0"/>
          <w:sz w:val="24"/>
          <w:szCs w:val="24"/>
          <w:highlight w:val="none"/>
          <w:lang w:bidi="ar"/>
        </w:rPr>
        <w:t>)单位：在本合同中特指乙方。</w:t>
      </w:r>
    </w:p>
    <w:p w14:paraId="1722EAA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1.7</w:t>
      </w:r>
      <w:r>
        <w:rPr>
          <w:rFonts w:hint="eastAsia" w:ascii="宋体" w:hAnsi="宋体" w:cs="宋体"/>
          <w:color w:val="auto"/>
          <w:kern w:val="0"/>
          <w:sz w:val="24"/>
          <w:szCs w:val="24"/>
          <w:highlight w:val="none"/>
          <w:lang w:bidi="ar"/>
        </w:rPr>
        <w:t>勘察设计总承包管理：指乙方按照本合同约定及项目建设管理需要对其总承包管理范围内的专业勘察、设计单位在勘察、设计的进度、质量、安全、工程投资控制和勘察、设计配合协调、接口衔接等方面的管理。</w:t>
      </w:r>
    </w:p>
    <w:p w14:paraId="319097E1">
      <w:pPr>
        <w:shd w:val="clear"/>
        <w:adjustRightInd w:val="0"/>
        <w:snapToGrid w:val="0"/>
        <w:spacing w:line="360" w:lineRule="auto"/>
        <w:ind w:firstLine="480" w:firstLineChars="200"/>
        <w:rPr>
          <w:rFonts w:ascii="宋体" w:hAnsi="宋体" w:cs="宋体"/>
          <w:color w:val="auto"/>
          <w:kern w:val="0"/>
          <w:sz w:val="24"/>
          <w:szCs w:val="24"/>
          <w:highlight w:val="none"/>
          <w:u w:val="single"/>
        </w:rPr>
      </w:pPr>
      <w:r>
        <w:rPr>
          <w:rFonts w:ascii="宋体" w:hAnsi="宋体" w:cs="宋体"/>
          <w:b/>
          <w:color w:val="auto"/>
          <w:kern w:val="0"/>
          <w:sz w:val="24"/>
          <w:szCs w:val="24"/>
          <w:highlight w:val="none"/>
          <w:lang w:bidi="ar"/>
        </w:rPr>
        <w:t>1.8</w:t>
      </w:r>
      <w:r>
        <w:rPr>
          <w:rFonts w:hint="eastAsia" w:ascii="宋体" w:hAnsi="宋体" w:cs="宋体"/>
          <w:color w:val="auto"/>
          <w:kern w:val="0"/>
          <w:sz w:val="24"/>
          <w:szCs w:val="24"/>
          <w:highlight w:val="none"/>
          <w:lang w:bidi="ar"/>
        </w:rPr>
        <w:t>施工图审查单位：指受甲方委托负责本合同工程施工勘察设计成果文件审查并具有相应资质的单位。</w:t>
      </w:r>
    </w:p>
    <w:p w14:paraId="131F67B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本合同工程的施工图审查单位由甲方另行通知。</w:t>
      </w:r>
    </w:p>
    <w:p w14:paraId="36DA63D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1.9</w:t>
      </w:r>
      <w:r>
        <w:rPr>
          <w:rFonts w:hint="eastAsia" w:ascii="宋体" w:hAnsi="宋体" w:cs="宋体"/>
          <w:color w:val="auto"/>
          <w:kern w:val="0"/>
          <w:sz w:val="24"/>
          <w:szCs w:val="24"/>
          <w:highlight w:val="none"/>
          <w:lang w:bidi="ar"/>
        </w:rPr>
        <w:t>甲方驻场代表：指甲方委派的履行本合同的驻场代表。</w:t>
      </w:r>
    </w:p>
    <w:p w14:paraId="73352E2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1.10</w:t>
      </w:r>
      <w:r>
        <w:rPr>
          <w:rFonts w:hint="eastAsia" w:ascii="宋体" w:hAnsi="宋体" w:cs="宋体"/>
          <w:color w:val="auto"/>
          <w:kern w:val="0"/>
          <w:sz w:val="24"/>
          <w:szCs w:val="24"/>
          <w:highlight w:val="none"/>
          <w:lang w:bidi="ar"/>
        </w:rPr>
        <w:t>勘察、设计管理部门：指国务院有关部门、县级以上人民政府建设行政主管部门或机构。</w:t>
      </w:r>
    </w:p>
    <w:p w14:paraId="5A399D4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1.11</w:t>
      </w:r>
      <w:r>
        <w:rPr>
          <w:rFonts w:hint="eastAsia" w:ascii="宋体" w:hAnsi="宋体" w:cs="宋体"/>
          <w:color w:val="auto"/>
          <w:kern w:val="0"/>
          <w:sz w:val="24"/>
          <w:szCs w:val="24"/>
          <w:highlight w:val="none"/>
          <w:lang w:bidi="ar"/>
        </w:rPr>
        <w:t>勘察、设计：指乙方在本合同中约定的承包范围内的工程勘察、设计运作和勘察、设计服务。</w:t>
      </w:r>
    </w:p>
    <w:p w14:paraId="6F54D09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1.12</w:t>
      </w:r>
      <w:r>
        <w:rPr>
          <w:rFonts w:hint="eastAsia" w:ascii="宋体" w:hAnsi="宋体" w:cs="宋体"/>
          <w:color w:val="auto"/>
          <w:kern w:val="0"/>
          <w:sz w:val="24"/>
          <w:szCs w:val="24"/>
          <w:highlight w:val="none"/>
          <w:lang w:bidi="ar"/>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w:t>
      </w:r>
      <w:r>
        <w:rPr>
          <w:rFonts w:ascii="宋体" w:hAnsi="宋体" w:cs="宋体"/>
          <w:color w:val="auto"/>
          <w:kern w:val="0"/>
          <w:sz w:val="24"/>
          <w:szCs w:val="24"/>
          <w:highlight w:val="none"/>
          <w:lang w:bidi="ar"/>
        </w:rPr>
        <w:t>AutoCAD软件生成的电子格式文件的光盘、工程估算、概算、预算、配合甲方招标工作而提供的技术规格书等技术资料。</w:t>
      </w:r>
    </w:p>
    <w:p w14:paraId="23D40CF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1.13</w:t>
      </w:r>
      <w:r>
        <w:rPr>
          <w:rFonts w:hint="eastAsia" w:ascii="宋体" w:hAnsi="宋体" w:cs="宋体"/>
          <w:color w:val="auto"/>
          <w:kern w:val="0"/>
          <w:sz w:val="24"/>
          <w:szCs w:val="24"/>
          <w:highlight w:val="none"/>
          <w:lang w:bidi="ar"/>
        </w:rPr>
        <w:t>工程投资估算：指以方案设计为基础编制而成，且编制深度达到国家有关的编制规定，并经甲方委托的第三方或按政府规定的评审通过的工程造价文件。</w:t>
      </w:r>
    </w:p>
    <w:p w14:paraId="190282B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1.14</w:t>
      </w:r>
      <w:r>
        <w:rPr>
          <w:rFonts w:hint="eastAsia" w:ascii="宋体" w:hAnsi="宋体" w:cs="宋体"/>
          <w:color w:val="auto"/>
          <w:kern w:val="0"/>
          <w:sz w:val="24"/>
          <w:szCs w:val="24"/>
          <w:highlight w:val="none"/>
          <w:lang w:bidi="ar"/>
        </w:rPr>
        <w:t>工程设计概算：指以初步设计为基础根据甲方关于本项目工程概算文件编制的指引文件（合同附件</w:t>
      </w:r>
      <w:r>
        <w:rPr>
          <w:rFonts w:ascii="宋体" w:hAnsi="宋体" w:cs="宋体"/>
          <w:color w:val="auto"/>
          <w:kern w:val="0"/>
          <w:sz w:val="24"/>
          <w:szCs w:val="24"/>
          <w:highlight w:val="none"/>
          <w:lang w:bidi="ar"/>
        </w:rPr>
        <w:t>6</w:t>
      </w:r>
      <w:r>
        <w:rPr>
          <w:rFonts w:hint="eastAsia" w:ascii="宋体" w:hAnsi="宋体" w:cs="宋体"/>
          <w:color w:val="auto"/>
          <w:kern w:val="0"/>
          <w:sz w:val="24"/>
          <w:szCs w:val="24"/>
          <w:highlight w:val="none"/>
          <w:lang w:bidi="ar"/>
        </w:rPr>
        <w:t>）的相关要求编制而成，且编制深度达到国家有关的编制规定，并经甲方委托的施工图审查单位审核及有权审核部门批准的工程造价文件。</w:t>
      </w:r>
    </w:p>
    <w:p w14:paraId="105CE97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1.15</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预算：指以通过甲方及施工图审查单位审查的施工图为基础根据甲方关于建设项目</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预算编制指引文件（合同附件</w:t>
      </w:r>
      <w:r>
        <w:rPr>
          <w:rFonts w:ascii="宋体" w:hAnsi="宋体" w:cs="宋体"/>
          <w:color w:val="auto"/>
          <w:kern w:val="0"/>
          <w:sz w:val="24"/>
          <w:szCs w:val="24"/>
          <w:highlight w:val="none"/>
          <w:lang w:bidi="ar"/>
        </w:rPr>
        <w:t>6</w:t>
      </w:r>
      <w:r>
        <w:rPr>
          <w:rFonts w:hint="eastAsia" w:ascii="宋体" w:hAnsi="宋体" w:cs="宋体"/>
          <w:color w:val="auto"/>
          <w:kern w:val="0"/>
          <w:sz w:val="24"/>
          <w:szCs w:val="24"/>
          <w:highlight w:val="none"/>
          <w:lang w:bidi="ar"/>
        </w:rPr>
        <w:t>）的相关要求编制而成，且编制深度达到国家有关的编制规定，并经有关方面审查通过的工程造价文件。</w:t>
      </w:r>
    </w:p>
    <w:p w14:paraId="57763FC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1.16</w:t>
      </w:r>
      <w:r>
        <w:rPr>
          <w:rFonts w:hint="eastAsia" w:ascii="宋体" w:hAnsi="宋体" w:cs="宋体"/>
          <w:color w:val="auto"/>
          <w:kern w:val="0"/>
          <w:sz w:val="24"/>
          <w:szCs w:val="24"/>
          <w:highlight w:val="none"/>
          <w:lang w:bidi="ar"/>
        </w:rPr>
        <w:t>合同价款：指甲、乙双方在本合同中约定，由甲方用以支付乙方按照合同约定完成勘察、设计总承包范围内工程勘察、设计、管理及服务的款项。</w:t>
      </w:r>
    </w:p>
    <w:p w14:paraId="6E7A315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1.17</w:t>
      </w:r>
      <w:r>
        <w:rPr>
          <w:rFonts w:hint="eastAsia" w:ascii="宋体" w:hAnsi="宋体" w:cs="宋体"/>
          <w:color w:val="auto"/>
          <w:kern w:val="0"/>
          <w:sz w:val="24"/>
          <w:szCs w:val="24"/>
          <w:highlight w:val="none"/>
          <w:lang w:bidi="ar"/>
        </w:rPr>
        <w:t>追加合同价款：指在合同履行中发生需要增加合同价款的情况，经甲方根据合同约定书面确认增加的合同价款。</w:t>
      </w:r>
    </w:p>
    <w:p w14:paraId="60C4250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1.18</w:t>
      </w:r>
      <w:r>
        <w:rPr>
          <w:rFonts w:hint="eastAsia" w:ascii="宋体" w:hAnsi="宋体" w:cs="宋体"/>
          <w:color w:val="auto"/>
          <w:kern w:val="0"/>
          <w:sz w:val="24"/>
          <w:szCs w:val="24"/>
          <w:highlight w:val="none"/>
          <w:lang w:bidi="ar"/>
        </w:rPr>
        <w:t>勘察、设计周期：指甲、乙双方在本合同中约定，按总日历天数（包括法定节假日）计算的提交勘察、设计成果文件的天数。</w:t>
      </w:r>
    </w:p>
    <w:p w14:paraId="5FCD8DE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1.19</w:t>
      </w:r>
      <w:r>
        <w:rPr>
          <w:rFonts w:hint="eastAsia" w:ascii="宋体" w:hAnsi="宋体" w:cs="宋体"/>
          <w:color w:val="auto"/>
          <w:kern w:val="0"/>
          <w:sz w:val="24"/>
          <w:szCs w:val="24"/>
          <w:highlight w:val="none"/>
          <w:lang w:bidi="ar"/>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6BCABE1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1.20 </w:t>
      </w:r>
      <w:r>
        <w:rPr>
          <w:rFonts w:hint="eastAsia" w:ascii="宋体" w:hAnsi="宋体" w:cs="宋体"/>
          <w:color w:val="auto"/>
          <w:kern w:val="0"/>
          <w:sz w:val="24"/>
          <w:szCs w:val="24"/>
          <w:highlight w:val="none"/>
          <w:lang w:bidi="ar"/>
        </w:rPr>
        <w:t>完整性：指乙方每批次交付的文件是合同及附件中规定的全部文件，并保证与提交人自己保留的该部分文件完全一致。</w:t>
      </w:r>
    </w:p>
    <w:p w14:paraId="5BECA33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1.21</w:t>
      </w:r>
      <w:r>
        <w:rPr>
          <w:rFonts w:hint="eastAsia" w:ascii="宋体" w:hAnsi="宋体" w:cs="宋体"/>
          <w:color w:val="auto"/>
          <w:kern w:val="0"/>
          <w:sz w:val="24"/>
          <w:szCs w:val="24"/>
          <w:highlight w:val="none"/>
          <w:lang w:bidi="ar"/>
        </w:rPr>
        <w:t>有效性：指乙方每批次交付的文件均符合合同约定并符合现行相关规范和标准规定的要求。</w:t>
      </w:r>
    </w:p>
    <w:p w14:paraId="203E943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1.22</w:t>
      </w:r>
      <w:r>
        <w:rPr>
          <w:rFonts w:ascii="宋体" w:hAnsi="宋体" w:cs="宋体"/>
          <w:color w:val="auto"/>
          <w:kern w:val="0"/>
          <w:sz w:val="24"/>
          <w:szCs w:val="24"/>
          <w:highlight w:val="none"/>
          <w:lang w:bidi="ar"/>
        </w:rPr>
        <w:t xml:space="preserve"> 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14:paraId="1BC8683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1.23</w:t>
      </w:r>
      <w:r>
        <w:rPr>
          <w:rFonts w:hint="eastAsia" w:ascii="宋体" w:hAnsi="宋体" w:cs="宋体"/>
          <w:color w:val="auto"/>
          <w:kern w:val="0"/>
          <w:sz w:val="24"/>
          <w:szCs w:val="24"/>
          <w:highlight w:val="none"/>
          <w:lang w:bidi="ar"/>
        </w:rPr>
        <w:t>经济合理性：指乙方提交的设计成果文件是在符合有效性要求的基础上，采用方案经济比选、价值工程等评价手段，经过甲方组织的评审产生确定的。</w:t>
      </w:r>
    </w:p>
    <w:p w14:paraId="7252808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1.24</w:t>
      </w:r>
      <w:r>
        <w:rPr>
          <w:rFonts w:hint="eastAsia" w:ascii="宋体" w:hAnsi="宋体" w:cs="宋体"/>
          <w:color w:val="auto"/>
          <w:kern w:val="0"/>
          <w:sz w:val="24"/>
          <w:szCs w:val="24"/>
          <w:highlight w:val="none"/>
          <w:lang w:bidi="ar"/>
        </w:rPr>
        <w:t>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w:t>
      </w:r>
      <w:r>
        <w:rPr>
          <w:rFonts w:ascii="宋体" w:hAnsi="宋体" w:cs="宋体"/>
          <w:color w:val="auto"/>
          <w:kern w:val="0"/>
          <w:sz w:val="24"/>
          <w:szCs w:val="24"/>
          <w:highlight w:val="none"/>
          <w:lang w:bidi="ar"/>
        </w:rPr>
        <w:t xml:space="preserve"> </w:t>
      </w:r>
    </w:p>
    <w:p w14:paraId="6218F17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1.25</w:t>
      </w:r>
      <w:r>
        <w:rPr>
          <w:rFonts w:ascii="宋体" w:hAnsi="宋体" w:cs="宋体"/>
          <w:color w:val="auto"/>
          <w:kern w:val="0"/>
          <w:sz w:val="24"/>
          <w:szCs w:val="24"/>
          <w:highlight w:val="none"/>
          <w:lang w:bidi="ar"/>
        </w:rPr>
        <w:t xml:space="preserve"> 先进性：指乙方的设计成果文件</w:t>
      </w:r>
      <w:r>
        <w:rPr>
          <w:rFonts w:hint="eastAsia" w:ascii="宋体" w:hAnsi="宋体" w:cs="宋体"/>
          <w:color w:val="auto"/>
          <w:sz w:val="24"/>
          <w:szCs w:val="24"/>
          <w:highlight w:val="none"/>
          <w:lang w:bidi="ar"/>
        </w:rPr>
        <w:t>采用国际上先进和适用的施工</w:t>
      </w:r>
      <w:r>
        <w:rPr>
          <w:rFonts w:hint="eastAsia" w:ascii="宋体" w:hAnsi="宋体" w:cs="宋体"/>
          <w:color w:val="auto"/>
          <w:kern w:val="0"/>
          <w:sz w:val="24"/>
          <w:szCs w:val="24"/>
          <w:highlight w:val="none"/>
          <w:lang w:bidi="ar"/>
        </w:rPr>
        <w:t>方案、技术、工艺、工法、设备</w:t>
      </w:r>
      <w:r>
        <w:rPr>
          <w:rFonts w:hint="eastAsia" w:ascii="宋体" w:hAnsi="宋体" w:cs="宋体"/>
          <w:color w:val="auto"/>
          <w:sz w:val="24"/>
          <w:szCs w:val="24"/>
          <w:highlight w:val="none"/>
          <w:lang w:bidi="ar"/>
        </w:rPr>
        <w:t>，或所采用的施工</w:t>
      </w:r>
      <w:r>
        <w:rPr>
          <w:rFonts w:hint="eastAsia" w:ascii="宋体" w:hAnsi="宋体" w:cs="宋体"/>
          <w:color w:val="auto"/>
          <w:kern w:val="0"/>
          <w:sz w:val="24"/>
          <w:szCs w:val="24"/>
          <w:highlight w:val="none"/>
          <w:lang w:bidi="ar"/>
        </w:rPr>
        <w:t>方案、技术、工艺、工法、设备为国内最优（国内同行业中技术排名前五名以内）。</w:t>
      </w:r>
    </w:p>
    <w:p w14:paraId="71F42DFB">
      <w:pPr>
        <w:shd w:val="clear"/>
        <w:adjustRightInd w:val="0"/>
        <w:snapToGrid w:val="0"/>
        <w:spacing w:line="360" w:lineRule="auto"/>
        <w:ind w:firstLine="480" w:firstLineChars="200"/>
        <w:rPr>
          <w:rFonts w:ascii="宋体" w:hAnsi="宋体" w:cs="Arial"/>
          <w:b/>
          <w:color w:val="auto"/>
          <w:sz w:val="20"/>
          <w:szCs w:val="20"/>
          <w:highlight w:val="none"/>
        </w:rPr>
      </w:pPr>
      <w:r>
        <w:rPr>
          <w:rFonts w:ascii="宋体" w:hAnsi="宋体" w:cs="宋体"/>
          <w:b/>
          <w:color w:val="auto"/>
          <w:kern w:val="0"/>
          <w:sz w:val="24"/>
          <w:szCs w:val="24"/>
          <w:highlight w:val="none"/>
          <w:lang w:bidi="ar"/>
        </w:rPr>
        <w:t>1.26</w:t>
      </w:r>
      <w:r>
        <w:rPr>
          <w:rFonts w:hint="eastAsia" w:ascii="宋体" w:hAnsi="宋体" w:cs="宋体"/>
          <w:color w:val="auto"/>
          <w:kern w:val="0"/>
          <w:sz w:val="24"/>
          <w:szCs w:val="24"/>
          <w:highlight w:val="none"/>
          <w:lang w:bidi="ar"/>
        </w:rPr>
        <w:t>清晰：是指每次交付的勘察、设计成果文件中的图样、线条、术语、符号、尺寸标准、文字说明等清楚准确。</w:t>
      </w:r>
    </w:p>
    <w:p w14:paraId="3F94E88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1.27</w:t>
      </w:r>
      <w:r>
        <w:rPr>
          <w:rFonts w:hint="eastAsia" w:ascii="宋体" w:hAnsi="宋体" w:cs="宋体"/>
          <w:color w:val="auto"/>
          <w:kern w:val="0"/>
          <w:sz w:val="24"/>
          <w:szCs w:val="24"/>
          <w:highlight w:val="none"/>
          <w:lang w:bidi="ar"/>
        </w:rPr>
        <w:t>违约责任：指合同任何一方不履行或不完全履行合同约定的义务或者履行义务不符合合同约定所应承担的责任。</w:t>
      </w:r>
    </w:p>
    <w:p w14:paraId="4EA93DB6">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）一般违约责任：指虽然违反本合同的约定，但其违约行为不对本合同的履行造成严重影响而应承担的责任。</w:t>
      </w:r>
    </w:p>
    <w:p w14:paraId="4DB15193">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2</w:t>
      </w:r>
      <w:r>
        <w:rPr>
          <w:snapToGrid w:val="0"/>
          <w:color w:val="auto"/>
          <w:highlight w:val="none"/>
        </w:rPr>
        <w:t>）严重违约责任。指违反本合同的约定且其违约行为足以对本合同的履行造成严重或实质性的影响而应承担的责任。</w:t>
      </w:r>
    </w:p>
    <w:p w14:paraId="269341CE">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 xml:space="preserve">1.28 </w:t>
      </w:r>
      <w:r>
        <w:rPr>
          <w:snapToGrid w:val="0"/>
          <w:color w:val="auto"/>
          <w:highlight w:val="none"/>
        </w:rPr>
        <w:t>设计事故：指因乙方不履行或不完全履行合同约定的义务或履行的义务不符合合同约定，对本合同项目造成极其严重恶劣影响的行为。</w:t>
      </w:r>
    </w:p>
    <w:p w14:paraId="7A5047A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1.29</w:t>
      </w:r>
      <w:r>
        <w:rPr>
          <w:rFonts w:hint="eastAsia" w:ascii="宋体" w:hAnsi="宋体" w:cs="宋体"/>
          <w:color w:val="auto"/>
          <w:kern w:val="0"/>
          <w:sz w:val="24"/>
          <w:szCs w:val="24"/>
          <w:highlight w:val="none"/>
          <w:lang w:bidi="ar"/>
        </w:rPr>
        <w:t>索赔：指在合同履行过程中，对于并非自己的过错，而由对方造成的实际损失，根据合同的约定，向对方提出经济补偿或其它形式的补偿要求。</w:t>
      </w:r>
    </w:p>
    <w:p w14:paraId="74DA17B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1.30</w:t>
      </w:r>
      <w:r>
        <w:rPr>
          <w:rFonts w:hint="eastAsia" w:ascii="宋体" w:hAnsi="宋体" w:cs="宋体"/>
          <w:color w:val="auto"/>
          <w:kern w:val="0"/>
          <w:sz w:val="24"/>
          <w:szCs w:val="24"/>
          <w:highlight w:val="none"/>
          <w:lang w:bidi="ar"/>
        </w:rPr>
        <w:t>通知、同意、指令、证明和决定：指经甲方认可或按公开、规范的程序授权的驻场代表、勘察、设计负责人分别签字或盖章的书面通知、同意、指令、证明和决定。</w:t>
      </w:r>
    </w:p>
    <w:p w14:paraId="6DCC313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1.31</w:t>
      </w:r>
      <w:r>
        <w:rPr>
          <w:rFonts w:hint="eastAsia" w:ascii="宋体" w:hAnsi="宋体" w:cs="宋体"/>
          <w:color w:val="auto"/>
          <w:kern w:val="0"/>
          <w:sz w:val="24"/>
          <w:szCs w:val="24"/>
          <w:highlight w:val="none"/>
          <w:lang w:bidi="ar"/>
        </w:rPr>
        <w:t>书面材料：指合同书、信件和数据电文（电报、电传、传真、电子数据交换、电子邮件）等可以有形地表现所载内容的文件。</w:t>
      </w:r>
    </w:p>
    <w:p w14:paraId="4D895A0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1.32</w:t>
      </w:r>
      <w:r>
        <w:rPr>
          <w:rFonts w:hint="eastAsia" w:ascii="宋体" w:hAnsi="宋体" w:cs="宋体"/>
          <w:color w:val="auto"/>
          <w:kern w:val="0"/>
          <w:sz w:val="24"/>
          <w:szCs w:val="24"/>
          <w:highlight w:val="none"/>
          <w:lang w:bidi="ar"/>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Pr>
          <w:rFonts w:ascii="宋体" w:hAnsi="宋体" w:cs="宋体"/>
          <w:color w:val="auto"/>
          <w:kern w:val="0"/>
          <w:sz w:val="24"/>
          <w:szCs w:val="24"/>
          <w:highlight w:val="none"/>
          <w:lang w:bidi="ar"/>
        </w:rPr>
        <w:t>24时。月指日历月。</w:t>
      </w:r>
    </w:p>
    <w:p w14:paraId="294ED3C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1.33</w:t>
      </w:r>
      <w:r>
        <w:rPr>
          <w:rFonts w:hint="eastAsia" w:ascii="宋体" w:hAnsi="宋体" w:cs="宋体"/>
          <w:color w:val="auto"/>
          <w:kern w:val="0"/>
          <w:sz w:val="24"/>
          <w:szCs w:val="24"/>
          <w:highlight w:val="none"/>
          <w:lang w:bidi="ar"/>
        </w:rPr>
        <w:t>中国或国家：指中华人民共和国。</w:t>
      </w:r>
    </w:p>
    <w:p w14:paraId="501F0CA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1.34</w:t>
      </w:r>
      <w:r>
        <w:rPr>
          <w:rFonts w:hint="eastAsia" w:ascii="宋体" w:hAnsi="宋体" w:cs="宋体"/>
          <w:color w:val="auto"/>
          <w:kern w:val="0"/>
          <w:sz w:val="24"/>
          <w:szCs w:val="24"/>
          <w:highlight w:val="none"/>
          <w:lang w:bidi="ar"/>
        </w:rPr>
        <w:t>境内：指中华人民共和国大陆境内。</w:t>
      </w:r>
    </w:p>
    <w:p w14:paraId="52342AB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1.35</w:t>
      </w:r>
      <w:r>
        <w:rPr>
          <w:rFonts w:hint="eastAsia" w:ascii="宋体" w:hAnsi="宋体" w:cs="宋体"/>
          <w:color w:val="auto"/>
          <w:kern w:val="0"/>
          <w:sz w:val="24"/>
          <w:szCs w:val="24"/>
          <w:highlight w:val="none"/>
          <w:lang w:bidi="ar"/>
        </w:rPr>
        <w:t>元：指人民币元。</w:t>
      </w:r>
    </w:p>
    <w:p w14:paraId="3657B17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1.36</w:t>
      </w:r>
      <w:r>
        <w:rPr>
          <w:rFonts w:hint="eastAsia" w:ascii="宋体" w:hAnsi="宋体" w:cs="宋体"/>
          <w:color w:val="auto"/>
          <w:kern w:val="0"/>
          <w:sz w:val="24"/>
          <w:szCs w:val="24"/>
          <w:highlight w:val="none"/>
          <w:lang w:bidi="ar"/>
        </w:rPr>
        <w:t>完整版施工图：指乙方按甲方要求，在项目全部设计变更设计完成后，汇总全部设计变更内容并将其反映在设计图纸上形成的施工图纸（即完整版施工图</w:t>
      </w:r>
      <w:r>
        <w:rPr>
          <w:rFonts w:ascii="宋体" w:hAnsi="宋体" w:cs="宋体"/>
          <w:color w:val="auto"/>
          <w:kern w:val="0"/>
          <w:sz w:val="24"/>
          <w:szCs w:val="24"/>
          <w:highlight w:val="none"/>
          <w:lang w:bidi="ar"/>
        </w:rPr>
        <w:t>=原版施工图+设计变更）。</w:t>
      </w:r>
    </w:p>
    <w:p w14:paraId="5D3F9C76">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6C62353A">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2、语言文字和适用法律、标准及规范</w:t>
      </w:r>
    </w:p>
    <w:p w14:paraId="0EA0F48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2.1</w:t>
      </w:r>
      <w:r>
        <w:rPr>
          <w:rFonts w:hint="eastAsia" w:ascii="宋体" w:hAnsi="宋体" w:cs="宋体"/>
          <w:color w:val="auto"/>
          <w:kern w:val="0"/>
          <w:sz w:val="24"/>
          <w:szCs w:val="24"/>
          <w:highlight w:val="none"/>
          <w:lang w:bidi="ar"/>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4FD1754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w:t>
      </w:r>
      <w:r>
        <w:rPr>
          <w:rFonts w:hint="eastAsia" w:ascii="宋体" w:hAnsi="宋体" w:cs="宋体"/>
          <w:color w:val="auto"/>
          <w:kern w:val="0"/>
          <w:sz w:val="24"/>
          <w:szCs w:val="24"/>
          <w:highlight w:val="none"/>
          <w:lang w:bidi="ar"/>
        </w:rPr>
        <w:t>适用法律、标准及规范</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318DBC6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258276F1">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3、本合同签订依据</w:t>
      </w:r>
    </w:p>
    <w:p w14:paraId="1919D11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中华人民共和国民法典</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w:t>
      </w:r>
    </w:p>
    <w:p w14:paraId="0E78566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中华人民共和国建筑法</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w:t>
      </w:r>
    </w:p>
    <w:p w14:paraId="3996589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中华人民共和国城乡规划法</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w:t>
      </w:r>
    </w:p>
    <w:p w14:paraId="57D2AAF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建设工程勘察设计管理条例</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w:t>
      </w:r>
    </w:p>
    <w:p w14:paraId="47F6CD4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建设工程质量管理条例</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w:t>
      </w:r>
    </w:p>
    <w:p w14:paraId="622F0CE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6）《建筑工程设计文件编制深度规定》；</w:t>
      </w:r>
    </w:p>
    <w:p w14:paraId="420F563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7）《市政公用工程设计文件编制深度规定》；</w:t>
      </w:r>
    </w:p>
    <w:p w14:paraId="616B09FE">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8）本合同协议书第4.1款第（1）项、第（4）项、第（6）项、第（7）项、第（8）项、第（9）项、第（10）项所约定的有关文件；</w:t>
      </w:r>
    </w:p>
    <w:p w14:paraId="626B2DD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9）建设项目批准文件（包括但不限于立项批复文件、规划部门认可的用地红线和地形图、规划建设主管部门对本合同约定项目的规划设计要点）；</w:t>
      </w:r>
    </w:p>
    <w:p w14:paraId="44CA5F6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10）勘察设计任务书；</w:t>
      </w:r>
    </w:p>
    <w:p w14:paraId="22BAEB8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11）本合同约定的项目基础资料，包括用地红线坐标(表)、场地标高、现有市政设施图的资料（绿化、道路、管线、建构筑物等）、地质勘察资料等；</w:t>
      </w:r>
    </w:p>
    <w:p w14:paraId="77E97BB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12）设计和建设过程中的政府审批意见，政府或甲方委托或组织的评审机构（会议）提出的或甲方发出的阶段性书面意见，双方来往的与双方权利义务有关的各类书面文件、会议纪要等；</w:t>
      </w:r>
    </w:p>
    <w:p w14:paraId="533C231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13）乙方参加投标的方案、评标委员会的意见、甲方提出的修改意见，和版权属于甲方的其他投标方案。</w:t>
      </w:r>
    </w:p>
    <w:p w14:paraId="451B6D9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上述法律法规及有关文件应是现行有效的，如国家或有关部门对上述法律法规及有关文件进行修改或补充并提出新的要求，双方均应按新的要求执行，必要时另行签订补充合同。</w:t>
      </w:r>
    </w:p>
    <w:p w14:paraId="48482F31">
      <w:pPr>
        <w:shd w:val="clear"/>
        <w:adjustRightInd w:val="0"/>
        <w:snapToGrid w:val="0"/>
        <w:spacing w:line="360" w:lineRule="auto"/>
        <w:ind w:firstLine="480" w:firstLineChars="200"/>
        <w:rPr>
          <w:rFonts w:ascii="宋体" w:hAnsi="宋体" w:cs="宋体"/>
          <w:color w:val="auto"/>
          <w:kern w:val="0"/>
          <w:sz w:val="24"/>
          <w:szCs w:val="24"/>
          <w:highlight w:val="none"/>
        </w:rPr>
      </w:pPr>
    </w:p>
    <w:p w14:paraId="144755E0">
      <w:pPr>
        <w:pStyle w:val="4"/>
        <w:widowControl/>
        <w:shd w:val="clear"/>
        <w:spacing w:before="0" w:after="0" w:line="412" w:lineRule="auto"/>
        <w:jc w:val="center"/>
        <w:rPr>
          <w:rFonts w:ascii="宋体" w:hAnsi="宋体" w:cs="宋体"/>
          <w:color w:val="auto"/>
          <w:sz w:val="24"/>
          <w:highlight w:val="none"/>
          <w:lang w:val="en-US"/>
        </w:rPr>
      </w:pPr>
      <w:r>
        <w:rPr>
          <w:rFonts w:hint="eastAsia" w:ascii="宋体" w:hAnsi="宋体" w:cs="宋体"/>
          <w:color w:val="auto"/>
          <w:highlight w:val="none"/>
        </w:rPr>
        <w:t>第二章</w:t>
      </w:r>
      <w:r>
        <w:rPr>
          <w:rFonts w:ascii="宋体" w:hAnsi="宋体" w:cs="宋体"/>
          <w:color w:val="auto"/>
          <w:highlight w:val="none"/>
        </w:rPr>
        <w:t xml:space="preserve"> </w:t>
      </w:r>
      <w:r>
        <w:rPr>
          <w:rFonts w:hint="eastAsia" w:ascii="宋体" w:hAnsi="宋体" w:cs="宋体"/>
          <w:color w:val="auto"/>
          <w:highlight w:val="none"/>
        </w:rPr>
        <w:t>勘察设计总承包</w:t>
      </w:r>
    </w:p>
    <w:p w14:paraId="0FB63B82">
      <w:pPr>
        <w:shd w:val="clear"/>
        <w:adjustRightInd w:val="0"/>
        <w:snapToGrid w:val="0"/>
        <w:spacing w:line="360" w:lineRule="auto"/>
        <w:outlineLvl w:val="2"/>
        <w:rPr>
          <w:rFonts w:ascii="宋体" w:hAnsi="宋体" w:cs="宋体"/>
          <w:bCs/>
          <w:snapToGrid w:val="0"/>
          <w:color w:val="auto"/>
          <w:kern w:val="0"/>
          <w:sz w:val="24"/>
          <w:szCs w:val="24"/>
          <w:highlight w:val="none"/>
          <w:bdr w:val="single" w:color="auto" w:sz="4" w:space="0"/>
        </w:rPr>
      </w:pPr>
    </w:p>
    <w:p w14:paraId="5D15A87E">
      <w:pPr>
        <w:shd w:val="clear"/>
        <w:adjustRightInd w:val="0"/>
        <w:snapToGrid w:val="0"/>
        <w:spacing w:line="360" w:lineRule="auto"/>
        <w:ind w:firstLine="240" w:firstLineChars="1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4、勘察设计总承包管理</w:t>
      </w:r>
    </w:p>
    <w:p w14:paraId="22EDC171">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 xml:space="preserve">4.1 </w:t>
      </w:r>
      <w:r>
        <w:rPr>
          <w:rFonts w:hint="eastAsia" w:ascii="宋体" w:hAnsi="宋体" w:cs="宋体"/>
          <w:color w:val="auto"/>
          <w:kern w:val="0"/>
          <w:sz w:val="24"/>
          <w:szCs w:val="24"/>
          <w:highlight w:val="none"/>
          <w:lang w:bidi="ar"/>
        </w:rPr>
        <w:t>如乙方为联合体，则联合体主办人代表乙方承担责任和接受甲方指令、指示和通知，并根据本合同条款的约定进行勘察设计总承包及配合协调服务工作。</w:t>
      </w:r>
    </w:p>
    <w:p w14:paraId="1622D37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4.2</w:t>
      </w:r>
      <w:r>
        <w:rPr>
          <w:rFonts w:hint="eastAsia" w:ascii="宋体" w:hAnsi="宋体" w:cs="宋体"/>
          <w:color w:val="auto"/>
          <w:kern w:val="0"/>
          <w:sz w:val="24"/>
          <w:szCs w:val="24"/>
          <w:highlight w:val="none"/>
          <w:lang w:bidi="ar"/>
        </w:rPr>
        <w:t>乙方应按合同约定及项目建设管理需要做好下列勘察设计总承包管理及配合协调服务工作（包括但不限于）：</w:t>
      </w:r>
    </w:p>
    <w:p w14:paraId="51170D5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14:paraId="7C669FC8">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乙方应在实施本合同工程方案优化设计、初步设计、施工图设计、勘察、设计现场服务各阶段向甲方提供技术咨询与管理咨询，配合对本项目相关的可行性研究、节能评估、环境评价、地铁保护等报告中涉及的设计内容进行复核并给予确认，配合解决施工过程中有关工程勘察、设计问题，并协助甲方的工程实施、设备与材料的采购招标工作、隐蔽工程的验收、设备与材料的看样定板、技术验收及工程验收等活动。</w:t>
      </w:r>
    </w:p>
    <w:p w14:paraId="080CC72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14:paraId="6D41C53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0F37ADD8">
      <w:pPr>
        <w:shd w:val="clear"/>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5）乙方应编制勘察设计总进度计划，年度（季度）计划，并负责审核专业勘察、设计单位的实施性计划、月度（旬度）计划，定期对专业勘察、设计单位进行月度（旬度）计划检查，并将相关的计划信息上传到</w:t>
      </w:r>
      <w:r>
        <w:rPr>
          <w:rFonts w:hint="default" w:ascii="宋体" w:hAnsi="宋体" w:cs="宋体"/>
          <w:color w:val="auto"/>
          <w:kern w:val="0"/>
          <w:sz w:val="24"/>
          <w:szCs w:val="24"/>
          <w:highlight w:val="none"/>
          <w:lang w:val="en-US" w:bidi="ar"/>
        </w:rPr>
        <w:t>甲方</w:t>
      </w:r>
      <w:r>
        <w:rPr>
          <w:rFonts w:hint="eastAsia" w:ascii="宋体" w:hAnsi="宋体" w:cs="宋体"/>
          <w:color w:val="auto"/>
          <w:kern w:val="0"/>
          <w:sz w:val="24"/>
          <w:szCs w:val="24"/>
          <w:highlight w:val="none"/>
          <w:lang w:val="en-US" w:eastAsia="zh-CN" w:bidi="ar"/>
        </w:rPr>
        <w:t>/重点中心</w:t>
      </w:r>
      <w:r>
        <w:rPr>
          <w:rFonts w:ascii="宋体" w:hAnsi="宋体" w:cs="宋体"/>
          <w:color w:val="auto"/>
          <w:kern w:val="0"/>
          <w:sz w:val="24"/>
          <w:szCs w:val="24"/>
          <w:highlight w:val="none"/>
          <w:lang w:bidi="ar"/>
        </w:rPr>
        <w:t>的计算机工程信息管理系统。同时要根据</w:t>
      </w:r>
      <w:r>
        <w:rPr>
          <w:rFonts w:hint="default" w:ascii="宋体" w:hAnsi="宋体" w:cs="宋体"/>
          <w:color w:val="auto"/>
          <w:kern w:val="0"/>
          <w:sz w:val="24"/>
          <w:szCs w:val="24"/>
          <w:highlight w:val="none"/>
          <w:lang w:val="en-US" w:bidi="ar"/>
        </w:rPr>
        <w:t>甲方</w:t>
      </w:r>
      <w:r>
        <w:rPr>
          <w:rFonts w:hint="eastAsia" w:ascii="宋体" w:hAnsi="宋体" w:cs="宋体"/>
          <w:color w:val="auto"/>
          <w:kern w:val="0"/>
          <w:sz w:val="24"/>
          <w:szCs w:val="24"/>
          <w:highlight w:val="none"/>
          <w:lang w:val="en-US" w:eastAsia="zh-CN" w:bidi="ar"/>
        </w:rPr>
        <w:t>/重点中心</w:t>
      </w:r>
      <w:r>
        <w:rPr>
          <w:rFonts w:ascii="宋体" w:hAnsi="宋体" w:cs="宋体"/>
          <w:color w:val="auto"/>
          <w:kern w:val="0"/>
          <w:sz w:val="24"/>
          <w:szCs w:val="24"/>
          <w:highlight w:val="none"/>
          <w:lang w:bidi="ar"/>
        </w:rPr>
        <w:t>信息管理系统要求及时把相关设计成果、设计变更等资料输入</w:t>
      </w:r>
      <w:r>
        <w:rPr>
          <w:rFonts w:hint="default" w:ascii="宋体" w:hAnsi="宋体" w:cs="宋体"/>
          <w:color w:val="auto"/>
          <w:kern w:val="0"/>
          <w:sz w:val="24"/>
          <w:szCs w:val="24"/>
          <w:highlight w:val="none"/>
          <w:lang w:val="en-US" w:bidi="ar"/>
        </w:rPr>
        <w:t>甲方</w:t>
      </w:r>
      <w:r>
        <w:rPr>
          <w:rFonts w:hint="eastAsia" w:ascii="宋体" w:hAnsi="宋体" w:cs="宋体"/>
          <w:color w:val="auto"/>
          <w:kern w:val="0"/>
          <w:sz w:val="24"/>
          <w:szCs w:val="24"/>
          <w:highlight w:val="none"/>
          <w:lang w:val="en-US" w:eastAsia="zh-CN" w:bidi="ar"/>
        </w:rPr>
        <w:t>/重点中心</w:t>
      </w:r>
      <w:r>
        <w:rPr>
          <w:rFonts w:ascii="宋体" w:hAnsi="宋体" w:cs="宋体"/>
          <w:color w:val="auto"/>
          <w:kern w:val="0"/>
          <w:sz w:val="24"/>
          <w:szCs w:val="24"/>
          <w:highlight w:val="none"/>
          <w:lang w:bidi="ar"/>
        </w:rPr>
        <w:t>信息管理系统。</w:t>
      </w:r>
    </w:p>
    <w:p w14:paraId="6614E972">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 xml:space="preserve"> </w:t>
      </w:r>
    </w:p>
    <w:p w14:paraId="4B4C9A2C">
      <w:pPr>
        <w:shd w:val="clear"/>
        <w:adjustRightInd w:val="0"/>
        <w:snapToGrid w:val="0"/>
        <w:spacing w:line="360" w:lineRule="auto"/>
        <w:ind w:firstLine="480" w:firstLineChars="200"/>
        <w:outlineLvl w:val="2"/>
        <w:rPr>
          <w:rFonts w:ascii="宋体" w:hAnsi="宋体" w:cs="宋体"/>
          <w:b/>
          <w:color w:val="auto"/>
          <w:kern w:val="0"/>
          <w:sz w:val="24"/>
          <w:szCs w:val="24"/>
          <w:highlight w:val="none"/>
          <w:u w:val="single"/>
        </w:rPr>
      </w:pPr>
      <w:r>
        <w:rPr>
          <w:rFonts w:ascii="宋体" w:hAnsi="宋体" w:cs="宋体"/>
          <w:b/>
          <w:color w:val="auto"/>
          <w:kern w:val="0"/>
          <w:sz w:val="24"/>
          <w:szCs w:val="24"/>
          <w:highlight w:val="none"/>
          <w:lang w:bidi="ar"/>
        </w:rPr>
        <w:t>5、勘察、设计分包</w:t>
      </w:r>
    </w:p>
    <w:p w14:paraId="54C3691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5.1</w:t>
      </w:r>
      <w:r>
        <w:rPr>
          <w:rFonts w:hint="eastAsia" w:ascii="宋体" w:hAnsi="宋体" w:cs="宋体"/>
          <w:color w:val="auto"/>
          <w:kern w:val="0"/>
          <w:sz w:val="24"/>
          <w:szCs w:val="24"/>
          <w:highlight w:val="none"/>
          <w:lang w:bidi="ar"/>
        </w:rPr>
        <w:t>本合同工程的主体及关键性工作必须由乙方自行完成，不得分包。</w:t>
      </w:r>
    </w:p>
    <w:p w14:paraId="67A29E45">
      <w:pPr>
        <w:shd w:val="clear"/>
        <w:adjustRightInd w:val="0"/>
        <w:snapToGrid w:val="0"/>
        <w:spacing w:line="360" w:lineRule="auto"/>
        <w:ind w:firstLine="480"/>
        <w:rPr>
          <w:rFonts w:ascii="宋体" w:hAnsi="宋体" w:cs="宋体"/>
          <w:dstrike/>
          <w:color w:val="auto"/>
          <w:kern w:val="0"/>
          <w:sz w:val="24"/>
          <w:szCs w:val="24"/>
          <w:highlight w:val="none"/>
        </w:rPr>
      </w:pPr>
      <w:r>
        <w:rPr>
          <w:rFonts w:ascii="宋体" w:hAnsi="宋体" w:cs="宋体"/>
          <w:b/>
          <w:color w:val="auto"/>
          <w:kern w:val="0"/>
          <w:sz w:val="24"/>
          <w:szCs w:val="24"/>
          <w:highlight w:val="none"/>
          <w:lang w:bidi="ar"/>
        </w:rPr>
        <w:t>5.2</w:t>
      </w:r>
      <w:r>
        <w:rPr>
          <w:rFonts w:hint="eastAsia" w:ascii="宋体" w:hAnsi="宋体" w:cs="宋体"/>
          <w:color w:val="auto"/>
          <w:kern w:val="0"/>
          <w:sz w:val="24"/>
          <w:szCs w:val="24"/>
          <w:highlight w:val="none"/>
          <w:lang w:bidi="ar"/>
        </w:rPr>
        <w:t>乙方所承接的专项设计内容（如</w:t>
      </w:r>
      <w:r>
        <w:rPr>
          <w:rFonts w:ascii="宋体" w:hAnsi="宋体" w:cs="宋体"/>
          <w:color w:val="auto"/>
          <w:kern w:val="0"/>
          <w:sz w:val="24"/>
          <w:szCs w:val="24"/>
          <w:highlight w:val="none"/>
          <w:lang w:bidi="ar"/>
        </w:rPr>
        <w:t>:外水工程、外电工程、燃气工程、幕墙工程、人防工程、装饰装修工程等专业工程）的设计专业要求高，若由于乙方自身的资质及所属设计人员的限制，或者乙方指定的专项设计分包单位不能满足甲方的要求，乙方可进</w:t>
      </w:r>
      <w:r>
        <w:rPr>
          <w:rFonts w:hint="eastAsia" w:ascii="宋体" w:hAnsi="宋体" w:cs="宋体"/>
          <w:color w:val="auto"/>
          <w:kern w:val="0"/>
          <w:sz w:val="24"/>
          <w:szCs w:val="24"/>
          <w:highlight w:val="none"/>
          <w:lang w:bidi="ar"/>
        </w:rPr>
        <w:t>行分包或由甲方将该项专业设计内容另行发包给专业设计单位；乙方因自行分包进行勘察、设计的，须事先征得甲方</w:t>
      </w:r>
      <w:r>
        <w:rPr>
          <w:rFonts w:ascii="宋体" w:hAnsi="宋体" w:cs="宋体"/>
          <w:color w:val="auto"/>
          <w:kern w:val="0"/>
          <w:sz w:val="24"/>
          <w:szCs w:val="24"/>
          <w:highlight w:val="none"/>
          <w:lang w:bidi="ar"/>
        </w:rPr>
        <w:t>书面</w:t>
      </w:r>
      <w:r>
        <w:rPr>
          <w:rFonts w:hint="eastAsia" w:ascii="宋体" w:hAnsi="宋体" w:cs="宋体"/>
          <w:color w:val="auto"/>
          <w:kern w:val="0"/>
          <w:sz w:val="24"/>
          <w:szCs w:val="24"/>
          <w:highlight w:val="none"/>
          <w:lang w:bidi="ar"/>
        </w:rPr>
        <w:t>同意，并须根据国家有关规定分包给具有相应能力且获得甲方认可的专业单位实施。</w:t>
      </w:r>
      <w:r>
        <w:rPr>
          <w:rFonts w:hint="eastAsia" w:ascii="宋体" w:hAnsi="宋体" w:cs="宋体"/>
          <w:b/>
          <w:color w:val="auto"/>
          <w:kern w:val="0"/>
          <w:sz w:val="24"/>
          <w:szCs w:val="24"/>
          <w:highlight w:val="none"/>
          <w:lang w:bidi="ar"/>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14:paraId="649EA8E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5.3</w:t>
      </w:r>
      <w:r>
        <w:rPr>
          <w:rFonts w:hint="eastAsia" w:ascii="宋体" w:hAnsi="宋体" w:cs="宋体"/>
          <w:color w:val="auto"/>
          <w:kern w:val="0"/>
          <w:sz w:val="24"/>
          <w:szCs w:val="24"/>
          <w:highlight w:val="none"/>
          <w:lang w:bidi="ar"/>
        </w:rPr>
        <w:t>乙方应严格按照本合同约定及项目建设管理需要做好分包管理工作，禁止转包或违法分包，禁止转让、出借企业资质证书或者以其他方式允许他人以本企业名义承揽勘察、设计业务。</w:t>
      </w:r>
    </w:p>
    <w:p w14:paraId="35C1F4EA">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5.3.1</w:t>
      </w:r>
      <w:r>
        <w:rPr>
          <w:rFonts w:hint="eastAsia" w:ascii="宋体" w:hAnsi="宋体" w:cs="宋体"/>
          <w:color w:val="auto"/>
          <w:kern w:val="0"/>
          <w:sz w:val="24"/>
          <w:szCs w:val="24"/>
          <w:highlight w:val="none"/>
          <w:lang w:bidi="ar"/>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6CDD96C9">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5.3.2</w:t>
      </w:r>
      <w:r>
        <w:rPr>
          <w:rFonts w:hint="eastAsia" w:ascii="宋体" w:hAnsi="宋体" w:cs="宋体"/>
          <w:color w:val="auto"/>
          <w:kern w:val="0"/>
          <w:sz w:val="24"/>
          <w:szCs w:val="24"/>
          <w:highlight w:val="none"/>
          <w:lang w:bidi="ar"/>
        </w:rPr>
        <w:t>下列行为，属于违法分包：</w:t>
      </w:r>
    </w:p>
    <w:p w14:paraId="0BEE9ECD">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1）乙方将勘察、设计项目分包给不具备相应资质条件的分包人的；</w:t>
      </w:r>
    </w:p>
    <w:p w14:paraId="5C4EC2A9">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2）本合同中未有约定，又未经甲方认可，乙方将承包的部分勘察、设计项目分包给他人的。</w:t>
      </w:r>
    </w:p>
    <w:p w14:paraId="548EC355">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5.3.3</w:t>
      </w:r>
      <w:r>
        <w:rPr>
          <w:rFonts w:hint="eastAsia" w:ascii="宋体" w:hAnsi="宋体" w:cs="宋体"/>
          <w:color w:val="auto"/>
          <w:kern w:val="0"/>
          <w:sz w:val="24"/>
          <w:szCs w:val="24"/>
          <w:highlight w:val="none"/>
          <w:lang w:bidi="ar"/>
        </w:rPr>
        <w:t>乙方虽然没有将其承包的勘察、设计项目进行分包，但在勘察、设计现场所设项目管理机构的总负责人、总承包管理负责人、各专业负责人、驻场总负责人和驻场代表不是乙方本单位人员的，视同允许他人以本企业名义承揽勘察、设计业务。</w:t>
      </w:r>
    </w:p>
    <w:p w14:paraId="03E869FA">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5.3.4</w:t>
      </w:r>
      <w:r>
        <w:rPr>
          <w:rFonts w:hint="eastAsia" w:ascii="宋体" w:hAnsi="宋体" w:cs="宋体"/>
          <w:color w:val="auto"/>
          <w:kern w:val="0"/>
          <w:sz w:val="24"/>
          <w:szCs w:val="24"/>
          <w:highlight w:val="none"/>
          <w:lang w:bidi="ar"/>
        </w:rPr>
        <w:t>分包单位必须自行完成所承包的勘察、设计，严禁再分包，并承担下列责任（包括但不限于）：</w:t>
      </w:r>
    </w:p>
    <w:p w14:paraId="063643FC">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14:paraId="6ADADBCF">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2）按本合同及分包合同约定按时、按质、按量完成分包的勘察、设计任务并提交勘察、设计成果文件，对分包勘察、设计的进度、质量、安全、工程投资控制等负责。</w:t>
      </w:r>
    </w:p>
    <w:p w14:paraId="692F760E">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3）本合同及分包合同中与分包勘察、设计项目有关的其他工作内容。</w:t>
      </w:r>
    </w:p>
    <w:p w14:paraId="5CD0D99D">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5.4</w:t>
      </w:r>
      <w:r>
        <w:rPr>
          <w:rFonts w:hint="eastAsia" w:ascii="宋体" w:hAnsi="宋体" w:cs="宋体"/>
          <w:color w:val="auto"/>
          <w:kern w:val="0"/>
          <w:sz w:val="24"/>
          <w:szCs w:val="24"/>
          <w:highlight w:val="none"/>
          <w:lang w:bidi="ar"/>
        </w:rPr>
        <w:t>乙方勘察设计总承包管理部</w:t>
      </w:r>
      <w:r>
        <w:rPr>
          <w:rFonts w:hint="default" w:ascii="宋体" w:hAnsi="宋体" w:cs="宋体"/>
          <w:color w:val="auto"/>
          <w:kern w:val="0"/>
          <w:sz w:val="24"/>
          <w:szCs w:val="24"/>
          <w:highlight w:val="none"/>
          <w:lang w:val="en-US" w:bidi="ar"/>
        </w:rPr>
        <w:t>是</w:t>
      </w:r>
      <w:r>
        <w:rPr>
          <w:rFonts w:hint="eastAsia" w:ascii="宋体" w:hAnsi="宋体" w:cs="宋体"/>
          <w:color w:val="auto"/>
          <w:kern w:val="0"/>
          <w:sz w:val="24"/>
          <w:szCs w:val="24"/>
          <w:highlight w:val="none"/>
          <w:lang w:bidi="ar"/>
        </w:rPr>
        <w:t>乙方的分包项目管理机构，应当具有与所承包勘察、设计的规模、技术复杂程度相适应的技术、经济管理人员；其中，勘察、设计总负责人及勘察、设计总承包管理负责人必须是本单位的人员。</w:t>
      </w:r>
    </w:p>
    <w:p w14:paraId="533956C4">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乙方应按照本合同条款第</w:t>
      </w:r>
      <w:r>
        <w:rPr>
          <w:rFonts w:ascii="宋体" w:hAnsi="宋体" w:cs="宋体"/>
          <w:color w:val="auto"/>
          <w:kern w:val="0"/>
          <w:sz w:val="24"/>
          <w:szCs w:val="24"/>
          <w:highlight w:val="none"/>
          <w:lang w:bidi="ar"/>
        </w:rPr>
        <w:t>8.1款等有关约定，在甲方批准分包后5天内将分包单位勘察、设计技术管理人员名单及设备仪器投入计划报送甲方且负责落实到位，并接受施工图审查单位和甲方代表的查验。</w:t>
      </w:r>
    </w:p>
    <w:p w14:paraId="59C28B46">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1765CFC1">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5.5专业勘察、设计分包单位的管理</w:t>
      </w:r>
    </w:p>
    <w:p w14:paraId="37DFD1FE">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乙方负责各项专业勘察、设计的相关专业和接口、界面的协调工作。</w:t>
      </w:r>
    </w:p>
    <w:p w14:paraId="2087BD90">
      <w:pPr>
        <w:shd w:val="clear"/>
        <w:adjustRightInd w:val="0"/>
        <w:snapToGrid w:val="0"/>
        <w:spacing w:line="360" w:lineRule="auto"/>
        <w:ind w:firstLine="480"/>
        <w:rPr>
          <w:rFonts w:ascii="宋体" w:hAnsi="宋体" w:cs="宋体"/>
          <w:color w:val="auto"/>
          <w:sz w:val="24"/>
          <w:szCs w:val="24"/>
          <w:highlight w:val="none"/>
        </w:rPr>
      </w:pPr>
      <w:r>
        <w:rPr>
          <w:rFonts w:ascii="宋体" w:hAnsi="宋体" w:cs="宋体"/>
          <w:b/>
          <w:color w:val="auto"/>
          <w:sz w:val="24"/>
          <w:szCs w:val="24"/>
          <w:highlight w:val="none"/>
          <w:lang w:bidi="ar"/>
        </w:rPr>
        <w:t>5.6</w:t>
      </w:r>
      <w:r>
        <w:rPr>
          <w:rFonts w:hint="eastAsia" w:ascii="宋体" w:hAnsi="宋体" w:cs="宋体"/>
          <w:color w:val="auto"/>
          <w:sz w:val="24"/>
          <w:szCs w:val="24"/>
          <w:highlight w:val="none"/>
          <w:lang w:bidi="ar"/>
        </w:rPr>
        <w:t>专业</w:t>
      </w:r>
      <w:r>
        <w:rPr>
          <w:rFonts w:hint="eastAsia" w:ascii="宋体" w:hAnsi="宋体" w:cs="宋体"/>
          <w:color w:val="auto"/>
          <w:kern w:val="0"/>
          <w:sz w:val="24"/>
          <w:szCs w:val="24"/>
          <w:highlight w:val="none"/>
          <w:lang w:bidi="ar"/>
        </w:rPr>
        <w:t>勘察、设计分包单位</w:t>
      </w:r>
      <w:r>
        <w:rPr>
          <w:rFonts w:hint="eastAsia" w:ascii="宋体" w:hAnsi="宋体" w:cs="宋体"/>
          <w:color w:val="auto"/>
          <w:sz w:val="24"/>
          <w:szCs w:val="24"/>
          <w:highlight w:val="none"/>
          <w:lang w:bidi="ar"/>
        </w:rPr>
        <w:t>与施工图审查单位的关系</w:t>
      </w:r>
    </w:p>
    <w:p w14:paraId="1280114F">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无论是乙方分包的专业勘察、设计分包单位还是甲方另外发包的专业勘察、设计承包单位，都要接受施工图审查单位对其成果文件的审查。</w:t>
      </w:r>
    </w:p>
    <w:p w14:paraId="5624CEED">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5.7</w:t>
      </w:r>
      <w:r>
        <w:rPr>
          <w:rFonts w:hint="eastAsia" w:ascii="宋体" w:hAnsi="宋体" w:cs="宋体"/>
          <w:color w:val="auto"/>
          <w:kern w:val="0"/>
          <w:sz w:val="24"/>
          <w:szCs w:val="24"/>
          <w:highlight w:val="none"/>
          <w:lang w:bidi="ar"/>
        </w:rPr>
        <w:t>各专业勘察、设计单位的权利和义务详见各专项勘察、设计的分包合同。</w:t>
      </w:r>
    </w:p>
    <w:p w14:paraId="5D234206">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5.8</w:t>
      </w:r>
      <w:r>
        <w:rPr>
          <w:rFonts w:hint="eastAsia" w:ascii="宋体" w:hAnsi="宋体" w:cs="宋体"/>
          <w:color w:val="auto"/>
          <w:kern w:val="0"/>
          <w:sz w:val="24"/>
          <w:szCs w:val="24"/>
          <w:highlight w:val="none"/>
          <w:lang w:bidi="ar"/>
        </w:rPr>
        <w:t>分包勘察、设计项目的价款由乙方与甲方结算。乙方应按本合同及分包合同的有关约定及时审核、申请支付各种勘察、设计款项。</w:t>
      </w:r>
    </w:p>
    <w:p w14:paraId="2CA8B78C">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5.9</w:t>
      </w:r>
      <w:r>
        <w:rPr>
          <w:rFonts w:hint="eastAsia" w:ascii="宋体" w:hAnsi="宋体" w:cs="宋体"/>
          <w:color w:val="auto"/>
          <w:kern w:val="0"/>
          <w:sz w:val="24"/>
          <w:szCs w:val="24"/>
          <w:highlight w:val="none"/>
          <w:lang w:bidi="ar"/>
        </w:rPr>
        <w:t>乙方对勘察、设计现场安全负责，并对专业勘察、设计单位的安全生产进行管理，发现事故隐患，应当及时作出处理。</w:t>
      </w:r>
    </w:p>
    <w:p w14:paraId="5F9647C1">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专业勘察、设计单位就其所在的勘察、设计现场安全向乙方负责，服从乙方对勘察、设计现场的安全管理。</w:t>
      </w:r>
    </w:p>
    <w:p w14:paraId="234BA569">
      <w:pPr>
        <w:shd w:val="clear"/>
        <w:adjustRightInd w:val="0"/>
        <w:snapToGrid w:val="0"/>
        <w:spacing w:line="360" w:lineRule="auto"/>
        <w:ind w:firstLine="470" w:firstLineChars="196"/>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5.10</w:t>
      </w:r>
      <w:r>
        <w:rPr>
          <w:rFonts w:hint="eastAsia" w:ascii="宋体" w:hAnsi="宋体" w:cs="宋体"/>
          <w:color w:val="auto"/>
          <w:kern w:val="0"/>
          <w:sz w:val="24"/>
          <w:szCs w:val="24"/>
          <w:highlight w:val="none"/>
          <w:lang w:bidi="ar"/>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14:paraId="28156F02">
      <w:pPr>
        <w:shd w:val="clear"/>
        <w:adjustRightInd w:val="0"/>
        <w:snapToGrid w:val="0"/>
        <w:spacing w:line="360" w:lineRule="auto"/>
        <w:ind w:firstLine="470" w:firstLineChars="196"/>
        <w:rPr>
          <w:rFonts w:ascii="宋体" w:hAnsi="宋体" w:cs="宋体"/>
          <w:color w:val="auto"/>
          <w:kern w:val="0"/>
          <w:sz w:val="24"/>
          <w:szCs w:val="24"/>
          <w:highlight w:val="none"/>
        </w:rPr>
      </w:pPr>
    </w:p>
    <w:p w14:paraId="59506C9A">
      <w:pPr>
        <w:pStyle w:val="4"/>
        <w:widowControl/>
        <w:shd w:val="clear"/>
        <w:spacing w:before="0" w:after="0" w:line="412" w:lineRule="auto"/>
        <w:jc w:val="center"/>
        <w:rPr>
          <w:rFonts w:ascii="宋体" w:hAnsi="宋体" w:cs="宋体"/>
          <w:color w:val="auto"/>
          <w:sz w:val="24"/>
          <w:highlight w:val="none"/>
          <w:u w:val="single"/>
          <w:lang w:val="en-US"/>
        </w:rPr>
      </w:pPr>
      <w:r>
        <w:rPr>
          <w:rFonts w:hint="eastAsia" w:ascii="宋体" w:hAnsi="宋体" w:cs="宋体"/>
          <w:color w:val="auto"/>
          <w:highlight w:val="none"/>
        </w:rPr>
        <w:t>第三章</w:t>
      </w:r>
      <w:r>
        <w:rPr>
          <w:rFonts w:ascii="宋体" w:hAnsi="宋体" w:cs="宋体"/>
          <w:color w:val="auto"/>
          <w:highlight w:val="none"/>
          <w:lang w:val="en-US"/>
        </w:rPr>
        <w:t xml:space="preserve">  </w:t>
      </w:r>
      <w:r>
        <w:rPr>
          <w:rFonts w:hint="eastAsia" w:ascii="宋体" w:hAnsi="宋体" w:cs="宋体"/>
          <w:color w:val="auto"/>
          <w:highlight w:val="none"/>
        </w:rPr>
        <w:t>设计工作内容</w:t>
      </w:r>
    </w:p>
    <w:p w14:paraId="7D6337B8">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p>
    <w:p w14:paraId="625D7DA3">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6、设计范围</w:t>
      </w:r>
    </w:p>
    <w:p w14:paraId="37A9B05B">
      <w:pPr>
        <w:shd w:val="clear"/>
        <w:adjustRightInd w:val="0"/>
        <w:snapToGrid w:val="0"/>
        <w:spacing w:line="360" w:lineRule="auto"/>
        <w:ind w:firstLine="480" w:firstLineChars="200"/>
        <w:outlineLvl w:val="3"/>
        <w:rPr>
          <w:rFonts w:ascii="宋体" w:hAnsi="宋体" w:cs="宋体"/>
          <w:color w:val="auto"/>
          <w:kern w:val="0"/>
          <w:sz w:val="24"/>
          <w:szCs w:val="24"/>
          <w:highlight w:val="none"/>
          <w:u w:val="single"/>
        </w:rPr>
      </w:pPr>
      <w:r>
        <w:rPr>
          <w:rFonts w:ascii="宋体" w:hAnsi="宋体" w:cs="宋体"/>
          <w:b/>
          <w:color w:val="auto"/>
          <w:kern w:val="0"/>
          <w:sz w:val="24"/>
          <w:szCs w:val="24"/>
          <w:highlight w:val="none"/>
          <w:lang w:bidi="ar"/>
        </w:rPr>
        <w:t>6.1</w:t>
      </w:r>
      <w:r>
        <w:rPr>
          <w:rFonts w:ascii="宋体" w:hAnsi="宋体" w:cs="宋体"/>
          <w:color w:val="auto"/>
          <w:kern w:val="0"/>
          <w:sz w:val="24"/>
          <w:szCs w:val="24"/>
          <w:highlight w:val="none"/>
          <w:lang w:bidi="ar"/>
        </w:rPr>
        <w:t xml:space="preserve"> 工程设计范围：完成立项（含可研）批复范围内所有建设内容的设计，包括但不限于以下：</w:t>
      </w:r>
    </w:p>
    <w:p w14:paraId="03DF5A3F">
      <w:pPr>
        <w:shd w:val="clear"/>
        <w:adjustRightInd w:val="0"/>
        <w:snapToGrid w:val="0"/>
        <w:spacing w:line="360" w:lineRule="auto"/>
        <w:ind w:firstLine="480" w:firstLineChars="200"/>
        <w:rPr>
          <w:rFonts w:ascii="宋体" w:hAnsi="宋体" w:cs="宋体"/>
          <w:bCs/>
          <w:snapToGrid w:val="0"/>
          <w:color w:val="auto"/>
          <w:kern w:val="0"/>
          <w:sz w:val="18"/>
          <w:szCs w:val="18"/>
          <w:highlight w:val="none"/>
          <w:bdr w:val="single" w:color="auto" w:sz="4" w:space="0"/>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w:t>
      </w:r>
      <w:r>
        <w:rPr>
          <w:rFonts w:hint="eastAsia" w:ascii="宋体" w:hAnsi="宋体" w:cs="宋体"/>
          <w:snapToGrid w:val="0"/>
          <w:color w:val="auto"/>
          <w:kern w:val="0"/>
          <w:sz w:val="24"/>
          <w:szCs w:val="24"/>
          <w:highlight w:val="none"/>
          <w:lang w:bidi="ar"/>
        </w:rPr>
        <w:t>）规划用地红线内（含代征用地）及红线外（管线）所涉及建设内容的全部勘察：根据地下、地上物探成果报告，收集周边地下、地上管线、建筑物、构筑物相关资料，编制项目前期摸查报告（含规划条件符合性及周边给水、排水、供电、燃气、市政道路接驳等市政条件、地形地貌及水文地质等摸查内容）；进行初步勘察、详细勘察和初测、定测实施工作，编制勘探、测量技术文件，编制勘探、土洞溶洞探测等相关总图；负责协调和配合相关主管部门对相关工作成果进行审批，直至获得批复。</w:t>
      </w:r>
    </w:p>
    <w:p w14:paraId="2A95C56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w:t>
      </w:r>
      <w:r>
        <w:rPr>
          <w:rFonts w:hint="eastAsia" w:ascii="宋体" w:hAnsi="宋体" w:cs="宋体"/>
          <w:snapToGrid w:val="0"/>
          <w:color w:val="auto"/>
          <w:kern w:val="0"/>
          <w:sz w:val="24"/>
          <w:szCs w:val="24"/>
          <w:highlight w:val="none"/>
          <w:lang w:bidi="ar"/>
        </w:rPr>
        <w:t>）方案修改及完善：根据现行有效《建筑工程设计文件编制深度规定》、《市政公用工程设计文件编制深度规定》中关于方案设计应达到的设计深度要求，同时根据专家评审意见及有关职能部门提出的修改意见，对甲方选定的设计方案进行修改和完善。</w:t>
      </w:r>
    </w:p>
    <w:p w14:paraId="4EC3DCA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3</w:t>
      </w:r>
      <w:r>
        <w:rPr>
          <w:rFonts w:hint="eastAsia" w:ascii="宋体" w:hAnsi="宋体" w:cs="宋体"/>
          <w:snapToGrid w:val="0"/>
          <w:color w:val="auto"/>
          <w:kern w:val="0"/>
          <w:sz w:val="24"/>
          <w:szCs w:val="24"/>
          <w:highlight w:val="none"/>
          <w:lang w:bidi="ar"/>
        </w:rPr>
        <w:t>）设计方案报审工作（含修建性详细规划</w:t>
      </w:r>
      <w:r>
        <w:rPr>
          <w:rFonts w:ascii="宋体" w:hAnsi="宋体" w:cs="宋体"/>
          <w:snapToGrid w:val="0"/>
          <w:color w:val="auto"/>
          <w:kern w:val="0"/>
          <w:sz w:val="24"/>
          <w:szCs w:val="24"/>
          <w:highlight w:val="none"/>
          <w:lang w:bidi="ar"/>
        </w:rPr>
        <w:t>调整</w:t>
      </w:r>
      <w:r>
        <w:rPr>
          <w:rFonts w:hint="eastAsia" w:ascii="宋体" w:hAnsi="宋体" w:cs="宋体"/>
          <w:snapToGrid w:val="0"/>
          <w:color w:val="auto"/>
          <w:kern w:val="0"/>
          <w:sz w:val="24"/>
          <w:szCs w:val="24"/>
          <w:highlight w:val="none"/>
          <w:lang w:bidi="ar"/>
        </w:rPr>
        <w:t>工作）：在编制设计方案过程中，根据业主需求对实际功能布局进行深化优化，在现行政策规定下完成设计方案审查并同步推进控制性详细规划修正</w:t>
      </w:r>
      <w:r>
        <w:rPr>
          <w:rFonts w:ascii="宋体" w:hAnsi="宋体" w:cs="宋体"/>
          <w:color w:val="auto"/>
          <w:kern w:val="0"/>
          <w:sz w:val="24"/>
          <w:szCs w:val="24"/>
          <w:highlight w:val="none"/>
          <w:lang w:bidi="ar"/>
        </w:rPr>
        <w:t>(</w:t>
      </w:r>
      <w:r>
        <w:rPr>
          <w:rFonts w:hint="eastAsia" w:ascii="宋体" w:hAnsi="宋体" w:cs="宋体"/>
          <w:snapToGrid w:val="0"/>
          <w:color w:val="auto"/>
          <w:kern w:val="0"/>
          <w:sz w:val="24"/>
          <w:szCs w:val="24"/>
          <w:highlight w:val="none"/>
          <w:lang w:bidi="ar"/>
        </w:rPr>
        <w:t>如有</w:t>
      </w:r>
      <w:r>
        <w:rPr>
          <w:rFonts w:ascii="宋体" w:hAnsi="宋体" w:cs="宋体"/>
          <w:color w:val="auto"/>
          <w:kern w:val="0"/>
          <w:sz w:val="24"/>
          <w:szCs w:val="24"/>
          <w:highlight w:val="none"/>
          <w:lang w:bidi="ar"/>
        </w:rPr>
        <w:t>)</w:t>
      </w:r>
      <w:r>
        <w:rPr>
          <w:rFonts w:hint="eastAsia" w:ascii="宋体" w:hAnsi="宋体" w:cs="宋体"/>
          <w:snapToGrid w:val="0"/>
          <w:color w:val="auto"/>
          <w:kern w:val="0"/>
          <w:sz w:val="24"/>
          <w:szCs w:val="24"/>
          <w:highlight w:val="none"/>
          <w:lang w:bidi="ar"/>
        </w:rPr>
        <w:t>。设计方案审查范围包括总平面及竖向规划设计、管线综合设计、建筑布局、交通组织、景观绿化、建筑平立面、环境节能保护等（具体以业主要求及规划报建主管部门最新政策要求为准）。</w:t>
      </w:r>
    </w:p>
    <w:p w14:paraId="4AF6099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4</w:t>
      </w:r>
      <w:r>
        <w:rPr>
          <w:rFonts w:hint="eastAsia" w:ascii="宋体" w:hAnsi="宋体" w:cs="宋体"/>
          <w:snapToGrid w:val="0"/>
          <w:color w:val="auto"/>
          <w:kern w:val="0"/>
          <w:sz w:val="24"/>
          <w:szCs w:val="24"/>
          <w:highlight w:val="none"/>
          <w:lang w:bidi="ar"/>
        </w:rPr>
        <w:t>）室外市政、园林工程设计：本项目范围内的道路、园林景观绿化、停车场（含停车场系统交道指引及标识系统等）、供电系统、照明系统、广播音响系统、安全防范监视系统、大屏幕显示系统、标识系统、室外给排水系统、自动喷淋系统、消防系统、室外各种管线综合平衡设计，道路、燃气等市政接驳工程（含各类接口工程）以及其他室外配套工程系统等设计。</w:t>
      </w:r>
    </w:p>
    <w:p w14:paraId="5BDB459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5</w:t>
      </w:r>
      <w:r>
        <w:rPr>
          <w:rFonts w:hint="eastAsia" w:ascii="宋体" w:hAnsi="宋体" w:cs="宋体"/>
          <w:snapToGrid w:val="0"/>
          <w:color w:val="auto"/>
          <w:kern w:val="0"/>
          <w:sz w:val="24"/>
          <w:szCs w:val="24"/>
          <w:highlight w:val="none"/>
          <w:lang w:bidi="ar"/>
        </w:rPr>
        <w:t>）建筑设计：本项目范围内的建筑设计。</w:t>
      </w:r>
    </w:p>
    <w:p w14:paraId="06099A3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6</w:t>
      </w:r>
      <w:r>
        <w:rPr>
          <w:rFonts w:hint="eastAsia" w:ascii="宋体" w:hAnsi="宋体" w:cs="宋体"/>
          <w:snapToGrid w:val="0"/>
          <w:color w:val="auto"/>
          <w:kern w:val="0"/>
          <w:sz w:val="24"/>
          <w:szCs w:val="24"/>
          <w:highlight w:val="none"/>
          <w:lang w:bidi="ar"/>
        </w:rPr>
        <w:t>）结构设计：本项目范围内建筑体的结构设计（含改造和加固设计）、基坑支护设计、钢结构设计、幕墙等装修工程的结构设计；进行装配式建筑的方案比选，以及完成改造范围建筑抗震等相关鉴定（如有）。</w:t>
      </w:r>
    </w:p>
    <w:p w14:paraId="396EA43F">
      <w:pPr>
        <w:shd w:val="clear"/>
        <w:adjustRightInd w:val="0"/>
        <w:snapToGrid w:val="0"/>
        <w:spacing w:line="360" w:lineRule="auto"/>
        <w:ind w:firstLine="480" w:firstLineChars="200"/>
        <w:rPr>
          <w:rFonts w:ascii="宋体" w:hAnsi="Times New Roman" w:cs="宋体"/>
          <w:snapToGrid w:val="0"/>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7</w:t>
      </w:r>
      <w:r>
        <w:rPr>
          <w:rFonts w:hint="eastAsia" w:ascii="宋体" w:hAnsi="宋体" w:cs="宋体"/>
          <w:snapToGrid w:val="0"/>
          <w:color w:val="auto"/>
          <w:kern w:val="0"/>
          <w:sz w:val="24"/>
          <w:szCs w:val="24"/>
          <w:highlight w:val="none"/>
          <w:lang w:bidi="ar"/>
        </w:rPr>
        <w:t>）电气设计：本项目高低压变配电系统（不含应由当地供电部门投资建设部分）、</w:t>
      </w:r>
      <w:r>
        <w:rPr>
          <w:rFonts w:ascii="宋体" w:hAnsi="宋体" w:cs="宋体"/>
          <w:color w:val="auto"/>
          <w:kern w:val="0"/>
          <w:sz w:val="24"/>
          <w:szCs w:val="24"/>
          <w:highlight w:val="none"/>
          <w:lang w:bidi="ar"/>
        </w:rPr>
        <w:t>UPS</w:t>
      </w:r>
      <w:r>
        <w:rPr>
          <w:rFonts w:hint="eastAsia" w:ascii="宋体" w:hAnsi="宋体" w:cs="宋体"/>
          <w:snapToGrid w:val="0"/>
          <w:color w:val="auto"/>
          <w:kern w:val="0"/>
          <w:sz w:val="24"/>
          <w:szCs w:val="24"/>
          <w:highlight w:val="none"/>
          <w:lang w:bidi="ar"/>
        </w:rPr>
        <w:t>不间断电源、备用电源系统、动力供电系统（指电梯、照明、水泵、空调机等设备的供电及消防应急供电）、室内外照明系统（含夜景设计、泛光照明）、防雷接地系统、外电接入</w:t>
      </w:r>
      <w:r>
        <w:rPr>
          <w:rFonts w:ascii="宋体" w:hAnsi="宋体" w:cs="宋体"/>
          <w:color w:val="auto"/>
          <w:kern w:val="0"/>
          <w:sz w:val="24"/>
          <w:szCs w:val="24"/>
          <w:highlight w:val="none"/>
          <w:lang w:bidi="ar"/>
        </w:rPr>
        <w:t>(</w:t>
      </w:r>
      <w:r>
        <w:rPr>
          <w:rFonts w:hint="eastAsia" w:ascii="宋体" w:hAnsi="宋体" w:cs="宋体"/>
          <w:snapToGrid w:val="0"/>
          <w:color w:val="auto"/>
          <w:kern w:val="0"/>
          <w:sz w:val="24"/>
          <w:szCs w:val="24"/>
          <w:highlight w:val="none"/>
          <w:lang w:bidi="ar"/>
        </w:rPr>
        <w:t>按照《广州市住房和城乡建设委员会</w:t>
      </w:r>
      <w:r>
        <w:rPr>
          <w:rFonts w:ascii="宋体" w:hAnsi="宋体" w:cs="宋体"/>
          <w:snapToGrid w:val="0"/>
          <w:color w:val="auto"/>
          <w:kern w:val="0"/>
          <w:sz w:val="24"/>
          <w:szCs w:val="24"/>
          <w:highlight w:val="none"/>
          <w:lang w:bidi="ar"/>
        </w:rPr>
        <w:t xml:space="preserve"> </w:t>
      </w:r>
      <w:r>
        <w:rPr>
          <w:rFonts w:hint="eastAsia" w:ascii="宋体" w:hAnsi="宋体" w:cs="宋体"/>
          <w:snapToGrid w:val="0"/>
          <w:color w:val="auto"/>
          <w:kern w:val="0"/>
          <w:sz w:val="24"/>
          <w:szCs w:val="24"/>
          <w:highlight w:val="none"/>
          <w:lang w:bidi="ar"/>
        </w:rPr>
        <w:t>广州供电局有限公司关于供电设施投资界面调整有关工作的通知》（穗建公共</w:t>
      </w:r>
      <w:r>
        <w:rPr>
          <w:rFonts w:ascii="宋体" w:hAnsi="宋体" w:cs="宋体"/>
          <w:color w:val="auto"/>
          <w:kern w:val="0"/>
          <w:sz w:val="24"/>
          <w:szCs w:val="24"/>
          <w:highlight w:val="none"/>
          <w:lang w:bidi="ar"/>
        </w:rPr>
        <w:t>[2015]982</w:t>
      </w:r>
      <w:r>
        <w:rPr>
          <w:rFonts w:hint="eastAsia" w:ascii="宋体" w:hAnsi="宋体" w:cs="宋体"/>
          <w:snapToGrid w:val="0"/>
          <w:color w:val="auto"/>
          <w:kern w:val="0"/>
          <w:sz w:val="24"/>
          <w:szCs w:val="24"/>
          <w:highlight w:val="none"/>
          <w:lang w:bidi="ar"/>
        </w:rPr>
        <w:t>号，如有新规则按新规执行），需完成本项目投资建设界面内的供电设施设计</w:t>
      </w:r>
      <w:r>
        <w:rPr>
          <w:rFonts w:ascii="宋体" w:hAnsi="宋体" w:cs="宋体"/>
          <w:color w:val="auto"/>
          <w:kern w:val="0"/>
          <w:sz w:val="24"/>
          <w:szCs w:val="24"/>
          <w:highlight w:val="none"/>
          <w:lang w:bidi="ar"/>
        </w:rPr>
        <w:t>)</w:t>
      </w:r>
      <w:r>
        <w:rPr>
          <w:rFonts w:hint="eastAsia" w:ascii="宋体" w:hAnsi="宋体" w:cs="宋体"/>
          <w:snapToGrid w:val="0"/>
          <w:color w:val="auto"/>
          <w:kern w:val="0"/>
          <w:sz w:val="24"/>
          <w:szCs w:val="24"/>
          <w:highlight w:val="none"/>
          <w:lang w:bidi="ar"/>
        </w:rPr>
        <w:t>，充电桩配电系统、红线内电力等管线平衡等。</w:t>
      </w:r>
    </w:p>
    <w:p w14:paraId="649FE46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8</w:t>
      </w:r>
      <w:r>
        <w:rPr>
          <w:rFonts w:hint="eastAsia" w:ascii="宋体" w:hAnsi="宋体" w:cs="宋体"/>
          <w:snapToGrid w:val="0"/>
          <w:color w:val="auto"/>
          <w:kern w:val="0"/>
          <w:sz w:val="24"/>
          <w:szCs w:val="24"/>
          <w:highlight w:val="none"/>
          <w:lang w:bidi="ar"/>
        </w:rPr>
        <w:t>）建筑智能化系统设计：</w:t>
      </w:r>
    </w:p>
    <w:p w14:paraId="650ACD6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14:paraId="6A772E9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 xml:space="preserve">2）电子会议系统； </w:t>
      </w:r>
    </w:p>
    <w:p w14:paraId="7943B4A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3）新闻发布系统；</w:t>
      </w:r>
    </w:p>
    <w:p w14:paraId="3575EA9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4）建筑设备监控系统；</w:t>
      </w:r>
    </w:p>
    <w:p w14:paraId="07B59C2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5）安全防范系统：包括入侵报警系统、视频监控系统、出入口控制系统、电子巡更系统、停车场管理系统、智能卡系统、安全防范系统集成（设计范围内的所有建筑、公众区域、停车场、出入口通道等区域的安保设计）等；</w:t>
      </w:r>
    </w:p>
    <w:p w14:paraId="5D34D40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6）智能化系统集成；</w:t>
      </w:r>
    </w:p>
    <w:p w14:paraId="4EB698B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7）弱电防雷系统；</w:t>
      </w:r>
    </w:p>
    <w:p w14:paraId="4E0D503D">
      <w:pPr>
        <w:shd w:val="clear"/>
        <w:adjustRightInd w:val="0"/>
        <w:snapToGrid w:val="0"/>
        <w:spacing w:line="360" w:lineRule="auto"/>
        <w:ind w:firstLine="480" w:firstLineChars="200"/>
        <w:rPr>
          <w:rFonts w:ascii="宋体" w:hAnsi="宋体" w:cs="宋体"/>
          <w:bCs/>
          <w:snapToGrid w:val="0"/>
          <w:color w:val="auto"/>
          <w:kern w:val="0"/>
          <w:sz w:val="18"/>
          <w:szCs w:val="18"/>
          <w:highlight w:val="none"/>
          <w:bdr w:val="single" w:color="auto" w:sz="4" w:space="0"/>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8）机房工程；</w:t>
      </w:r>
    </w:p>
    <w:p w14:paraId="6FCC10FE">
      <w:pPr>
        <w:shd w:val="clear"/>
        <w:adjustRightInd w:val="0"/>
        <w:snapToGrid w:val="0"/>
        <w:spacing w:line="360" w:lineRule="auto"/>
        <w:ind w:left="283" w:leftChars="135" w:firstLine="240" w:firstLineChars="1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宋体"/>
          <w:snapToGrid w:val="0"/>
          <w:color w:val="auto"/>
          <w:kern w:val="0"/>
          <w:sz w:val="24"/>
          <w:szCs w:val="24"/>
          <w:highlight w:val="none"/>
          <w:lang w:bidi="ar"/>
        </w:rPr>
        <w:t>9）监控中心。</w:t>
      </w:r>
    </w:p>
    <w:p w14:paraId="02B4E281">
      <w:pPr>
        <w:shd w:val="clear"/>
        <w:adjustRightInd w:val="0"/>
        <w:snapToGrid w:val="0"/>
        <w:spacing w:line="360" w:lineRule="auto"/>
        <w:ind w:firstLine="0" w:firstLineChars="0"/>
        <w:rPr>
          <w:rFonts w:ascii="宋体" w:hAnsi="宋体" w:cs="宋体"/>
          <w:color w:val="auto"/>
          <w:kern w:val="0"/>
          <w:sz w:val="24"/>
          <w:szCs w:val="24"/>
          <w:highlight w:val="none"/>
          <w:u w:val="singl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9</w:t>
      </w:r>
      <w:r>
        <w:rPr>
          <w:rFonts w:hint="eastAsia" w:ascii="宋体" w:hAnsi="宋体" w:cs="宋体"/>
          <w:snapToGrid w:val="0"/>
          <w:color w:val="auto"/>
          <w:kern w:val="0"/>
          <w:sz w:val="24"/>
          <w:szCs w:val="24"/>
          <w:highlight w:val="none"/>
          <w:lang w:bidi="ar"/>
        </w:rPr>
        <w:t>）给排水设计（含外水接入、接出部分，需设计接至主管部门指定接口）：建筑给水、排水系统设计（包含直饮水供水系统）、集中热水供应系统、场地内外与市政管线接驳、项目范围内雨污分流等设计。</w:t>
      </w:r>
    </w:p>
    <w:p w14:paraId="7E0BC97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10</w:t>
      </w:r>
      <w:r>
        <w:rPr>
          <w:rFonts w:hint="eastAsia" w:ascii="宋体" w:hAnsi="宋体" w:cs="宋体"/>
          <w:snapToGrid w:val="0"/>
          <w:color w:val="auto"/>
          <w:kern w:val="0"/>
          <w:sz w:val="24"/>
          <w:szCs w:val="24"/>
          <w:highlight w:val="none"/>
          <w:lang w:bidi="ar"/>
        </w:rPr>
        <w:t>）空调通风设计：包括不限于建筑物内部通风系统、建筑物内部空气调节系统、中央洗尘系统、集中供冷供热系统等设计。</w:t>
      </w:r>
    </w:p>
    <w:p w14:paraId="253C4E5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11</w:t>
      </w:r>
      <w:r>
        <w:rPr>
          <w:rFonts w:hint="eastAsia" w:ascii="宋体" w:hAnsi="宋体" w:cs="宋体"/>
          <w:snapToGrid w:val="0"/>
          <w:color w:val="auto"/>
          <w:kern w:val="0"/>
          <w:sz w:val="24"/>
          <w:szCs w:val="24"/>
          <w:highlight w:val="none"/>
          <w:lang w:bidi="ar"/>
        </w:rPr>
        <w:t>）消防设计：消火栓系统、自动喷淋系统、气体灭火系统、防排烟系统、火灾自动报警及联动控制系统等。</w:t>
      </w:r>
    </w:p>
    <w:p w14:paraId="159557E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12</w:t>
      </w:r>
      <w:r>
        <w:rPr>
          <w:rFonts w:hint="eastAsia" w:ascii="宋体" w:hAnsi="宋体" w:cs="宋体"/>
          <w:snapToGrid w:val="0"/>
          <w:color w:val="auto"/>
          <w:kern w:val="0"/>
          <w:sz w:val="24"/>
          <w:szCs w:val="24"/>
          <w:highlight w:val="none"/>
          <w:lang w:bidi="ar"/>
        </w:rPr>
        <w:t>）电梯工程设计与相关配合。</w:t>
      </w:r>
    </w:p>
    <w:p w14:paraId="1D5A615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13</w:t>
      </w:r>
      <w:r>
        <w:rPr>
          <w:rFonts w:hint="eastAsia" w:ascii="宋体" w:hAnsi="宋体" w:cs="宋体"/>
          <w:snapToGrid w:val="0"/>
          <w:color w:val="auto"/>
          <w:kern w:val="0"/>
          <w:sz w:val="24"/>
          <w:szCs w:val="24"/>
          <w:highlight w:val="none"/>
          <w:lang w:bidi="ar"/>
        </w:rPr>
        <w:t>）按照项目的灯光、声学等特殊工艺设计要求进行建筑、结构及其配套设备专业的设计与相关配合。</w:t>
      </w:r>
    </w:p>
    <w:p w14:paraId="2F55C67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14</w:t>
      </w:r>
      <w:r>
        <w:rPr>
          <w:rFonts w:hint="eastAsia" w:ascii="宋体" w:hAnsi="宋体" w:cs="宋体"/>
          <w:snapToGrid w:val="0"/>
          <w:color w:val="auto"/>
          <w:kern w:val="0"/>
          <w:sz w:val="24"/>
          <w:szCs w:val="24"/>
          <w:highlight w:val="none"/>
          <w:lang w:bidi="ar"/>
        </w:rPr>
        <w:t>）管线综合平衡设计：各种专业设备、系统的管线在建筑物内、外的路由平衡设计。建筑物内、外的管线综合平衡设计以专篇形式提交。</w:t>
      </w:r>
    </w:p>
    <w:p w14:paraId="08AC688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15</w:t>
      </w:r>
      <w:r>
        <w:rPr>
          <w:rFonts w:hint="eastAsia" w:ascii="宋体" w:hAnsi="宋体" w:cs="宋体"/>
          <w:snapToGrid w:val="0"/>
          <w:color w:val="auto"/>
          <w:kern w:val="0"/>
          <w:sz w:val="24"/>
          <w:szCs w:val="24"/>
          <w:highlight w:val="none"/>
          <w:lang w:bidi="ar"/>
        </w:rPr>
        <w:t>）设备选型意见：就拟采用的专用机电设备、专用电子设备（如大屏幕显示系统、广播音响系统等）的选型于施工图设计开始前向甲方提出书面意见并提供相关设备的技术参数规格书，但不设计专用设备。</w:t>
      </w:r>
    </w:p>
    <w:p w14:paraId="5931CE1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16</w:t>
      </w:r>
      <w:r>
        <w:rPr>
          <w:rFonts w:hint="eastAsia" w:ascii="宋体" w:hAnsi="宋体" w:cs="宋体"/>
          <w:snapToGrid w:val="0"/>
          <w:color w:val="auto"/>
          <w:kern w:val="0"/>
          <w:sz w:val="24"/>
          <w:szCs w:val="24"/>
          <w:highlight w:val="none"/>
          <w:lang w:bidi="ar"/>
        </w:rPr>
        <w:t>）建筑节能、绿色建筑、海绵城市、广州市城市树木保护及配合树木保护服务单位编制“古树名木及大树树木保护专篇、“</w:t>
      </w:r>
      <w:r>
        <w:rPr>
          <w:rFonts w:ascii="宋体" w:hAnsi="宋体" w:eastAsia="Wingdings 2" w:cs="宋体"/>
          <w:color w:val="auto"/>
          <w:sz w:val="24"/>
          <w:szCs w:val="24"/>
          <w:highlight w:val="none"/>
          <w:lang w:bidi="ar"/>
        </w:rPr>
        <w:sym w:font="Wingdings 2" w:char="0052"/>
      </w:r>
      <w:r>
        <w:rPr>
          <w:rFonts w:hint="eastAsia" w:ascii="宋体" w:hAnsi="宋体" w:cs="宋体"/>
          <w:snapToGrid w:val="0"/>
          <w:color w:val="auto"/>
          <w:kern w:val="0"/>
          <w:sz w:val="24"/>
          <w:szCs w:val="24"/>
          <w:highlight w:val="none"/>
          <w:lang w:bidi="ar"/>
        </w:rPr>
        <w:t>历史文化风貌保护、</w:t>
      </w:r>
      <w:r>
        <w:rPr>
          <w:rFonts w:ascii="宋体" w:hAnsi="宋体" w:eastAsia="Wingdings 2" w:cs="宋体"/>
          <w:color w:val="auto"/>
          <w:sz w:val="24"/>
          <w:szCs w:val="24"/>
          <w:highlight w:val="none"/>
          <w:lang w:bidi="ar"/>
        </w:rPr>
        <w:sym w:font="Wingdings 2" w:char="0052"/>
      </w:r>
      <w:r>
        <w:rPr>
          <w:rFonts w:hint="eastAsia" w:ascii="宋体" w:hAnsi="宋体" w:cs="宋体"/>
          <w:snapToGrid w:val="0"/>
          <w:color w:val="auto"/>
          <w:kern w:val="0"/>
          <w:sz w:val="24"/>
          <w:szCs w:val="24"/>
          <w:highlight w:val="none"/>
          <w:lang w:bidi="ar"/>
        </w:rPr>
        <w:t>防范大规模拆建”等设计和申报、验收，以及新技术应用的研究和设计。</w:t>
      </w:r>
    </w:p>
    <w:p w14:paraId="66BC2F2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17</w:t>
      </w:r>
      <w:r>
        <w:rPr>
          <w:rFonts w:hint="eastAsia" w:ascii="宋体" w:hAnsi="宋体" w:cs="宋体"/>
          <w:snapToGrid w:val="0"/>
          <w:color w:val="auto"/>
          <w:kern w:val="0"/>
          <w:sz w:val="24"/>
          <w:szCs w:val="24"/>
          <w:highlight w:val="none"/>
          <w:lang w:bidi="ar"/>
        </w:rPr>
        <w:t>）编制方案设计投资估算。</w:t>
      </w:r>
    </w:p>
    <w:p w14:paraId="5C69F37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18</w:t>
      </w:r>
      <w:r>
        <w:rPr>
          <w:rFonts w:hint="eastAsia" w:ascii="宋体" w:hAnsi="宋体" w:cs="宋体"/>
          <w:snapToGrid w:val="0"/>
          <w:color w:val="auto"/>
          <w:kern w:val="0"/>
          <w:sz w:val="24"/>
          <w:szCs w:val="24"/>
          <w:highlight w:val="none"/>
          <w:lang w:bidi="ar"/>
        </w:rPr>
        <w:t>）编制初步设计概算。</w:t>
      </w:r>
    </w:p>
    <w:p w14:paraId="67ADDF3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19</w:t>
      </w:r>
      <w:r>
        <w:rPr>
          <w:rFonts w:hint="eastAsia" w:ascii="宋体" w:hAnsi="宋体" w:cs="宋体"/>
          <w:snapToGrid w:val="0"/>
          <w:color w:val="auto"/>
          <w:kern w:val="0"/>
          <w:sz w:val="24"/>
          <w:szCs w:val="24"/>
          <w:highlight w:val="none"/>
          <w:lang w:bidi="ar"/>
        </w:rPr>
        <w:t>）编制设计变更预算。</w:t>
      </w:r>
    </w:p>
    <w:p w14:paraId="145929A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20</w:t>
      </w:r>
      <w:r>
        <w:rPr>
          <w:rFonts w:hint="eastAsia" w:ascii="宋体" w:hAnsi="宋体" w:cs="宋体"/>
          <w:snapToGrid w:val="0"/>
          <w:color w:val="auto"/>
          <w:kern w:val="0"/>
          <w:sz w:val="24"/>
          <w:szCs w:val="24"/>
          <w:highlight w:val="none"/>
          <w:lang w:bidi="ar"/>
        </w:rPr>
        <w:t>）编制</w:t>
      </w:r>
      <w:r>
        <w:rPr>
          <w:rFonts w:hint="eastAsia" w:ascii="宋体" w:hAnsi="宋体" w:cs="宋体"/>
          <w:snapToGrid w:val="0"/>
          <w:color w:val="auto"/>
          <w:kern w:val="0"/>
          <w:sz w:val="24"/>
          <w:szCs w:val="24"/>
          <w:highlight w:val="none"/>
          <w:lang w:val="en-US" w:eastAsia="zh-CN" w:bidi="ar"/>
        </w:rPr>
        <w:t>造价</w:t>
      </w:r>
      <w:r>
        <w:rPr>
          <w:rFonts w:hint="eastAsia" w:ascii="宋体" w:hAnsi="宋体" w:cs="宋体"/>
          <w:snapToGrid w:val="0"/>
          <w:color w:val="auto"/>
          <w:kern w:val="0"/>
          <w:sz w:val="24"/>
          <w:szCs w:val="24"/>
          <w:highlight w:val="none"/>
          <w:lang w:bidi="ar"/>
        </w:rPr>
        <w:t>预算</w:t>
      </w:r>
      <w:r>
        <w:rPr>
          <w:rFonts w:hint="eastAsia" w:ascii="宋体" w:hAnsi="宋体" w:cs="宋体"/>
          <w:snapToGrid w:val="0"/>
          <w:color w:val="auto"/>
          <w:kern w:val="0"/>
          <w:sz w:val="24"/>
          <w:szCs w:val="24"/>
          <w:highlight w:val="none"/>
          <w:lang w:eastAsia="zh-CN" w:bidi="ar"/>
        </w:rPr>
        <w:t>（</w:t>
      </w:r>
      <w:r>
        <w:rPr>
          <w:rFonts w:hint="eastAsia" w:ascii="宋体" w:hAnsi="宋体" w:cs="宋体"/>
          <w:snapToGrid w:val="0"/>
          <w:color w:val="auto"/>
          <w:kern w:val="0"/>
          <w:sz w:val="24"/>
          <w:szCs w:val="24"/>
          <w:highlight w:val="none"/>
          <w:lang w:val="en-US" w:eastAsia="zh-CN" w:bidi="ar"/>
        </w:rPr>
        <w:t>含设计变更预算</w:t>
      </w:r>
      <w:r>
        <w:rPr>
          <w:rFonts w:hint="eastAsia" w:ascii="宋体" w:hAnsi="宋体" w:cs="宋体"/>
          <w:snapToGrid w:val="0"/>
          <w:color w:val="auto"/>
          <w:kern w:val="0"/>
          <w:sz w:val="24"/>
          <w:szCs w:val="24"/>
          <w:highlight w:val="none"/>
          <w:lang w:eastAsia="zh-CN" w:bidi="ar"/>
        </w:rPr>
        <w:t>）</w:t>
      </w:r>
      <w:r>
        <w:rPr>
          <w:rFonts w:hint="eastAsia" w:ascii="宋体" w:hAnsi="宋体" w:cs="宋体"/>
          <w:snapToGrid w:val="0"/>
          <w:color w:val="auto"/>
          <w:kern w:val="0"/>
          <w:sz w:val="24"/>
          <w:szCs w:val="24"/>
          <w:highlight w:val="none"/>
          <w:lang w:bidi="ar"/>
        </w:rPr>
        <w:t>。</w:t>
      </w:r>
    </w:p>
    <w:p w14:paraId="3B9FE25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21</w:t>
      </w:r>
      <w:r>
        <w:rPr>
          <w:rFonts w:hint="eastAsia" w:ascii="宋体" w:hAnsi="宋体" w:cs="宋体"/>
          <w:snapToGrid w:val="0"/>
          <w:color w:val="auto"/>
          <w:kern w:val="0"/>
          <w:sz w:val="24"/>
          <w:szCs w:val="24"/>
          <w:highlight w:val="none"/>
          <w:lang w:bidi="ar"/>
        </w:rPr>
        <w:t>）在规划红线范围内，乙方应保证按规划及建筑功能要求、配套设施要求完成本合同工程造价中包含的全部项目的专业专项勘察、设计。</w:t>
      </w:r>
    </w:p>
    <w:p w14:paraId="7FBB8C1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22</w:t>
      </w:r>
      <w:r>
        <w:rPr>
          <w:rFonts w:hint="eastAsia" w:ascii="宋体" w:hAnsi="宋体" w:cs="宋体"/>
          <w:snapToGrid w:val="0"/>
          <w:color w:val="auto"/>
          <w:kern w:val="0"/>
          <w:sz w:val="24"/>
          <w:szCs w:val="24"/>
          <w:highlight w:val="none"/>
          <w:lang w:bidi="ar"/>
        </w:rPr>
        <w:t>）对于专项分包勘察、设计文件，须由乙方及专项分包单位人员校核并会签盖章确认。</w:t>
      </w:r>
    </w:p>
    <w:p w14:paraId="58FAD9D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23</w:t>
      </w:r>
      <w:r>
        <w:rPr>
          <w:rFonts w:hint="eastAsia" w:ascii="宋体" w:hAnsi="宋体" w:cs="宋体"/>
          <w:snapToGrid w:val="0"/>
          <w:color w:val="auto"/>
          <w:kern w:val="0"/>
          <w:sz w:val="24"/>
          <w:szCs w:val="24"/>
          <w:highlight w:val="none"/>
          <w:lang w:bidi="ar"/>
        </w:rPr>
        <w:t>）提供主要设备材料表及技术要求书，配合甲方的招标工作。</w:t>
      </w:r>
    </w:p>
    <w:p w14:paraId="2A84455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地震评估、环境评估、防雷评估、风洞试验、振动台试验、点试验、消防性能化分析及有关专项试验、研究与论证不在乙方设计范畴内，但乙方应配合甲方工作。</w:t>
      </w:r>
    </w:p>
    <w:p w14:paraId="2F6580A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24</w:t>
      </w:r>
      <w:r>
        <w:rPr>
          <w:rFonts w:hint="eastAsia" w:ascii="宋体" w:hAnsi="宋体" w:cs="宋体"/>
          <w:snapToGrid w:val="0"/>
          <w:color w:val="auto"/>
          <w:kern w:val="0"/>
          <w:sz w:val="24"/>
          <w:szCs w:val="24"/>
          <w:highlight w:val="none"/>
          <w:lang w:bidi="ar"/>
        </w:rPr>
        <w:t>）幕墙工程。</w:t>
      </w:r>
    </w:p>
    <w:p w14:paraId="6404B91E">
      <w:pPr>
        <w:shd w:val="clea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25</w:t>
      </w:r>
      <w:r>
        <w:rPr>
          <w:rFonts w:hint="eastAsia" w:ascii="宋体" w:hAnsi="宋体" w:cs="宋体"/>
          <w:snapToGrid w:val="0"/>
          <w:color w:val="auto"/>
          <w:kern w:val="0"/>
          <w:sz w:val="24"/>
          <w:szCs w:val="24"/>
          <w:highlight w:val="none"/>
          <w:lang w:bidi="ar"/>
        </w:rPr>
        <w:t>）</w:t>
      </w:r>
      <w:r>
        <w:rPr>
          <w:rFonts w:hint="eastAsia" w:ascii="宋体" w:hAnsi="宋体" w:cs="宋体"/>
          <w:color w:val="auto"/>
          <w:sz w:val="24"/>
          <w:szCs w:val="24"/>
          <w:highlight w:val="none"/>
          <w:lang w:bidi="ar"/>
        </w:rPr>
        <w:t>环保工程设计。</w:t>
      </w:r>
    </w:p>
    <w:p w14:paraId="243E8DD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26</w:t>
      </w:r>
      <w:r>
        <w:rPr>
          <w:rFonts w:hint="eastAsia" w:ascii="宋体" w:hAnsi="宋体" w:cs="宋体"/>
          <w:snapToGrid w:val="0"/>
          <w:color w:val="auto"/>
          <w:kern w:val="0"/>
          <w:sz w:val="24"/>
          <w:szCs w:val="24"/>
          <w:highlight w:val="none"/>
          <w:lang w:bidi="ar"/>
        </w:rPr>
        <w:t>）防雷设计。</w:t>
      </w:r>
    </w:p>
    <w:p w14:paraId="0ED33D3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27</w:t>
      </w:r>
      <w:r>
        <w:rPr>
          <w:rFonts w:hint="eastAsia" w:ascii="宋体" w:hAnsi="宋体" w:cs="宋体"/>
          <w:snapToGrid w:val="0"/>
          <w:color w:val="auto"/>
          <w:kern w:val="0"/>
          <w:sz w:val="24"/>
          <w:szCs w:val="24"/>
          <w:highlight w:val="none"/>
          <w:lang w:bidi="ar"/>
        </w:rPr>
        <w:t>）擦窗机设计。</w:t>
      </w:r>
    </w:p>
    <w:p w14:paraId="58DFC92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28</w:t>
      </w:r>
      <w:r>
        <w:rPr>
          <w:rFonts w:hint="eastAsia" w:ascii="宋体" w:hAnsi="宋体" w:cs="宋体"/>
          <w:snapToGrid w:val="0"/>
          <w:color w:val="auto"/>
          <w:kern w:val="0"/>
          <w:sz w:val="24"/>
          <w:szCs w:val="24"/>
          <w:highlight w:val="none"/>
          <w:lang w:bidi="ar"/>
        </w:rPr>
        <w:t>）临水、临电、施工围墙、施工便道、施工总平面等工程设计。</w:t>
      </w:r>
    </w:p>
    <w:p w14:paraId="1C34F87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29</w:t>
      </w:r>
      <w:r>
        <w:rPr>
          <w:rFonts w:hint="eastAsia" w:ascii="宋体" w:hAnsi="宋体" w:cs="宋体"/>
          <w:snapToGrid w:val="0"/>
          <w:color w:val="auto"/>
          <w:kern w:val="0"/>
          <w:sz w:val="24"/>
          <w:szCs w:val="24"/>
          <w:highlight w:val="none"/>
          <w:lang w:bidi="ar"/>
        </w:rPr>
        <w:t>）建设单位的驻地办公场所设计（临时板房、景观绿化、旗杆等）。</w:t>
      </w:r>
    </w:p>
    <w:p w14:paraId="372DE85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30</w:t>
      </w:r>
      <w:r>
        <w:rPr>
          <w:rFonts w:hint="eastAsia" w:ascii="宋体" w:hAnsi="宋体" w:cs="宋体"/>
          <w:snapToGrid w:val="0"/>
          <w:color w:val="auto"/>
          <w:kern w:val="0"/>
          <w:sz w:val="24"/>
          <w:szCs w:val="24"/>
          <w:highlight w:val="none"/>
          <w:lang w:bidi="ar"/>
        </w:rPr>
        <w:t>）本项目实施过程中所涉及的现有设施拆除、管线迁改等设计。</w:t>
      </w:r>
    </w:p>
    <w:p w14:paraId="77383BE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31</w:t>
      </w:r>
      <w:r>
        <w:rPr>
          <w:rFonts w:hint="eastAsia" w:ascii="宋体" w:hAnsi="宋体" w:cs="宋体"/>
          <w:snapToGrid w:val="0"/>
          <w:color w:val="auto"/>
          <w:kern w:val="0"/>
          <w:sz w:val="24"/>
          <w:szCs w:val="24"/>
          <w:highlight w:val="none"/>
          <w:lang w:bidi="ar"/>
        </w:rPr>
        <w:t>）人防工程设计。</w:t>
      </w:r>
    </w:p>
    <w:p w14:paraId="435E2FD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32</w:t>
      </w:r>
      <w:r>
        <w:rPr>
          <w:rFonts w:hint="eastAsia" w:ascii="宋体" w:hAnsi="宋体" w:cs="宋体"/>
          <w:snapToGrid w:val="0"/>
          <w:color w:val="auto"/>
          <w:kern w:val="0"/>
          <w:sz w:val="24"/>
          <w:szCs w:val="24"/>
          <w:highlight w:val="none"/>
          <w:lang w:bidi="ar"/>
        </w:rPr>
        <w:t>）厨房排油烟工程（满足环保要求）、厨房以及燃气工程（含燃气接驳）等设计，家具及厨具设备布置等厨房各专业工程设计。</w:t>
      </w:r>
    </w:p>
    <w:p w14:paraId="0F5ECDF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33</w:t>
      </w:r>
      <w:r>
        <w:rPr>
          <w:rFonts w:hint="eastAsia" w:ascii="宋体" w:hAnsi="宋体" w:cs="宋体"/>
          <w:snapToGrid w:val="0"/>
          <w:color w:val="auto"/>
          <w:kern w:val="0"/>
          <w:sz w:val="24"/>
          <w:szCs w:val="24"/>
          <w:highlight w:val="none"/>
          <w:lang w:bidi="ar"/>
        </w:rPr>
        <w:t>）机械停车设计。</w:t>
      </w:r>
    </w:p>
    <w:p w14:paraId="431105D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34</w:t>
      </w:r>
      <w:r>
        <w:rPr>
          <w:rFonts w:hint="eastAsia" w:ascii="宋体" w:hAnsi="宋体" w:cs="宋体"/>
          <w:snapToGrid w:val="0"/>
          <w:color w:val="auto"/>
          <w:kern w:val="0"/>
          <w:sz w:val="24"/>
          <w:szCs w:val="24"/>
          <w:highlight w:val="none"/>
          <w:lang w:bidi="ar"/>
        </w:rPr>
        <w:t>）项目各阶段设计重点、难点分析报告。</w:t>
      </w:r>
    </w:p>
    <w:p w14:paraId="7F196237">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snapToGrid w:val="0"/>
          <w:color w:val="auto"/>
          <w:kern w:val="0"/>
          <w:sz w:val="24"/>
          <w:szCs w:val="24"/>
          <w:highlight w:val="none"/>
          <w:lang w:bidi="ar"/>
        </w:rPr>
        <w:t>（</w:t>
      </w:r>
      <w:r>
        <w:rPr>
          <w:rFonts w:ascii="宋体" w:hAnsi="宋体" w:cs="宋体"/>
          <w:color w:val="auto"/>
          <w:kern w:val="0"/>
          <w:sz w:val="24"/>
          <w:szCs w:val="24"/>
          <w:highlight w:val="none"/>
          <w:lang w:bidi="ar"/>
        </w:rPr>
        <w:t>35</w:t>
      </w:r>
      <w:r>
        <w:rPr>
          <w:rFonts w:hint="eastAsia" w:ascii="宋体" w:hAnsi="宋体" w:cs="宋体"/>
          <w:snapToGrid w:val="0"/>
          <w:color w:val="auto"/>
          <w:kern w:val="0"/>
          <w:sz w:val="24"/>
          <w:szCs w:val="24"/>
          <w:highlight w:val="none"/>
          <w:lang w:bidi="ar"/>
        </w:rPr>
        <w:t>）室内外装修工程及标识系统设计，含特殊家具、软装设计（特指装修中需要以家具</w:t>
      </w:r>
      <w:r>
        <w:rPr>
          <w:rFonts w:hint="eastAsia" w:ascii="宋体" w:hAnsi="宋体" w:cs="宋体"/>
          <w:color w:val="auto"/>
          <w:sz w:val="24"/>
          <w:szCs w:val="24"/>
          <w:highlight w:val="none"/>
          <w:lang w:bidi="ar"/>
        </w:rPr>
        <w:t>、软装相配合出效果的部分）。</w:t>
      </w:r>
    </w:p>
    <w:p w14:paraId="0BD9CDC5">
      <w:pPr>
        <w:shd w:val="clear"/>
        <w:adjustRightInd w:val="0"/>
        <w:snapToGrid w:val="0"/>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36）水利工程。</w:t>
      </w:r>
    </w:p>
    <w:p w14:paraId="0495A3C1">
      <w:pPr>
        <w:adjustRightInd w:val="0"/>
        <w:snapToGrid w:val="0"/>
        <w:spacing w:line="360" w:lineRule="auto"/>
        <w:ind w:firstLine="480" w:firstLineChars="200"/>
        <w:rPr>
          <w:rFonts w:ascii="宋体" w:hAnsi="宋体" w:cs="宋体"/>
          <w:color w:val="auto"/>
          <w:sz w:val="24"/>
          <w:szCs w:val="24"/>
          <w:lang w:bidi="ar"/>
        </w:rPr>
      </w:pPr>
      <w:r>
        <w:rPr>
          <w:rFonts w:hint="eastAsia" w:ascii="宋体" w:hAnsi="宋体" w:cs="宋体"/>
          <w:color w:val="auto"/>
          <w:sz w:val="24"/>
          <w:szCs w:val="24"/>
          <w:lang w:bidi="ar"/>
        </w:rPr>
        <w:t>（</w:t>
      </w:r>
      <w:r>
        <w:rPr>
          <w:rFonts w:ascii="宋体" w:hAnsi="宋体" w:cs="宋体"/>
          <w:color w:val="auto"/>
          <w:sz w:val="24"/>
          <w:szCs w:val="24"/>
          <w:lang w:bidi="ar"/>
        </w:rPr>
        <w:t>37）其他：</w:t>
      </w:r>
    </w:p>
    <w:p w14:paraId="7E0EFC6A">
      <w:pPr>
        <w:adjustRightInd w:val="0"/>
        <w:snapToGrid w:val="0"/>
        <w:spacing w:line="360" w:lineRule="auto"/>
        <w:ind w:firstLine="480" w:firstLineChars="200"/>
        <w:rPr>
          <w:rFonts w:hint="eastAsia" w:ascii="宋体" w:hAnsi="宋体" w:cs="宋体"/>
          <w:color w:val="auto"/>
          <w:sz w:val="24"/>
          <w:szCs w:val="24"/>
          <w:lang w:bidi="ar"/>
        </w:rPr>
      </w:pPr>
      <w:r>
        <w:rPr>
          <w:rFonts w:ascii="宋体" w:hAnsi="宋体" w:cs="宋体"/>
          <w:color w:val="auto"/>
          <w:sz w:val="24"/>
          <w:szCs w:val="24"/>
          <w:lang w:bidi="ar"/>
        </w:rPr>
        <w:t>A.进行BIM设计，并在BIM模型的基础上导出全部图纸，并需无偿向甲方提供相应格式的电子文件</w:t>
      </w:r>
      <w:r>
        <w:rPr>
          <w:rFonts w:hint="eastAsia" w:ascii="宋体" w:hAnsi="宋体" w:cs="宋体"/>
          <w:color w:val="auto"/>
          <w:sz w:val="24"/>
          <w:szCs w:val="24"/>
          <w:lang w:bidi="ar"/>
        </w:rPr>
        <w:t>。</w:t>
      </w:r>
    </w:p>
    <w:p w14:paraId="68390823">
      <w:pPr>
        <w:adjustRightInd w:val="0"/>
        <w:snapToGrid w:val="0"/>
        <w:spacing w:line="360" w:lineRule="auto"/>
        <w:ind w:firstLine="480" w:firstLineChars="200"/>
        <w:rPr>
          <w:rFonts w:ascii="宋体" w:hAnsi="宋体" w:cs="宋体"/>
          <w:color w:val="auto"/>
          <w:sz w:val="24"/>
          <w:szCs w:val="24"/>
          <w:lang w:bidi="ar"/>
        </w:rPr>
      </w:pPr>
      <w:r>
        <w:rPr>
          <w:rFonts w:ascii="宋体" w:hAnsi="宋体" w:cs="宋体"/>
          <w:color w:val="auto"/>
          <w:sz w:val="24"/>
          <w:szCs w:val="24"/>
          <w:lang w:bidi="ar"/>
        </w:rPr>
        <w:t>B.本项目勘察设计任务书的其他内容。</w:t>
      </w:r>
    </w:p>
    <w:p w14:paraId="271611DD">
      <w:pPr>
        <w:adjustRightInd w:val="0"/>
        <w:snapToGrid w:val="0"/>
        <w:spacing w:line="360" w:lineRule="auto"/>
        <w:rPr>
          <w:rFonts w:ascii="宋体" w:hAnsi="宋体" w:cs="宋体"/>
          <w:color w:val="auto"/>
          <w:sz w:val="24"/>
          <w:szCs w:val="24"/>
          <w:lang w:bidi="ar"/>
        </w:rPr>
      </w:pPr>
      <w:r>
        <w:rPr>
          <w:rFonts w:ascii="宋体" w:hAnsi="宋体" w:cs="宋体"/>
          <w:color w:val="auto"/>
          <w:sz w:val="24"/>
          <w:szCs w:val="24"/>
          <w:lang w:bidi="ar"/>
        </w:rPr>
        <w:t xml:space="preserve">    备注：上述中的专业内容若既不属于立项及可研批复范围，也不属于为满足项目验收与投入使用需要而必须实施的建设内容所对应的勘察设计工作的，则无需实施。反之，若属于前述任一情形的，均需实施。</w:t>
      </w:r>
    </w:p>
    <w:p w14:paraId="4E4F7DF9">
      <w:pPr>
        <w:shd w:val="clea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b/>
          <w:color w:val="auto"/>
          <w:sz w:val="24"/>
          <w:szCs w:val="24"/>
          <w:highlight w:val="none"/>
          <w:lang w:bidi="ar"/>
        </w:rPr>
        <w:t xml:space="preserve">6.2 </w:t>
      </w:r>
      <w:r>
        <w:rPr>
          <w:rFonts w:hint="eastAsia" w:ascii="宋体" w:hAnsi="宋体" w:cs="宋体"/>
          <w:b/>
          <w:color w:val="auto"/>
          <w:sz w:val="24"/>
          <w:szCs w:val="24"/>
          <w:highlight w:val="none"/>
          <w:lang w:bidi="ar"/>
        </w:rPr>
        <w:t>设计界面的划分</w:t>
      </w:r>
    </w:p>
    <w:p w14:paraId="5AA0A055">
      <w:pPr>
        <w:shd w:val="clear"/>
        <w:adjustRightInd w:val="0"/>
        <w:snapToGrid w:val="0"/>
        <w:spacing w:line="360" w:lineRule="auto"/>
        <w:ind w:firstLine="470" w:firstLineChars="196"/>
        <w:outlineLvl w:val="3"/>
        <w:rPr>
          <w:rFonts w:ascii="宋体" w:hAnsi="宋体" w:cs="宋体"/>
          <w:color w:val="auto"/>
          <w:kern w:val="0"/>
          <w:sz w:val="24"/>
          <w:szCs w:val="24"/>
          <w:highlight w:val="none"/>
        </w:rPr>
      </w:pPr>
      <w:r>
        <w:rPr>
          <w:rFonts w:hint="eastAsia" w:ascii="宋体" w:hAnsi="宋体" w:cs="宋体"/>
          <w:bCs/>
          <w:snapToGrid w:val="0"/>
          <w:color w:val="auto"/>
          <w:kern w:val="0"/>
          <w:sz w:val="24"/>
          <w:szCs w:val="24"/>
          <w:highlight w:val="none"/>
          <w:lang w:bidi="ar"/>
        </w:rPr>
        <w:t>本项目</w:t>
      </w:r>
      <w:r>
        <w:rPr>
          <w:rFonts w:hint="eastAsia" w:ascii="宋体" w:hAnsi="宋体" w:cs="宋体"/>
          <w:snapToGrid w:val="0"/>
          <w:color w:val="auto"/>
          <w:kern w:val="0"/>
          <w:sz w:val="24"/>
          <w:szCs w:val="24"/>
          <w:highlight w:val="none"/>
          <w:lang w:bidi="ar"/>
        </w:rPr>
        <w:t>立项（含可研）范围内所有设计专业均由乙方负责组织实施。</w:t>
      </w:r>
    </w:p>
    <w:p w14:paraId="5F33C5C7">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6.3 </w:t>
      </w:r>
      <w:r>
        <w:rPr>
          <w:rFonts w:hint="eastAsia" w:ascii="宋体" w:hAnsi="宋体" w:cs="宋体"/>
          <w:b/>
          <w:color w:val="auto"/>
          <w:kern w:val="0"/>
          <w:sz w:val="24"/>
          <w:szCs w:val="24"/>
          <w:highlight w:val="none"/>
          <w:lang w:bidi="ar"/>
        </w:rPr>
        <w:t>工程设计的总体要求</w:t>
      </w:r>
    </w:p>
    <w:p w14:paraId="60374885">
      <w:pPr>
        <w:shd w:val="clear"/>
        <w:adjustRightInd w:val="0"/>
        <w:snapToGrid w:val="0"/>
        <w:spacing w:line="360" w:lineRule="auto"/>
        <w:ind w:firstLine="352" w:firstLineChars="147"/>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主管部门的要求，如消防、人防、环保、卫生、交委、交警等部门的报建报审报批要求。</w:t>
      </w:r>
    </w:p>
    <w:p w14:paraId="43E5FF5E">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2）乙方应在设计成果文件中明确列出本合同工程设计涉及到的详细的设计规范、规定及标准（名称、编号与版本）。</w:t>
      </w:r>
    </w:p>
    <w:p w14:paraId="698285F3">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4F599C16">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乙方应在确定为中标单位后立即进行本合同工程设计策划，建立质量目标，规定质量要求，根据甲方总体实施计划和本合同工程特点编制详细的设计计划，根据《广州市重点公共建设项目管理中心项目建设和资金计划管理办法》（合同附件5</w:t>
      </w:r>
      <w:r>
        <w:rPr>
          <w:rFonts w:hint="eastAsia" w:ascii="宋体" w:hAnsi="宋体" w:cs="宋体"/>
          <w:color w:val="auto"/>
          <w:kern w:val="0"/>
          <w:sz w:val="24"/>
          <w:szCs w:val="24"/>
          <w:highlight w:val="none"/>
          <w:lang w:bidi="ar"/>
        </w:rPr>
        <w:t>）的相关要求合理安排各项活动的实施时间，并保证设计的进度、质量，保证乙方设计范围内工程的施工进度不受影响。</w:t>
      </w:r>
    </w:p>
    <w:p w14:paraId="3BC5C58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5）如在项目运作中遇国家或地区颁布新的标准、规定和依据，按新标准、规定和依据执行。</w:t>
      </w:r>
    </w:p>
    <w:p w14:paraId="2D383F43">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6）乙方根据本合同约定进行设计、资料管理、技术管理、现场配合等工作时，必须同时遵守广州市重点公共建设项目管理中心的相关设计、技术、图文、图档、工程的各项管理办法、规定和细则。</w:t>
      </w:r>
    </w:p>
    <w:p w14:paraId="61DFB80B">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7）乙方应积极配合政府行政部门或行业主管部门的各项审批、施工图审查单位、甲方的审核、施工图强制审查及图纸会审，对审查过程中发现的设计质量问题，应及时解决并按规定出具修改图纸。</w:t>
      </w:r>
    </w:p>
    <w:p w14:paraId="5EA45B81">
      <w:pPr>
        <w:shd w:val="clear"/>
        <w:adjustRightInd w:val="0"/>
        <w:snapToGrid w:val="0"/>
        <w:spacing w:line="360" w:lineRule="auto"/>
        <w:ind w:firstLine="360" w:firstLineChars="1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w:t>
      </w:r>
      <w:r>
        <w:rPr>
          <w:rFonts w:hint="eastAsia" w:ascii="宋体" w:hAnsi="宋体" w:cs="宋体"/>
          <w:color w:val="auto"/>
          <w:kern w:val="0"/>
          <w:sz w:val="24"/>
          <w:szCs w:val="24"/>
          <w:highlight w:val="none"/>
          <w:lang w:bidi="ar"/>
        </w:rPr>
        <w:t>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14:paraId="62575813">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9）乙方的设计成果文件应尽可能减少施工难度，为施工创造方便合理的施工条件；应尽量减少施工对城市交通、市民生活以及水利的干扰，并尽可能减少对施工期的影响。</w:t>
      </w:r>
    </w:p>
    <w:p w14:paraId="4BDAC68A">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14:paraId="22FF7CB8">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11）在交付项目的部分或全部勘察、设计文件后，如获悉有更好的新工艺、新技术、新材料、新设备等适用于本合同工程，乙方应向甲方推荐并提供科学的评估。</w:t>
      </w:r>
    </w:p>
    <w:p w14:paraId="3E60577D">
      <w:pPr>
        <w:shd w:val="clear"/>
        <w:adjustRightInd w:val="0"/>
        <w:snapToGrid w:val="0"/>
        <w:spacing w:line="360" w:lineRule="auto"/>
        <w:ind w:firstLine="240" w:firstLineChars="100"/>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6.4方案设计阶段的主要工作及要求</w:t>
      </w:r>
    </w:p>
    <w:p w14:paraId="11093C8A">
      <w:pPr>
        <w:shd w:val="clear"/>
        <w:adjustRightInd w:val="0"/>
        <w:snapToGrid w:val="0"/>
        <w:spacing w:line="360" w:lineRule="auto"/>
        <w:ind w:firstLine="480" w:firstLineChars="200"/>
        <w:outlineLvl w:val="4"/>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6.4.1</w:t>
      </w:r>
      <w:r>
        <w:rPr>
          <w:rFonts w:hint="eastAsia" w:ascii="宋体" w:hAnsi="宋体" w:cs="宋体"/>
          <w:color w:val="auto"/>
          <w:kern w:val="0"/>
          <w:sz w:val="24"/>
          <w:szCs w:val="24"/>
          <w:highlight w:val="none"/>
          <w:lang w:bidi="ar"/>
        </w:rPr>
        <w:t>方案设计阶段的主要工作</w:t>
      </w:r>
    </w:p>
    <w:p w14:paraId="2A6443B7">
      <w:pPr>
        <w:shd w:val="clea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1）提交方案设计成果文件</w:t>
      </w:r>
    </w:p>
    <w:p w14:paraId="6386853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方案设计成果文件应为甲方最终确定方案的设计文件，文件的内容应按照甲方的要求、有权审核部门的审批意见、设计方案招标（竞赛）的技术文件和投标（参赛）文件、住建部现行有效《建筑工程设计文件编制深度规定》、《市政公用工程设计文件编制深度规定》方案设计阶段规定的要求进行编制，包括如下设计文件（包括但不限于）：</w:t>
      </w:r>
    </w:p>
    <w:p w14:paraId="3AB08E1B">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1）封面（写明方案的名称、方案编制单位、编制时间）；</w:t>
      </w:r>
    </w:p>
    <w:p w14:paraId="22486B77">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2）扉页（方案编制单位行政及技术负责人、具体编制总负责人签名）；</w:t>
      </w:r>
    </w:p>
    <w:p w14:paraId="4F4F7CE9">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3）方案设计文件目录；</w:t>
      </w:r>
    </w:p>
    <w:p w14:paraId="3777D7D4">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4）方案设计说明书；</w:t>
      </w:r>
    </w:p>
    <w:p w14:paraId="0B9FAA0C">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5）方案设计图纸（A3图）（具体图纸要求按设计任务书）；</w:t>
      </w:r>
    </w:p>
    <w:p w14:paraId="074B538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乙方应按本合同条款第</w:t>
      </w:r>
      <w:r>
        <w:rPr>
          <w:rFonts w:ascii="宋体" w:hAnsi="宋体" w:cs="宋体"/>
          <w:color w:val="auto"/>
          <w:kern w:val="0"/>
          <w:sz w:val="24"/>
          <w:szCs w:val="24"/>
          <w:highlight w:val="none"/>
          <w:lang w:bidi="ar"/>
        </w:rPr>
        <w:t>9.1款约定向甲方提交方案设计成果文件（含图纸及相关文本文件）。</w:t>
      </w:r>
    </w:p>
    <w:p w14:paraId="6FCFE1E4">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6）三维数据模型：设计方案通过确认后30天内提交三维数据模型（通用3ds max格式）。乙方有责任协助甲方将其他设计单位提供的三维数据模型进行整合工作；</w:t>
      </w:r>
    </w:p>
    <w:p w14:paraId="1519DA19">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7）多媒体文件：设计稳定后，提供一份修改稳定版的多媒体演示文件，限时10分钟。</w:t>
      </w:r>
    </w:p>
    <w:p w14:paraId="1BD0A4B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2）按照规划主管部门的规划报建要求，提供规划报建所需相关设计成果文件（包括但不限于以下内容）：</w:t>
      </w:r>
    </w:p>
    <w:p w14:paraId="2E4B935D">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1）总平面规划图（包括各项技术经济指标）；</w:t>
      </w:r>
    </w:p>
    <w:p w14:paraId="246127EF">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2）绿地规划图；</w:t>
      </w:r>
    </w:p>
    <w:p w14:paraId="3E45CACD">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3）道路交通系统规划图；</w:t>
      </w:r>
    </w:p>
    <w:p w14:paraId="1681DF2F">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4）用地竖向规划图；</w:t>
      </w:r>
    </w:p>
    <w:p w14:paraId="0F5BD735">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5）管线综合规划图；</w:t>
      </w:r>
    </w:p>
    <w:p w14:paraId="515BCA85">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6）规划方案说明书；</w:t>
      </w:r>
    </w:p>
    <w:p w14:paraId="497527FB">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7）模型（依据规划主管部门的报建要求、业主要求提交）。</w:t>
      </w:r>
    </w:p>
    <w:p w14:paraId="2E8BB5F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按规划主管部门的规划报建要求提交规划报建所需的设计成果文件（含图纸及相关文本文件、电子文档光盘、工作模型），成果文件需加盖规划报建章、设计单位出图章、注册建筑师章；根据相关的审批意见对设计成果文件进行相应修改，并向甲方提交</w:t>
      </w:r>
      <w:r>
        <w:rPr>
          <w:rFonts w:ascii="宋体" w:hAnsi="宋体" w:cs="宋体"/>
          <w:color w:val="auto"/>
          <w:kern w:val="0"/>
          <w:sz w:val="24"/>
          <w:szCs w:val="24"/>
          <w:highlight w:val="none"/>
          <w:u w:val="single"/>
          <w:lang w:bidi="ar"/>
        </w:rPr>
        <w:t>6</w:t>
      </w:r>
      <w:r>
        <w:rPr>
          <w:rFonts w:hint="eastAsia" w:ascii="宋体" w:hAnsi="宋体" w:cs="宋体"/>
          <w:color w:val="auto"/>
          <w:kern w:val="0"/>
          <w:sz w:val="24"/>
          <w:szCs w:val="24"/>
          <w:highlight w:val="none"/>
          <w:lang w:bidi="ar"/>
        </w:rPr>
        <w:t>份最终的设计成果文件及电子文档光盘。</w:t>
      </w:r>
    </w:p>
    <w:p w14:paraId="40D02F7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3）按照规划主管部门的报建要求，提供方案设计报建所需相关设计成果文件并根据相关的审批意见对设计成果文件进行相应修改。相关设计成果文件包括但不限于以下内容：</w:t>
      </w:r>
    </w:p>
    <w:p w14:paraId="0DB93881">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1）总平面图（比例按报建要求，包括各项技术经济指标）；</w:t>
      </w:r>
    </w:p>
    <w:p w14:paraId="15B96BA8">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2）设计方案图；</w:t>
      </w:r>
    </w:p>
    <w:p w14:paraId="0563C7C1">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3）设计说明；</w:t>
      </w:r>
    </w:p>
    <w:p w14:paraId="5FF2E1AC">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4）工程投资估算（含非标设备、材料、构配件的报价）。</w:t>
      </w:r>
    </w:p>
    <w:p w14:paraId="03C863E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乙方应向甲方提交方案设计报建所需要的设计成果文件（含图纸及相关文本文件、电子文档光盘，具体数量以报建要求为准）；成果文件均须加盖设计单位出图章、注册建筑师章。</w:t>
      </w:r>
    </w:p>
    <w:p w14:paraId="39ADFF72">
      <w:pPr>
        <w:shd w:val="clear"/>
        <w:adjustRightInd w:val="0"/>
        <w:snapToGrid w:val="0"/>
        <w:spacing w:line="360" w:lineRule="auto"/>
        <w:ind w:firstLine="600" w:firstLineChars="250"/>
        <w:outlineLvl w:val="4"/>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6.4.2</w:t>
      </w:r>
      <w:r>
        <w:rPr>
          <w:rFonts w:hint="eastAsia" w:ascii="宋体" w:hAnsi="宋体" w:cs="宋体"/>
          <w:color w:val="auto"/>
          <w:kern w:val="0"/>
          <w:sz w:val="24"/>
          <w:szCs w:val="24"/>
          <w:highlight w:val="none"/>
          <w:lang w:bidi="ar"/>
        </w:rPr>
        <w:t>方案设计阶段的要求</w:t>
      </w:r>
    </w:p>
    <w:p w14:paraId="632D806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1）乙方应在甲方选定方案的基础上，按专家意见和甲方要求进行完善，达到报建送审方案要求，并根据规划部门提出的设计条件进行调整。</w:t>
      </w:r>
    </w:p>
    <w:p w14:paraId="63A4781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2）方案设计应对本合同条款第6.3（8）款所述比选项目，提供至少两个比选方案，实施性方案应达到和满足进行初步设计的要求。</w:t>
      </w:r>
    </w:p>
    <w:p w14:paraId="379EECE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3）乙方设计方案中应包含节能环保篇，采用节能环保的新技术、新工艺。方案设计应对设计中采用的新技术及节能技术的应用进行三个以上方案技术经济比较，提</w:t>
      </w:r>
      <w:r>
        <w:rPr>
          <w:rFonts w:hint="eastAsia" w:ascii="宋体" w:hAnsi="宋体" w:cs="宋体"/>
          <w:color w:val="auto"/>
          <w:kern w:val="0"/>
          <w:sz w:val="24"/>
          <w:szCs w:val="24"/>
          <w:highlight w:val="none"/>
          <w:lang w:bidi="ar"/>
        </w:rPr>
        <w:t>出比较分析报告和推荐方案。</w:t>
      </w:r>
    </w:p>
    <w:p w14:paraId="66F44E9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4）乙方应根据实施方案提交工程投资估算编制说明及投资估算表。</w:t>
      </w:r>
    </w:p>
    <w:p w14:paraId="4578A2F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5）结构体系应进行初步的计算，保证结构方案是可行的。</w:t>
      </w:r>
    </w:p>
    <w:p w14:paraId="400FE37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6）乙方对各专业采用的新技术应作详细的介绍，以便进行评审和据以进行下一步的设计。</w:t>
      </w:r>
    </w:p>
    <w:p w14:paraId="3C957BD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7）在深化方案设计时，乙方应以书面形式明确设计中确有需要进行试验的项目，并在初步设计之前提交给甲方审查确认；经甲方确认后，乙方应及时提供试验方案及相关技术要求。</w:t>
      </w:r>
    </w:p>
    <w:p w14:paraId="4DBC780A">
      <w:pPr>
        <w:shd w:val="clear"/>
        <w:adjustRightInd w:val="0"/>
        <w:snapToGrid w:val="0"/>
        <w:spacing w:line="360" w:lineRule="auto"/>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 xml:space="preserve">  6.5初步设计阶段的主要工作及要求</w:t>
      </w:r>
    </w:p>
    <w:p w14:paraId="5255F36B">
      <w:pPr>
        <w:shd w:val="clear"/>
        <w:adjustRightInd w:val="0"/>
        <w:snapToGrid w:val="0"/>
        <w:spacing w:line="360" w:lineRule="auto"/>
        <w:ind w:firstLine="480" w:firstLineChars="200"/>
        <w:outlineLvl w:val="4"/>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6.5.1</w:t>
      </w:r>
      <w:r>
        <w:rPr>
          <w:rFonts w:hint="eastAsia" w:ascii="宋体" w:hAnsi="宋体" w:cs="宋体"/>
          <w:color w:val="auto"/>
          <w:kern w:val="0"/>
          <w:sz w:val="24"/>
          <w:szCs w:val="24"/>
          <w:highlight w:val="none"/>
          <w:lang w:bidi="ar"/>
        </w:rPr>
        <w:t>提交</w:t>
      </w:r>
      <w:r>
        <w:rPr>
          <w:rFonts w:hint="eastAsia" w:ascii="宋体" w:hAnsi="宋体" w:cs="宋体"/>
          <w:color w:val="auto"/>
          <w:spacing w:val="-4"/>
          <w:kern w:val="0"/>
          <w:sz w:val="24"/>
          <w:szCs w:val="24"/>
          <w:highlight w:val="none"/>
          <w:lang w:bidi="ar"/>
        </w:rPr>
        <w:t>初步</w:t>
      </w:r>
      <w:r>
        <w:rPr>
          <w:rFonts w:hint="eastAsia" w:ascii="宋体" w:hAnsi="宋体" w:cs="宋体"/>
          <w:color w:val="auto"/>
          <w:kern w:val="0"/>
          <w:sz w:val="24"/>
          <w:szCs w:val="24"/>
          <w:highlight w:val="none"/>
          <w:lang w:bidi="ar"/>
        </w:rPr>
        <w:t>设计成果文件</w:t>
      </w:r>
    </w:p>
    <w:p w14:paraId="46683D4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初步设计成果文件应按住建部批准的现行有效《建筑工程设计文件编制深度规定》、《市政公用工程设计文件编制深度规定》初步设计阶段的要求进行编制，由总章和各专业设计文件分章编制而成，应包括如下设计成果文件（包括但不限于）：</w:t>
      </w:r>
    </w:p>
    <w:p w14:paraId="28033B0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1）初步设计方案编制；</w:t>
      </w:r>
    </w:p>
    <w:p w14:paraId="1EFCA03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2）设计说明书（含设计总说明、各专业的设计说明书、结构计算书）；</w:t>
      </w:r>
    </w:p>
    <w:p w14:paraId="5C9C011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3）设计图纸（由各专业设计图纸组成）；</w:t>
      </w:r>
    </w:p>
    <w:p w14:paraId="67E2299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4）设计概算（甲方另行发包的专项设计由专项设计单位提供相应的概算文件，由乙方负责汇总）；</w:t>
      </w:r>
    </w:p>
    <w:p w14:paraId="6A62711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5）效果图及透视图；</w:t>
      </w:r>
    </w:p>
    <w:p w14:paraId="5D98E35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6）报批模型（按报建审批部门的要求提交）；</w:t>
      </w:r>
    </w:p>
    <w:p w14:paraId="4D56104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7）主要材料样板。</w:t>
      </w:r>
    </w:p>
    <w:p w14:paraId="79BAD91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乙方应按本合同条款第</w:t>
      </w:r>
      <w:r>
        <w:rPr>
          <w:rFonts w:ascii="宋体" w:hAnsi="宋体" w:cs="宋体"/>
          <w:color w:val="auto"/>
          <w:kern w:val="0"/>
          <w:sz w:val="24"/>
          <w:szCs w:val="24"/>
          <w:highlight w:val="none"/>
          <w:lang w:bidi="ar"/>
        </w:rPr>
        <w:t>9.1款约定向甲方提交初步方案设计成果文件（含图纸及相关文本文件、效果图各一式</w:t>
      </w:r>
      <w:r>
        <w:rPr>
          <w:rFonts w:ascii="宋体" w:hAnsi="宋体" w:cs="宋体"/>
          <w:color w:val="auto"/>
          <w:kern w:val="0"/>
          <w:sz w:val="24"/>
          <w:szCs w:val="24"/>
          <w:highlight w:val="none"/>
          <w:u w:val="single"/>
          <w:lang w:bidi="ar"/>
        </w:rPr>
        <w:t>10</w:t>
      </w:r>
      <w:r>
        <w:rPr>
          <w:rFonts w:hint="eastAsia" w:ascii="宋体" w:hAnsi="宋体" w:cs="宋体"/>
          <w:color w:val="auto"/>
          <w:kern w:val="0"/>
          <w:sz w:val="24"/>
          <w:szCs w:val="24"/>
          <w:highlight w:val="none"/>
          <w:lang w:bidi="ar"/>
        </w:rPr>
        <w:t>套，专业报建（交通、市政、人防、消防、环保、卫生、绿化）所需设计成果文件数量</w:t>
      </w:r>
      <w:r>
        <w:rPr>
          <w:rFonts w:hint="eastAsia" w:ascii="宋体" w:hAnsi="宋体" w:cs="宋体"/>
          <w:color w:val="auto"/>
          <w:kern w:val="0"/>
          <w:sz w:val="24"/>
          <w:szCs w:val="24"/>
          <w:highlight w:val="none"/>
          <w:u w:val="single"/>
          <w:lang w:bidi="ar"/>
        </w:rPr>
        <w:t>按报建要求提供）</w:t>
      </w:r>
      <w:r>
        <w:rPr>
          <w:rFonts w:hint="eastAsia" w:ascii="宋体" w:hAnsi="宋体" w:cs="宋体"/>
          <w:color w:val="auto"/>
          <w:kern w:val="0"/>
          <w:sz w:val="24"/>
          <w:szCs w:val="24"/>
          <w:highlight w:val="none"/>
          <w:lang w:bidi="ar"/>
        </w:rPr>
        <w:t>；成果文件加盖设计单位出图章、注册建筑师章、注册结构工程师章，各专业负责人、乙方签署。</w:t>
      </w:r>
    </w:p>
    <w:p w14:paraId="10283AA1">
      <w:pPr>
        <w:shd w:val="clear"/>
        <w:adjustRightInd w:val="0"/>
        <w:snapToGrid w:val="0"/>
        <w:spacing w:line="360" w:lineRule="auto"/>
        <w:ind w:firstLine="597" w:firstLineChars="249"/>
        <w:outlineLvl w:val="4"/>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6.5.2</w:t>
      </w:r>
      <w:r>
        <w:rPr>
          <w:rFonts w:hint="eastAsia" w:ascii="宋体" w:hAnsi="宋体" w:cs="宋体"/>
          <w:color w:val="auto"/>
          <w:kern w:val="0"/>
          <w:sz w:val="24"/>
          <w:szCs w:val="24"/>
          <w:highlight w:val="none"/>
          <w:lang w:bidi="ar"/>
        </w:rPr>
        <w:t>初步设计阶段的工作要求</w:t>
      </w:r>
    </w:p>
    <w:p w14:paraId="725DE72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1）初步设计文件均以各工程子项为编制单位。</w:t>
      </w:r>
    </w:p>
    <w:p w14:paraId="177A045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2）初步设计阶段须对本合同条款第6.3（8）款所述比选项目，至少提供两个比选方案，使设计具备先进性、可靠性和经济合理性，并满足以下要求：</w:t>
      </w:r>
    </w:p>
    <w:p w14:paraId="3F051535">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1）应符合甲方批准的设计方案和实施性方案；</w:t>
      </w:r>
    </w:p>
    <w:p w14:paraId="410B7469">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2）能据以准备各主要设备、材料及饰面材料（送板）；</w:t>
      </w:r>
    </w:p>
    <w:p w14:paraId="6F7DB808">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3）能据以编制、审核工程设计概算；</w:t>
      </w:r>
    </w:p>
    <w:p w14:paraId="450A0D95">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4）能据以进行施工准备；</w:t>
      </w:r>
    </w:p>
    <w:p w14:paraId="2DB7DE94">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5）能作为各专业施工图设计的依据。</w:t>
      </w:r>
    </w:p>
    <w:p w14:paraId="01E2984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3）初步设计中的结构设计文件，应对结构的选型、布置、截面尺寸、材料用量等予以明确。</w:t>
      </w:r>
    </w:p>
    <w:p w14:paraId="6CF7A9D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14:paraId="743B67B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如果乙方的概算编制质量和进度不能满足本合同约定或甲方要求，则甲方可从甲方公开征集的造价咨询单位库中另行委托专业造价咨询单位实施设计概算编制工作，所发生的费用参考《关于调整我省建设工程造价咨询服务收费的复函》（粤价函</w:t>
      </w:r>
      <w:r>
        <w:rPr>
          <w:rFonts w:ascii="宋体" w:hAnsi="宋体" w:cs="宋体"/>
          <w:color w:val="auto"/>
          <w:kern w:val="0"/>
          <w:sz w:val="24"/>
          <w:szCs w:val="24"/>
          <w:highlight w:val="none"/>
          <w:lang w:bidi="ar"/>
        </w:rPr>
        <w:t>[2011]742号，如有新规则按新规执行）规定并结合专业造价咨询单位实际工作比例计取，由乙方负责支付。</w:t>
      </w:r>
    </w:p>
    <w:p w14:paraId="260784E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 xml:space="preserve">5）乙方应重点对设计范围内的给水、排水、电气、采暖通风、空调、动力等管线进行各专业综合分析,协调并解决其中矛盾, </w:t>
      </w:r>
      <w:r>
        <w:rPr>
          <w:rFonts w:hint="eastAsia" w:ascii="宋体" w:hAnsi="宋体" w:cs="宋体"/>
          <w:color w:val="auto"/>
          <w:kern w:val="0"/>
          <w:sz w:val="24"/>
          <w:szCs w:val="24"/>
          <w:highlight w:val="none"/>
          <w:lang w:bidi="ar"/>
        </w:rPr>
        <w:t>成果包括室内外管线综合平衡图、场外管线综合总图和相关专业图纸及说明书。</w:t>
      </w:r>
    </w:p>
    <w:p w14:paraId="0982FB53">
      <w:pPr>
        <w:shd w:val="clear"/>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6）乙方必须准确计算建筑面积，完善建设规模及经济指标说明。</w:t>
      </w:r>
    </w:p>
    <w:p w14:paraId="00F04B5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7）乙方应确保相关的初步设计成果文件深度能够有效满足专项施工图设计工程投资控制的要求。本合同范围如包含以下专业工程，乙方提供的相关初步设计成果文件应满足以下要求：</w:t>
      </w:r>
    </w:p>
    <w:p w14:paraId="1D87E8B5">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①钢结构工程：</w:t>
      </w:r>
    </w:p>
    <w:p w14:paraId="01F72AE5">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乙方提供的设计成果文件应满足住建部初步设计文件深度要求的相关规定，结构形式、布置、受力杆件、构件型号、材料种类、节点类型等设计内容须成熟稳定，具体要求如下：</w:t>
      </w:r>
    </w:p>
    <w:p w14:paraId="02354895">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a、设计成果文件中应提供杆件的控制内力，设计计算应考虑施工工序及稳定应力。</w:t>
      </w:r>
    </w:p>
    <w:p w14:paraId="512E2C7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b、补充钢结构设计总说明：详细材料要求、加工要求、连接要求、焊接质量要求、防腐、防火要求，并对安装条件做出说明。</w:t>
      </w:r>
    </w:p>
    <w:p w14:paraId="736DEB5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c、主桁架未有桁架剪力墙的连接大样的，典型节点应作有限之分析，关键节点应作有关试验。</w:t>
      </w:r>
    </w:p>
    <w:p w14:paraId="5AEA7C70">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d、优化结构体系，取消或减少部分主、次桁架，完善支撑系统，支撑的布置应考虑结构的整体稳定。</w:t>
      </w:r>
    </w:p>
    <w:p w14:paraId="70B4BD0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乙方须保证，在其提供的设计成果文件的基础上进行的达至施工图设计程度的专项设计，其总用钢量增加在</w:t>
      </w:r>
      <w:r>
        <w:rPr>
          <w:rFonts w:ascii="宋体" w:hAnsi="宋体" w:cs="宋体"/>
          <w:color w:val="auto"/>
          <w:kern w:val="0"/>
          <w:sz w:val="24"/>
          <w:szCs w:val="24"/>
          <w:highlight w:val="none"/>
          <w:lang w:bidi="ar"/>
        </w:rPr>
        <w:t>5%以内。</w:t>
      </w:r>
    </w:p>
    <w:p w14:paraId="60C5E9A0">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②幕墙工程：</w:t>
      </w:r>
    </w:p>
    <w:p w14:paraId="23A07EA9">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乙方提供的设计成果文件中幕墙外观、用材料品种档次、幕墙主要受力体系、预埋件设计、细部节点和幕墙与其他专业的界面处理等设计内容须成熟稳定。</w:t>
      </w:r>
    </w:p>
    <w:p w14:paraId="5F27E392">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③室内装饰工程：</w:t>
      </w:r>
    </w:p>
    <w:p w14:paraId="18525180">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乙方提供的设计成果文件中，以下内容须成熟稳定：</w:t>
      </w:r>
    </w:p>
    <w:p w14:paraId="290D5FD6">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a、所有室内可视范围内的装饰风格、空间效果、构件尺寸等主要设计要素；</w:t>
      </w:r>
    </w:p>
    <w:p w14:paraId="01226166">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b、室内装饰设计部分中，所有与其他专业关联的技术界面（特别是给排水、消防、建筑声学、机电、智能化、扩声等专业的技术界面）；</w:t>
      </w:r>
    </w:p>
    <w:p w14:paraId="1EFF3290">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c、室内装饰设计部分中，所有相关专业要求室内装饰专业须满足的技术条件；</w:t>
      </w:r>
    </w:p>
    <w:p w14:paraId="3F43941B">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d、室内装饰设计部分中，主要机电管线的综合平衡；</w:t>
      </w:r>
    </w:p>
    <w:p w14:paraId="1E95B454">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e、室内装饰设计部分中，所有的主要装饰材料的技术要求。</w:t>
      </w:r>
    </w:p>
    <w:p w14:paraId="7033B482">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④机电设备安装工程：</w:t>
      </w:r>
    </w:p>
    <w:p w14:paraId="0AA0CFB3">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乙方提供的设计成果文件中，系统的构成、强制性的系统功能要求（功能要求点表）、设备技术参数中的强制性条目要求等设计内容须成熟稳定。</w:t>
      </w:r>
    </w:p>
    <w:p w14:paraId="564CABD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⑤弱电智能化工程：</w:t>
      </w:r>
    </w:p>
    <w:p w14:paraId="566A3312">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乙方提供的设计成果文件中，系统的构成、强制性的系统功能要求（系统图及功能要求点表）、主要设备材料技术参数中的强制性条目要求等设计内容须成熟稳定。</w:t>
      </w:r>
    </w:p>
    <w:p w14:paraId="4336280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⑥体育工艺：</w:t>
      </w:r>
    </w:p>
    <w:p w14:paraId="0FAB9E3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乙方提供的设计成果文件中，系统的构成、强制性的系统功能要求、设备技术参数中的强制性条目要求等设计内容须成熟稳定。</w:t>
      </w:r>
    </w:p>
    <w:p w14:paraId="45E18ADB">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⑦舞台机械：</w:t>
      </w:r>
    </w:p>
    <w:p w14:paraId="7898DC74">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乙方提供的设计成果文件中，系统的构成、强制性的系统功能要求、设备技术参数中的强制性条目要求等设计内容须成熟稳定。</w:t>
      </w:r>
    </w:p>
    <w:p w14:paraId="1B4E59BC">
      <w:pPr>
        <w:shd w:val="clea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⑧舞台灯光：</w:t>
      </w:r>
    </w:p>
    <w:p w14:paraId="27D5440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乙方提供的设计成果文件中，系统的构成、强制性的系统功能要求、设备技术参数中的强制性条目要求等设计内容须成熟稳定。</w:t>
      </w:r>
    </w:p>
    <w:p w14:paraId="3BA0C73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⑨声学系统：</w:t>
      </w:r>
    </w:p>
    <w:p w14:paraId="22078C0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乙方提供的设计成果文件中，系统的构成、强制性的系统功能要求、设备技术参数中的强制性条目要求等设计内容须成熟稳定。</w:t>
      </w:r>
    </w:p>
    <w:p w14:paraId="1693DCD6">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lang w:bidi="ar"/>
        </w:rPr>
        <w:t>⑩其他：详见勘察设计任务书。</w:t>
      </w:r>
    </w:p>
    <w:p w14:paraId="418BAD9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8）对于各类专项技术的设计，乙方须按照甲方建设需求和专项单位最终确定的研究成果、相关技术指标和标准，开展设计工作。</w:t>
      </w:r>
    </w:p>
    <w:p w14:paraId="2690893A">
      <w:pPr>
        <w:shd w:val="clear"/>
        <w:adjustRightInd w:val="0"/>
        <w:snapToGrid w:val="0"/>
        <w:spacing w:line="360" w:lineRule="auto"/>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 xml:space="preserve">   6.6施工图设计阶段的主要工作及要求</w:t>
      </w:r>
    </w:p>
    <w:p w14:paraId="11ED2F18">
      <w:pPr>
        <w:shd w:val="clear"/>
        <w:adjustRightInd w:val="0"/>
        <w:snapToGrid w:val="0"/>
        <w:spacing w:line="360" w:lineRule="auto"/>
        <w:ind w:firstLine="600" w:firstLineChars="250"/>
        <w:outlineLvl w:val="4"/>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6.6.1</w:t>
      </w:r>
      <w:r>
        <w:rPr>
          <w:rFonts w:hint="eastAsia" w:ascii="宋体" w:hAnsi="宋体" w:cs="宋体"/>
          <w:color w:val="auto"/>
          <w:kern w:val="0"/>
          <w:sz w:val="24"/>
          <w:szCs w:val="24"/>
          <w:highlight w:val="none"/>
          <w:lang w:bidi="ar"/>
        </w:rPr>
        <w:t>施工图设计阶段的主要工作</w:t>
      </w:r>
    </w:p>
    <w:p w14:paraId="533467F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1）将施工图设计阶段的成果文件送施工图审查单位及甲方审查，并根据审查意见修改相关设计成果文件。</w:t>
      </w:r>
    </w:p>
    <w:p w14:paraId="1C8523B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 xml:space="preserve">2）按照规划主管部门的报建要求，提供建筑施工报建所需相关设计成果文件并根据相关的审批意见对设计成果文件进行相应修改。相关设计成果文件包括但不限于以下内容： </w:t>
      </w:r>
    </w:p>
    <w:p w14:paraId="3AB79A57">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1）总平面图（比例按报建要求，包括各项技术经济指标）；</w:t>
      </w:r>
    </w:p>
    <w:p w14:paraId="30A8CF4D">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2）建筑构造和主要建筑材料说明；</w:t>
      </w:r>
    </w:p>
    <w:p w14:paraId="572592B1">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3）建筑平、立、剖面图；</w:t>
      </w:r>
    </w:p>
    <w:p w14:paraId="57796259">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4）建筑综合管线图；</w:t>
      </w:r>
    </w:p>
    <w:p w14:paraId="66BEC633">
      <w:pPr>
        <w:shd w:val="clear"/>
        <w:adjustRightInd w:val="0"/>
        <w:snapToGrid w:val="0"/>
        <w:spacing w:line="360" w:lineRule="auto"/>
        <w:ind w:firstLine="600" w:firstLineChars="250"/>
        <w:rPr>
          <w:rFonts w:ascii="宋体" w:hAnsi="宋体" w:cs="宋体"/>
          <w:color w:val="auto"/>
          <w:kern w:val="0"/>
          <w:sz w:val="24"/>
          <w:szCs w:val="24"/>
          <w:highlight w:val="none"/>
        </w:rPr>
      </w:pPr>
      <w:r>
        <w:rPr>
          <w:rFonts w:ascii="宋体" w:hAnsi="宋体" w:cs="宋体"/>
          <w:color w:val="auto"/>
          <w:kern w:val="0"/>
          <w:sz w:val="24"/>
          <w:szCs w:val="24"/>
          <w:highlight w:val="none"/>
          <w:lang w:bidi="ar"/>
        </w:rPr>
        <w:t>5）规划主管部门要求的其他报建设计文件。</w:t>
      </w:r>
    </w:p>
    <w:p w14:paraId="3FC6728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乙方应按报建要求向甲方提交建筑施工报建所需相关设计成果文件，含文件、图纸、电子文档光盘（具体数量以报建要求为准）；成果文件加盖设计单位出图章、注册建筑师章。</w:t>
      </w:r>
    </w:p>
    <w:p w14:paraId="3B23D93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w:t>
      </w:r>
      <w:r>
        <w:rPr>
          <w:rFonts w:hint="eastAsia" w:ascii="宋体" w:hAnsi="宋体" w:cs="宋体"/>
          <w:color w:val="auto"/>
          <w:sz w:val="24"/>
          <w:szCs w:val="24"/>
          <w:highlight w:val="none"/>
          <w:lang w:bidi="ar"/>
        </w:rPr>
        <w:t>对各专项设计施工图的技术接口进行审核并进行设计联络及完善；</w:t>
      </w:r>
      <w:r>
        <w:rPr>
          <w:rFonts w:hint="eastAsia" w:ascii="宋体" w:hAnsi="宋体" w:cs="宋体"/>
          <w:color w:val="auto"/>
          <w:kern w:val="0"/>
          <w:sz w:val="24"/>
          <w:szCs w:val="24"/>
          <w:highlight w:val="none"/>
          <w:lang w:bidi="ar"/>
        </w:rPr>
        <w:t>对本合同范围内的所有的施工图设计成果文件（包括甲方另行发包的专项设计的成果及乙方自行分包的设计成果文件）进行总体设计协调，提交本合同范围内的全部施工图，包括但不限于如下设计成果文件：</w:t>
      </w:r>
    </w:p>
    <w:p w14:paraId="6950F3B6">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1）总平面图；</w:t>
      </w:r>
    </w:p>
    <w:p w14:paraId="61A27A10">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2）合同要求所涉及的所有专业（包括道路、隧道、建筑、结构、给排水、电气、空调、园林景观等专业及各专项设计）的设计图纸及设计说明、计算书；</w:t>
      </w:r>
    </w:p>
    <w:p w14:paraId="313195B3">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3）设备材料表以及满足招投标要求的技术规格书；</w:t>
      </w:r>
    </w:p>
    <w:p w14:paraId="5648BE5B">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4）管线综合图（室外管线迁移图）；</w:t>
      </w:r>
    </w:p>
    <w:p w14:paraId="3FBB8A17">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5）苗木迁移方案（图）（如有）；</w:t>
      </w:r>
    </w:p>
    <w:p w14:paraId="18AD76D0">
      <w:pPr>
        <w:shd w:val="clear"/>
        <w:adjustRightInd w:val="0"/>
        <w:snapToGrid w:val="0"/>
        <w:spacing w:line="360" w:lineRule="auto"/>
        <w:ind w:firstLine="120" w:firstLineChars="5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eastAsia="Wingdings 2" w:cs="宋体"/>
          <w:color w:val="auto"/>
          <w:sz w:val="24"/>
          <w:szCs w:val="24"/>
          <w:highlight w:val="none"/>
          <w:lang w:bidi="ar"/>
        </w:rPr>
        <w:sym w:font="Wingdings 2" w:char="0052"/>
      </w:r>
      <w:r>
        <w:rPr>
          <w:rFonts w:ascii="宋体" w:hAnsi="宋体" w:cs="宋体"/>
          <w:color w:val="auto"/>
          <w:kern w:val="0"/>
          <w:sz w:val="24"/>
          <w:szCs w:val="24"/>
          <w:highlight w:val="none"/>
          <w:lang w:bidi="ar"/>
        </w:rPr>
        <w:t xml:space="preserve"> 6）</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w:t>
      </w:r>
      <w:r>
        <w:rPr>
          <w:rFonts w:hint="eastAsia" w:ascii="宋体" w:hAnsi="宋体" w:cs="宋体"/>
          <w:snapToGrid w:val="0"/>
          <w:color w:val="auto"/>
          <w:kern w:val="0"/>
          <w:sz w:val="24"/>
          <w:szCs w:val="24"/>
          <w:highlight w:val="none"/>
          <w:lang w:bidi="ar"/>
        </w:rPr>
        <w:t>（包括配合施工招标工作）</w:t>
      </w:r>
      <w:r>
        <w:rPr>
          <w:rFonts w:hint="eastAsia" w:ascii="宋体" w:hAnsi="宋体" w:cs="宋体"/>
          <w:color w:val="auto"/>
          <w:kern w:val="0"/>
          <w:sz w:val="24"/>
          <w:szCs w:val="24"/>
          <w:highlight w:val="none"/>
          <w:lang w:bidi="ar"/>
        </w:rPr>
        <w:t>（甲方另行发包的专项设计由专项设计单位提供相应的预算文件，由乙方负责汇总）。</w:t>
      </w:r>
    </w:p>
    <w:p w14:paraId="51B3D6F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乙方应按本合同条款第</w:t>
      </w:r>
      <w:r>
        <w:rPr>
          <w:rFonts w:ascii="宋体" w:hAnsi="宋体" w:cs="宋体"/>
          <w:color w:val="auto"/>
          <w:kern w:val="0"/>
          <w:sz w:val="24"/>
          <w:szCs w:val="24"/>
          <w:highlight w:val="none"/>
          <w:lang w:bidi="ar"/>
        </w:rPr>
        <w:t>9.1款约定向甲方提交施工图设计成果文件（含图纸及相关文本文件）；成果文件加盖设计单位出图章、注册建筑师章。</w:t>
      </w:r>
    </w:p>
    <w:p w14:paraId="7B4A8D8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4）在项目全部设计变更完成后，核实工程实施过程中发生的所有设计变更，并将全部设计变更内容综合汇总并将其反映在设计图纸上而形成完整版施工图，并按如下要求在</w:t>
      </w:r>
      <w:r>
        <w:rPr>
          <w:rFonts w:hint="eastAsia" w:ascii="宋体" w:hAnsi="宋体" w:cs="宋体"/>
          <w:b/>
          <w:color w:val="auto"/>
          <w:kern w:val="0"/>
          <w:sz w:val="24"/>
          <w:szCs w:val="24"/>
          <w:highlight w:val="none"/>
          <w:lang w:bidi="ar"/>
        </w:rPr>
        <w:t>竣工验收前</w:t>
      </w:r>
      <w:r>
        <w:rPr>
          <w:rFonts w:hint="eastAsia" w:ascii="宋体" w:hAnsi="宋体" w:cs="宋体"/>
          <w:color w:val="auto"/>
          <w:kern w:val="0"/>
          <w:sz w:val="24"/>
          <w:szCs w:val="24"/>
          <w:highlight w:val="none"/>
          <w:lang w:bidi="ar"/>
        </w:rPr>
        <w:t>向甲方提供完整版施工图：</w:t>
      </w:r>
    </w:p>
    <w:p w14:paraId="762579E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乙方应按本合同条款第</w:t>
      </w:r>
      <w:r>
        <w:rPr>
          <w:rFonts w:ascii="宋体" w:hAnsi="宋体" w:cs="宋体"/>
          <w:color w:val="auto"/>
          <w:kern w:val="0"/>
          <w:sz w:val="24"/>
          <w:szCs w:val="24"/>
          <w:highlight w:val="none"/>
          <w:lang w:bidi="ar"/>
        </w:rPr>
        <w:t>9.1款约定向甲方提交施工图设计成果文件（含图纸及相关文本文件）；成果文件加盖设计单位出图章、注册建筑师章。</w:t>
      </w:r>
    </w:p>
    <w:p w14:paraId="16C22308">
      <w:pPr>
        <w:shd w:val="clear"/>
        <w:adjustRightInd w:val="0"/>
        <w:snapToGrid w:val="0"/>
        <w:spacing w:line="360" w:lineRule="auto"/>
        <w:ind w:firstLine="600" w:firstLineChars="250"/>
        <w:outlineLvl w:val="4"/>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6.6.2</w:t>
      </w:r>
      <w:r>
        <w:rPr>
          <w:rFonts w:hint="eastAsia" w:ascii="宋体" w:hAnsi="宋体" w:cs="宋体"/>
          <w:color w:val="auto"/>
          <w:kern w:val="0"/>
          <w:sz w:val="24"/>
          <w:szCs w:val="24"/>
          <w:highlight w:val="none"/>
          <w:lang w:bidi="ar"/>
        </w:rPr>
        <w:t>施工图设计阶段的工作要求</w:t>
      </w:r>
    </w:p>
    <w:p w14:paraId="30C69F7B">
      <w:pPr>
        <w:shd w:val="clear"/>
        <w:adjustRightInd w:val="0"/>
        <w:snapToGrid w:val="0"/>
        <w:spacing w:line="360" w:lineRule="auto"/>
        <w:ind w:firstLine="600" w:firstLineChars="250"/>
        <w:outlineLvl w:val="4"/>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1）施工图设计文件均以各工程子项为编制单位。</w:t>
      </w:r>
    </w:p>
    <w:p w14:paraId="4EE106A7">
      <w:pPr>
        <w:shd w:val="clear"/>
        <w:adjustRightInd w:val="0"/>
        <w:snapToGrid w:val="0"/>
        <w:spacing w:line="360" w:lineRule="auto"/>
        <w:ind w:firstLine="600" w:firstLineChars="250"/>
        <w:outlineLvl w:val="4"/>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2）施工图设计文件的深度要满足以下要求：</w:t>
      </w:r>
    </w:p>
    <w:p w14:paraId="29C90DC2">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1)应根据政府有关主管部门批准的初步设计进行编制；</w:t>
      </w:r>
    </w:p>
    <w:p w14:paraId="2121A432">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2)满足住建部批准的现行有效《建筑工程设计文件编制深度规定》、《市政公用工程设计文件编制深度规定》施工图设计阶段的要求；</w:t>
      </w:r>
    </w:p>
    <w:p w14:paraId="22A4C80A">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3）能据以编制</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预算和招标最高投标限价及招标工程量清单；</w:t>
      </w:r>
    </w:p>
    <w:p w14:paraId="269AF21D">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4）能据以编制招标文件；</w:t>
      </w:r>
    </w:p>
    <w:p w14:paraId="21470B25">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5）能据以安排材料、设备订货和非标准设备的制作；</w:t>
      </w:r>
    </w:p>
    <w:p w14:paraId="3D833E4B">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6）能据以进行施工和安装；</w:t>
      </w:r>
    </w:p>
    <w:p w14:paraId="6EF99165">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7）能据以进行工程竣工验收。</w:t>
      </w:r>
    </w:p>
    <w:p w14:paraId="774BBAD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3）乙方提交给甲方的施工图设计成果文件应不存在错、漏、碰等问题。</w:t>
      </w:r>
    </w:p>
    <w:p w14:paraId="2F4B9A5B">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4）乙方按本合同协议书相关约定选定</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预算编制单位后，须要求</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预算编制单位根据甲方关于本项目工程量清单计价的指引文件的相关要求，进行</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预算的编制工作</w:t>
      </w:r>
      <w:r>
        <w:rPr>
          <w:rFonts w:hint="eastAsia" w:ascii="宋体" w:hAnsi="宋体" w:cs="宋体"/>
          <w:snapToGrid w:val="0"/>
          <w:color w:val="auto"/>
          <w:kern w:val="0"/>
          <w:sz w:val="24"/>
          <w:szCs w:val="24"/>
          <w:highlight w:val="none"/>
          <w:lang w:bidi="ar"/>
        </w:rPr>
        <w:t>（包括配合施工招标工作）</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预算中的开项必须齐全完整，须满足工程投资控制的要求和甲方工程信息管理的相关要求。</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预算编制单位就其完成的工作和乙方对甲方承担连带责任。为确保概预算工作的连续性和一致性，</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预算编制单位需同时承担设计概算审核工作。</w:t>
      </w:r>
    </w:p>
    <w:p w14:paraId="026D5D38">
      <w:pPr>
        <w:shd w:val="clear"/>
        <w:adjustRightInd w:val="0"/>
        <w:snapToGrid w:val="0"/>
        <w:spacing w:line="360" w:lineRule="auto"/>
        <w:ind w:right="11"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预算编制工作要求：</w:t>
      </w:r>
    </w:p>
    <w:p w14:paraId="389DDDC0">
      <w:pPr>
        <w:shd w:val="clear"/>
        <w:adjustRightInd w:val="0"/>
        <w:snapToGrid w:val="0"/>
        <w:spacing w:line="360" w:lineRule="auto"/>
        <w:ind w:right="11" w:firstLine="480" w:firstLineChars="200"/>
        <w:rPr>
          <w:rFonts w:ascii="宋体" w:hAnsi="宋体" w:cs="宋体"/>
          <w:bCs/>
          <w:color w:val="auto"/>
          <w:kern w:val="0"/>
          <w:sz w:val="24"/>
          <w:szCs w:val="24"/>
          <w:highlight w:val="none"/>
        </w:rPr>
      </w:pPr>
      <w:r>
        <w:rPr>
          <w:rFonts w:ascii="宋体" w:hAnsi="宋体" w:cs="宋体"/>
          <w:color w:val="auto"/>
          <w:kern w:val="0"/>
          <w:sz w:val="24"/>
          <w:szCs w:val="24"/>
          <w:highlight w:val="none"/>
          <w:lang w:bidi="ar"/>
        </w:rPr>
        <w:t>1）乙方</w:t>
      </w:r>
      <w:r>
        <w:rPr>
          <w:rFonts w:hint="eastAsia" w:ascii="宋体" w:hAnsi="宋体" w:cs="宋体"/>
          <w:bCs/>
          <w:snapToGrid w:val="0"/>
          <w:color w:val="auto"/>
          <w:kern w:val="0"/>
          <w:sz w:val="24"/>
          <w:szCs w:val="24"/>
          <w:highlight w:val="none"/>
          <w:lang w:bidi="ar"/>
        </w:rPr>
        <w:t>在提交本工程施工图设计文件时需同时提交对应的</w:t>
      </w:r>
      <w:r>
        <w:rPr>
          <w:rFonts w:hint="eastAsia" w:ascii="宋体" w:hAnsi="宋体" w:cs="宋体"/>
          <w:b/>
          <w:bCs/>
          <w:snapToGrid w:val="0"/>
          <w:color w:val="auto"/>
          <w:kern w:val="0"/>
          <w:sz w:val="24"/>
          <w:szCs w:val="24"/>
          <w:highlight w:val="none"/>
          <w:lang w:val="en-US" w:eastAsia="zh-CN" w:bidi="ar"/>
        </w:rPr>
        <w:t>造价</w:t>
      </w:r>
      <w:r>
        <w:rPr>
          <w:rFonts w:hint="eastAsia" w:ascii="宋体" w:hAnsi="宋体" w:cs="宋体"/>
          <w:b/>
          <w:bCs/>
          <w:snapToGrid w:val="0"/>
          <w:color w:val="auto"/>
          <w:kern w:val="0"/>
          <w:sz w:val="24"/>
          <w:szCs w:val="24"/>
          <w:highlight w:val="none"/>
          <w:lang w:bidi="ar"/>
        </w:rPr>
        <w:t>预算文件</w:t>
      </w:r>
      <w:r>
        <w:rPr>
          <w:rFonts w:hint="eastAsia" w:ascii="宋体" w:hAnsi="宋体" w:cs="宋体"/>
          <w:bCs/>
          <w:snapToGrid w:val="0"/>
          <w:color w:val="auto"/>
          <w:kern w:val="0"/>
          <w:sz w:val="24"/>
          <w:szCs w:val="24"/>
          <w:highlight w:val="none"/>
          <w:lang w:bidi="ar"/>
        </w:rPr>
        <w:t>，并</w:t>
      </w:r>
      <w:r>
        <w:rPr>
          <w:rFonts w:hint="eastAsia" w:ascii="宋体" w:hAnsi="宋体" w:cs="宋体"/>
          <w:color w:val="auto"/>
          <w:kern w:val="0"/>
          <w:sz w:val="24"/>
          <w:szCs w:val="24"/>
          <w:highlight w:val="none"/>
          <w:lang w:bidi="ar"/>
        </w:rPr>
        <w:t>应确保本工程</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预算编制工作质量，开项齐全、工程量准确、造价合理，并满足工程投资控制的要求。如乙方不具备相应的工程造价咨询资质及编制能力，或乙方</w:t>
      </w:r>
      <w:r>
        <w:rPr>
          <w:rFonts w:hint="eastAsia" w:ascii="宋体" w:hAnsi="宋体" w:cs="宋体"/>
          <w:bCs/>
          <w:snapToGrid w:val="0"/>
          <w:color w:val="auto"/>
          <w:kern w:val="0"/>
          <w:sz w:val="24"/>
          <w:szCs w:val="24"/>
          <w:highlight w:val="none"/>
          <w:lang w:bidi="ar"/>
        </w:rPr>
        <w:t>提供的</w:t>
      </w:r>
      <w:r>
        <w:rPr>
          <w:rFonts w:hint="eastAsia" w:ascii="宋体" w:hAnsi="宋体" w:cs="宋体"/>
          <w:bCs/>
          <w:snapToGrid w:val="0"/>
          <w:color w:val="auto"/>
          <w:kern w:val="0"/>
          <w:sz w:val="24"/>
          <w:szCs w:val="24"/>
          <w:highlight w:val="none"/>
          <w:lang w:val="en-US" w:eastAsia="zh-CN" w:bidi="ar"/>
        </w:rPr>
        <w:t>造价</w:t>
      </w:r>
      <w:r>
        <w:rPr>
          <w:rFonts w:hint="eastAsia" w:ascii="宋体" w:hAnsi="宋体" w:cs="宋体"/>
          <w:bCs/>
          <w:snapToGrid w:val="0"/>
          <w:color w:val="auto"/>
          <w:kern w:val="0"/>
          <w:sz w:val="24"/>
          <w:szCs w:val="24"/>
          <w:highlight w:val="none"/>
          <w:lang w:bidi="ar"/>
        </w:rPr>
        <w:t>预算编制成果达不到合同约定质量要求的</w:t>
      </w:r>
      <w:r>
        <w:rPr>
          <w:rFonts w:hint="eastAsia" w:ascii="宋体" w:hAnsi="宋体" w:cs="宋体"/>
          <w:color w:val="auto"/>
          <w:kern w:val="0"/>
          <w:sz w:val="24"/>
          <w:szCs w:val="24"/>
          <w:highlight w:val="none"/>
          <w:lang w:bidi="ar"/>
        </w:rPr>
        <w:t>，乙方应将</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预算编制相关工作（包括概算复核、</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w:t>
      </w:r>
      <w:r>
        <w:rPr>
          <w:rFonts w:hint="eastAsia" w:ascii="宋体" w:hAnsi="宋体" w:cs="宋体"/>
          <w:bCs/>
          <w:snapToGrid w:val="0"/>
          <w:color w:val="auto"/>
          <w:kern w:val="0"/>
          <w:sz w:val="24"/>
          <w:szCs w:val="24"/>
          <w:highlight w:val="none"/>
          <w:lang w:bidi="ar"/>
        </w:rPr>
        <w:t>施工招标控制价</w:t>
      </w:r>
      <w:r>
        <w:rPr>
          <w:rFonts w:hint="eastAsia" w:ascii="宋体" w:hAnsi="宋体" w:cs="宋体"/>
          <w:color w:val="auto"/>
          <w:kern w:val="0"/>
          <w:sz w:val="24"/>
          <w:szCs w:val="24"/>
          <w:highlight w:val="none"/>
          <w:lang w:bidi="ar"/>
        </w:rPr>
        <w:t>以及施工招标配合、设计变更预算编制等）委托给专业造价咨询单位实施。乙方所委托的</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预算编制单位应经甲方审核确认。乙方亦可以在甲方公开征集的造价咨询服务单位库里选择相应的单位作为</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预算编制单位。乙方和</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预算编制单位就本项目的</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预算编制（含施工招标配合工作）工作对甲方承担连带责任。</w:t>
      </w:r>
      <w:r>
        <w:rPr>
          <w:rFonts w:hint="eastAsia" w:ascii="宋体" w:hAnsi="宋体" w:cs="宋体"/>
          <w:bCs/>
          <w:snapToGrid w:val="0"/>
          <w:color w:val="auto"/>
          <w:kern w:val="0"/>
          <w:sz w:val="24"/>
          <w:szCs w:val="24"/>
          <w:highlight w:val="none"/>
          <w:lang w:bidi="ar"/>
        </w:rPr>
        <w:t>如果乙方的</w:t>
      </w:r>
      <w:r>
        <w:rPr>
          <w:rFonts w:hint="eastAsia" w:ascii="宋体" w:hAnsi="宋体" w:cs="宋体"/>
          <w:bCs/>
          <w:snapToGrid w:val="0"/>
          <w:color w:val="auto"/>
          <w:kern w:val="0"/>
          <w:sz w:val="24"/>
          <w:szCs w:val="24"/>
          <w:highlight w:val="none"/>
          <w:lang w:val="en-US" w:eastAsia="zh-CN" w:bidi="ar"/>
        </w:rPr>
        <w:t>造价</w:t>
      </w:r>
      <w:r>
        <w:rPr>
          <w:rFonts w:hint="eastAsia" w:ascii="宋体" w:hAnsi="宋体" w:cs="宋体"/>
          <w:bCs/>
          <w:snapToGrid w:val="0"/>
          <w:color w:val="auto"/>
          <w:kern w:val="0"/>
          <w:sz w:val="24"/>
          <w:szCs w:val="24"/>
          <w:highlight w:val="none"/>
          <w:lang w:bidi="ar"/>
        </w:rPr>
        <w:t>预算编制工作质量和进度不能满足本合同约定或甲方要求，则甲方有权从甲方公开征集的造价咨询单位库中另行委托专业造价咨询单位实施</w:t>
      </w:r>
      <w:r>
        <w:rPr>
          <w:rFonts w:hint="eastAsia" w:ascii="宋体" w:hAnsi="宋体" w:cs="宋体"/>
          <w:bCs/>
          <w:snapToGrid w:val="0"/>
          <w:color w:val="auto"/>
          <w:kern w:val="0"/>
          <w:sz w:val="24"/>
          <w:szCs w:val="24"/>
          <w:highlight w:val="none"/>
          <w:lang w:val="en-US" w:eastAsia="zh-CN" w:bidi="ar"/>
        </w:rPr>
        <w:t>造价</w:t>
      </w:r>
      <w:r>
        <w:rPr>
          <w:rFonts w:hint="eastAsia" w:ascii="宋体" w:hAnsi="宋体" w:cs="宋体"/>
          <w:bCs/>
          <w:snapToGrid w:val="0"/>
          <w:color w:val="auto"/>
          <w:kern w:val="0"/>
          <w:sz w:val="24"/>
          <w:szCs w:val="24"/>
          <w:highlight w:val="none"/>
          <w:lang w:bidi="ar"/>
        </w:rPr>
        <w:t>预算编制工作，届时，甲方将相应扣减本合同约定的</w:t>
      </w:r>
      <w:r>
        <w:rPr>
          <w:rFonts w:hint="eastAsia" w:ascii="宋体" w:hAnsi="宋体" w:cs="宋体"/>
          <w:bCs/>
          <w:snapToGrid w:val="0"/>
          <w:color w:val="auto"/>
          <w:kern w:val="0"/>
          <w:sz w:val="24"/>
          <w:szCs w:val="24"/>
          <w:highlight w:val="none"/>
          <w:lang w:val="en-US" w:eastAsia="zh-CN" w:bidi="ar"/>
        </w:rPr>
        <w:t>造价</w:t>
      </w:r>
      <w:r>
        <w:rPr>
          <w:rFonts w:hint="eastAsia" w:ascii="宋体" w:hAnsi="宋体" w:cs="宋体"/>
          <w:bCs/>
          <w:snapToGrid w:val="0"/>
          <w:color w:val="auto"/>
          <w:kern w:val="0"/>
          <w:sz w:val="24"/>
          <w:szCs w:val="24"/>
          <w:highlight w:val="none"/>
          <w:lang w:bidi="ar"/>
        </w:rPr>
        <w:t>预算编制费并将该项费用支付给该专业造价咨询单位。</w:t>
      </w:r>
    </w:p>
    <w:p w14:paraId="1B50CF45">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2）乙方应按《建设工程工程量清单计价规范（GB 50500-2013）》编制预算文件（如实施新规范应按最新要求编制）。措施项目清单必须结合项目的实际情况编制。</w:t>
      </w:r>
    </w:p>
    <w:p w14:paraId="062C3D3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3）乙方提供的</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预算文件应包括但并不限于：编制说明、工程量清单（含造价软件版）、工程量计算书、经济指标分析表、主要材料设备定价依据文件（含询价文件等）。其中，若主材价格在</w:t>
      </w:r>
      <w:r>
        <w:rPr>
          <w:rFonts w:hint="eastAsia" w:ascii="宋体" w:hAnsi="宋体" w:cs="宋体"/>
          <w:snapToGrid w:val="0"/>
          <w:color w:val="auto"/>
          <w:kern w:val="0"/>
          <w:sz w:val="24"/>
          <w:szCs w:val="24"/>
          <w:highlight w:val="none"/>
          <w:lang w:bidi="ar"/>
        </w:rPr>
        <w:t>广州市建设工程造价管理站发布的《广州地区建设工程常用材料税前综合价格》（以下简称“综合价格”）中有价格的，则按《综合价格》中相应材料综合价格执行；若主材价格在《综合价格》中没有价格的，则在招标当季度广州市建设工程造价管理站发布的《广州地区建设工程材料（设备）厂商价格信息》（以下简称“《厂商价格信息》”）</w:t>
      </w:r>
      <w:r>
        <w:rPr>
          <w:rFonts w:hint="eastAsia" w:ascii="宋体" w:hAnsi="宋体" w:cs="宋体"/>
          <w:color w:val="auto"/>
          <w:kern w:val="0"/>
          <w:sz w:val="24"/>
          <w:szCs w:val="24"/>
          <w:highlight w:val="none"/>
          <w:lang w:bidi="ar"/>
        </w:rPr>
        <w:t>的基础上合理</w:t>
      </w:r>
      <w:r>
        <w:rPr>
          <w:rFonts w:hint="eastAsia" w:ascii="宋体" w:hAnsi="宋体" w:cs="宋体"/>
          <w:snapToGrid w:val="0"/>
          <w:color w:val="auto"/>
          <w:kern w:val="0"/>
          <w:sz w:val="24"/>
          <w:szCs w:val="24"/>
          <w:highlight w:val="none"/>
          <w:lang w:bidi="ar"/>
        </w:rPr>
        <w:t>考虑下浮率后确定；若《综合价格》和《厂商价格信息》中均没有价格的，</w:t>
      </w:r>
      <w:r>
        <w:rPr>
          <w:rFonts w:hint="eastAsia" w:ascii="宋体" w:hAnsi="宋体" w:cs="宋体"/>
          <w:color w:val="auto"/>
          <w:kern w:val="0"/>
          <w:sz w:val="24"/>
          <w:szCs w:val="24"/>
          <w:highlight w:val="none"/>
          <w:lang w:bidi="ar"/>
        </w:rPr>
        <w:t>乙方应开展市场询价相关工作，询价单位不得少于</w:t>
      </w:r>
      <w:r>
        <w:rPr>
          <w:rFonts w:ascii="宋体" w:hAnsi="宋体" w:cs="宋体"/>
          <w:color w:val="auto"/>
          <w:kern w:val="0"/>
          <w:sz w:val="24"/>
          <w:szCs w:val="24"/>
          <w:highlight w:val="none"/>
          <w:lang w:bidi="ar"/>
        </w:rPr>
        <w:t>3家，并编制询价报告，</w:t>
      </w:r>
      <w:r>
        <w:rPr>
          <w:rFonts w:hint="eastAsia" w:ascii="宋体" w:hAnsi="宋体" w:cs="宋体"/>
          <w:snapToGrid w:val="0"/>
          <w:color w:val="auto"/>
          <w:kern w:val="0"/>
          <w:sz w:val="24"/>
          <w:szCs w:val="24"/>
          <w:highlight w:val="none"/>
          <w:lang w:bidi="ar"/>
        </w:rPr>
        <w:t>按合理的市场价格确定。</w:t>
      </w:r>
    </w:p>
    <w:p w14:paraId="6A364FA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4）如</w:t>
      </w:r>
      <w:r>
        <w:rPr>
          <w:rFonts w:hint="eastAsia" w:ascii="宋体" w:hAnsi="宋体" w:cs="宋体"/>
          <w:bCs/>
          <w:snapToGrid w:val="0"/>
          <w:color w:val="auto"/>
          <w:kern w:val="0"/>
          <w:sz w:val="24"/>
          <w:szCs w:val="24"/>
          <w:highlight w:val="none"/>
          <w:lang w:bidi="ar"/>
        </w:rPr>
        <w:t>在本工程施工招标阶段</w:t>
      </w:r>
      <w:r>
        <w:rPr>
          <w:rFonts w:hint="eastAsia" w:ascii="宋体" w:hAnsi="宋体" w:cs="宋体"/>
          <w:color w:val="auto"/>
          <w:kern w:val="0"/>
          <w:sz w:val="24"/>
          <w:szCs w:val="24"/>
          <w:highlight w:val="none"/>
          <w:lang w:bidi="ar"/>
        </w:rPr>
        <w:t>发生设计调整，乙方应根据设计调整内容编制预算修改说明，并相应修改预算文件，同时按上述第</w:t>
      </w:r>
      <w:r>
        <w:rPr>
          <w:rFonts w:ascii="宋体" w:hAnsi="宋体" w:cs="宋体"/>
          <w:color w:val="auto"/>
          <w:kern w:val="0"/>
          <w:sz w:val="24"/>
          <w:szCs w:val="24"/>
          <w:highlight w:val="none"/>
          <w:lang w:bidi="ar"/>
        </w:rPr>
        <w:t>3）点的要求提供修改后的预算文件。</w:t>
      </w:r>
    </w:p>
    <w:p w14:paraId="409BD673">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5）乙方应配合本项目的施工招标工作。</w:t>
      </w:r>
      <w:r>
        <w:rPr>
          <w:rFonts w:hint="eastAsia" w:ascii="宋体" w:hAnsi="宋体" w:cs="宋体"/>
          <w:bCs/>
          <w:snapToGrid w:val="0"/>
          <w:color w:val="auto"/>
          <w:kern w:val="0"/>
          <w:sz w:val="24"/>
          <w:szCs w:val="24"/>
          <w:highlight w:val="none"/>
          <w:lang w:bidi="ar"/>
        </w:rPr>
        <w:t>如在本项目施工招标过程中，甲方对乙方编制的</w:t>
      </w:r>
      <w:r>
        <w:rPr>
          <w:rFonts w:hint="eastAsia" w:ascii="宋体" w:hAnsi="宋体" w:cs="宋体"/>
          <w:bCs/>
          <w:snapToGrid w:val="0"/>
          <w:color w:val="auto"/>
          <w:kern w:val="0"/>
          <w:sz w:val="24"/>
          <w:szCs w:val="24"/>
          <w:highlight w:val="none"/>
          <w:lang w:val="en-US" w:eastAsia="zh-CN" w:bidi="ar"/>
        </w:rPr>
        <w:t>造价</w:t>
      </w:r>
      <w:r>
        <w:rPr>
          <w:rFonts w:hint="eastAsia" w:ascii="宋体" w:hAnsi="宋体" w:cs="宋体"/>
          <w:bCs/>
          <w:snapToGrid w:val="0"/>
          <w:color w:val="auto"/>
          <w:kern w:val="0"/>
          <w:sz w:val="24"/>
          <w:szCs w:val="24"/>
          <w:highlight w:val="none"/>
          <w:lang w:bidi="ar"/>
        </w:rPr>
        <w:t>预算有异议的</w:t>
      </w:r>
      <w:r>
        <w:rPr>
          <w:rFonts w:hint="eastAsia" w:ascii="宋体" w:hAnsi="宋体" w:cs="宋体"/>
          <w:color w:val="auto"/>
          <w:kern w:val="0"/>
          <w:sz w:val="24"/>
          <w:szCs w:val="24"/>
          <w:highlight w:val="none"/>
          <w:lang w:bidi="ar"/>
        </w:rPr>
        <w:t>，乙方应无条件配合甲方修改预算清单及价款，并配合解答招标过程中投标单位提出的关于清单及价款方面的疑问或异议。</w:t>
      </w:r>
    </w:p>
    <w:p w14:paraId="357EC681">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6）招标控制价的配合工作包括但不限于在甲方指定地点进行工程量、定额、主材的对数等。</w:t>
      </w:r>
    </w:p>
    <w:p w14:paraId="5B921CB3">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5）乙方应重点对设计范围内的给水、排水、电气、采暖通风、空调、动力等管</w:t>
      </w:r>
      <w:r>
        <w:rPr>
          <w:rFonts w:hint="eastAsia" w:ascii="宋体" w:hAnsi="宋体" w:cs="宋体"/>
          <w:color w:val="auto"/>
          <w:kern w:val="0"/>
          <w:sz w:val="24"/>
          <w:szCs w:val="24"/>
          <w:highlight w:val="none"/>
          <w:lang w:bidi="ar"/>
        </w:rPr>
        <w:t>线进行个专业综合分析</w:t>
      </w:r>
      <w:r>
        <w:rPr>
          <w:rFonts w:ascii="宋体" w:hAnsi="宋体" w:cs="宋体"/>
          <w:color w:val="auto"/>
          <w:kern w:val="0"/>
          <w:sz w:val="24"/>
          <w:szCs w:val="24"/>
          <w:highlight w:val="none"/>
          <w:lang w:bidi="ar"/>
        </w:rPr>
        <w:t xml:space="preserve">,协调并解决其中矛盾, </w:t>
      </w:r>
      <w:r>
        <w:rPr>
          <w:rFonts w:hint="eastAsia" w:ascii="宋体" w:hAnsi="宋体" w:cs="宋体"/>
          <w:color w:val="auto"/>
          <w:kern w:val="0"/>
          <w:sz w:val="24"/>
          <w:szCs w:val="24"/>
          <w:highlight w:val="none"/>
          <w:lang w:bidi="ar"/>
        </w:rPr>
        <w:t>并提供相关的成果文件（包括但不限于室内外管线综合平衡图、场外管线综合总图，和相关专业图纸及说明书），同时完成土建、机电设备选型意见、技术要求文件，并为设备材料推荐品牌。</w:t>
      </w:r>
    </w:p>
    <w:p w14:paraId="0F63F711">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6）乙方应确保设计成果的完整性、有效性、正确性、可靠性及经济合理性。</w:t>
      </w:r>
    </w:p>
    <w:p w14:paraId="0909FA3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具体工作职责包括但不限于如下：</w:t>
      </w:r>
    </w:p>
    <w:p w14:paraId="5ED06B1D">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1) </w:t>
      </w:r>
      <w:r>
        <w:rPr>
          <w:rFonts w:hint="eastAsia" w:ascii="宋体" w:hAnsi="宋体" w:cs="宋体"/>
          <w:color w:val="auto"/>
          <w:kern w:val="0"/>
          <w:sz w:val="24"/>
          <w:szCs w:val="24"/>
          <w:highlight w:val="none"/>
          <w:lang w:bidi="ar"/>
        </w:rPr>
        <w:t>审核深化设计文件是否符合原设计文件的要求；</w:t>
      </w:r>
    </w:p>
    <w:p w14:paraId="7CAA29A6">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2) </w:t>
      </w:r>
      <w:r>
        <w:rPr>
          <w:rFonts w:hint="eastAsia" w:ascii="宋体" w:hAnsi="宋体" w:cs="宋体"/>
          <w:color w:val="auto"/>
          <w:kern w:val="0"/>
          <w:sz w:val="24"/>
          <w:szCs w:val="24"/>
          <w:highlight w:val="none"/>
          <w:lang w:bidi="ar"/>
        </w:rPr>
        <w:t>审核是否符合国家的法律法规、国家规范规程、行业标准、地区标准；</w:t>
      </w:r>
    </w:p>
    <w:p w14:paraId="270CB7A6">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3) </w:t>
      </w:r>
      <w:r>
        <w:rPr>
          <w:rFonts w:hint="eastAsia" w:ascii="宋体" w:hAnsi="宋体" w:cs="宋体"/>
          <w:color w:val="auto"/>
          <w:kern w:val="0"/>
          <w:sz w:val="24"/>
          <w:szCs w:val="24"/>
          <w:highlight w:val="none"/>
          <w:lang w:bidi="ar"/>
        </w:rPr>
        <w:t>审核是否满足功能要求、使用要求及实施的可行性；</w:t>
      </w:r>
    </w:p>
    <w:p w14:paraId="2DEE15FA">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4）审核技术经济性；</w:t>
      </w:r>
    </w:p>
    <w:p w14:paraId="21CDD3EA">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5) </w:t>
      </w:r>
      <w:r>
        <w:rPr>
          <w:rFonts w:hint="eastAsia" w:ascii="宋体" w:hAnsi="宋体" w:cs="宋体"/>
          <w:color w:val="auto"/>
          <w:kern w:val="0"/>
          <w:sz w:val="24"/>
          <w:szCs w:val="24"/>
          <w:highlight w:val="none"/>
          <w:lang w:bidi="ar"/>
        </w:rPr>
        <w:t>对相关各专业的协调性进行审核；</w:t>
      </w:r>
    </w:p>
    <w:p w14:paraId="70478568">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6) </w:t>
      </w:r>
      <w:r>
        <w:rPr>
          <w:rFonts w:hint="eastAsia" w:ascii="宋体" w:hAnsi="宋体" w:cs="宋体"/>
          <w:color w:val="auto"/>
          <w:kern w:val="0"/>
          <w:sz w:val="24"/>
          <w:szCs w:val="24"/>
          <w:highlight w:val="none"/>
          <w:lang w:bidi="ar"/>
        </w:rPr>
        <w:t>复核及审查深化后的结构安全性及稳定性；</w:t>
      </w:r>
    </w:p>
    <w:p w14:paraId="02D5D8FA">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7) </w:t>
      </w:r>
      <w:r>
        <w:rPr>
          <w:rFonts w:hint="eastAsia" w:ascii="宋体" w:hAnsi="宋体" w:cs="宋体"/>
          <w:color w:val="auto"/>
          <w:kern w:val="0"/>
          <w:sz w:val="24"/>
          <w:szCs w:val="24"/>
          <w:highlight w:val="none"/>
          <w:lang w:bidi="ar"/>
        </w:rPr>
        <w:t>结合施工图审查单位及甲方的审核意见督促专项工程的深化设计单位修改完善相关的深化设计文件；</w:t>
      </w:r>
    </w:p>
    <w:p w14:paraId="60F19B67">
      <w:pPr>
        <w:shd w:val="clear"/>
        <w:adjustRightInd w:val="0"/>
        <w:snapToGrid w:val="0"/>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8) </w:t>
      </w:r>
      <w:r>
        <w:rPr>
          <w:rFonts w:hint="eastAsia" w:ascii="宋体" w:hAnsi="宋体" w:cs="宋体"/>
          <w:color w:val="auto"/>
          <w:kern w:val="0"/>
          <w:sz w:val="24"/>
          <w:szCs w:val="24"/>
          <w:highlight w:val="none"/>
          <w:lang w:bidi="ar"/>
        </w:rPr>
        <w:t>乙方须根据最终完善的深化设计文件对其设计范围内的相关专业的设计成果文件的接口、界面进行修改完善，并确保最终通过甲方及施工图审查单位的审核；</w:t>
      </w:r>
    </w:p>
    <w:p w14:paraId="2FE39B2F">
      <w:pPr>
        <w:shd w:val="clear"/>
        <w:adjustRightInd w:val="0"/>
        <w:snapToGrid w:val="0"/>
        <w:spacing w:line="360" w:lineRule="auto"/>
        <w:ind w:firstLine="720" w:firstLineChars="300"/>
        <w:rPr>
          <w:rFonts w:ascii="宋体" w:hAnsi="宋体" w:cs="宋体"/>
          <w:color w:val="auto"/>
          <w:sz w:val="24"/>
          <w:szCs w:val="24"/>
          <w:highlight w:val="none"/>
        </w:rPr>
      </w:pPr>
      <w:r>
        <w:rPr>
          <w:rFonts w:ascii="宋体" w:hAnsi="宋体" w:cs="宋体"/>
          <w:color w:val="auto"/>
          <w:kern w:val="0"/>
          <w:sz w:val="24"/>
          <w:szCs w:val="24"/>
          <w:highlight w:val="none"/>
          <w:lang w:bidi="ar"/>
        </w:rPr>
        <w:t xml:space="preserve">9) </w:t>
      </w:r>
      <w:r>
        <w:rPr>
          <w:rFonts w:hint="eastAsia" w:ascii="宋体" w:hAnsi="宋体" w:cs="宋体"/>
          <w:color w:val="auto"/>
          <w:sz w:val="24"/>
          <w:szCs w:val="24"/>
          <w:highlight w:val="none"/>
          <w:lang w:bidi="ar"/>
        </w:rPr>
        <w:t>对各专项设计施工图的技术接口进行审核并进行设计联络及完善，并结合二次装修施工图提供各相关设备专业末端设计施工图；</w:t>
      </w:r>
    </w:p>
    <w:p w14:paraId="06379484">
      <w:pPr>
        <w:shd w:val="clea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kern w:val="0"/>
          <w:sz w:val="24"/>
          <w:szCs w:val="24"/>
          <w:highlight w:val="none"/>
          <w:lang w:bidi="ar"/>
        </w:rPr>
        <w:t xml:space="preserve">10) </w:t>
      </w:r>
      <w:r>
        <w:rPr>
          <w:rFonts w:hint="eastAsia" w:ascii="宋体" w:hAnsi="宋体" w:cs="宋体"/>
          <w:color w:val="auto"/>
          <w:sz w:val="24"/>
          <w:szCs w:val="24"/>
          <w:highlight w:val="none"/>
          <w:lang w:bidi="ar"/>
        </w:rPr>
        <w:t>对通过审核的各专项施工工程深化设计图纸进行签章确认。</w:t>
      </w:r>
      <w:r>
        <w:rPr>
          <w:rFonts w:hint="eastAsia" w:ascii="宋体" w:hAnsi="宋体"/>
          <w:color w:val="auto"/>
          <w:sz w:val="24"/>
          <w:highlight w:val="cyan"/>
        </w:rPr>
        <w:t>乙方未按要求完成审批或经乙方审核的深化设计质量不符合要求，由此造成已完工部分出现重大变更的，或因乙方施工图设计深度未达要求，导致深化设计无法按期推进的，乙方应按合同条款承担违约责任，由此增加的费用或造成的损失由乙方承担。</w:t>
      </w:r>
    </w:p>
    <w:p w14:paraId="2A5A6CBB">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8）乙方应根据本合同工程设计的特点，提供施工安装操作、安全防护的有关要求。</w:t>
      </w:r>
    </w:p>
    <w:p w14:paraId="6A09F93A">
      <w:pPr>
        <w:shd w:val="clear"/>
        <w:adjustRightInd w:val="0"/>
        <w:snapToGrid w:val="0"/>
        <w:spacing w:line="360" w:lineRule="auto"/>
        <w:ind w:firstLine="480" w:firstLineChars="200"/>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6.7材料、设备选型的设计配合</w:t>
      </w:r>
    </w:p>
    <w:p w14:paraId="1BAB283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6.7.1</w:t>
      </w:r>
      <w:r>
        <w:rPr>
          <w:rFonts w:hint="eastAsia" w:ascii="宋体" w:hAnsi="宋体" w:cs="宋体"/>
          <w:color w:val="auto"/>
          <w:kern w:val="0"/>
          <w:sz w:val="24"/>
          <w:szCs w:val="24"/>
          <w:highlight w:val="none"/>
          <w:lang w:bidi="ar"/>
        </w:rPr>
        <w:t>设计成果文件中选用的建筑材料、建筑构配件和设备，其质量标准必须符合国家规范、标准要求。</w:t>
      </w:r>
    </w:p>
    <w:p w14:paraId="1032D9B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6.7.2</w:t>
      </w:r>
      <w:r>
        <w:rPr>
          <w:rFonts w:hint="eastAsia" w:ascii="宋体" w:hAnsi="宋体" w:cs="宋体"/>
          <w:color w:val="auto"/>
          <w:kern w:val="0"/>
          <w:sz w:val="24"/>
          <w:szCs w:val="24"/>
          <w:highlight w:val="none"/>
          <w:lang w:bidi="ar"/>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09D808F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6.7.3</w:t>
      </w:r>
      <w:r>
        <w:rPr>
          <w:rFonts w:hint="eastAsia" w:ascii="宋体" w:hAnsi="宋体" w:cs="宋体"/>
          <w:color w:val="auto"/>
          <w:kern w:val="0"/>
          <w:sz w:val="24"/>
          <w:szCs w:val="24"/>
          <w:highlight w:val="none"/>
          <w:lang w:bidi="ar"/>
        </w:rPr>
        <w:t>设计文件对于工艺、技术、材料、设备的选用应该满足施工工期的要求，充分考虑设计的可实施性，重视和吸收施工单位对施工安装提出的意见，并充分考虑国内承建商的施工能力。</w:t>
      </w:r>
    </w:p>
    <w:p w14:paraId="3FDDD03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6.7.4</w:t>
      </w:r>
      <w:r>
        <w:rPr>
          <w:rFonts w:hint="eastAsia" w:ascii="宋体" w:hAnsi="宋体" w:cs="宋体"/>
          <w:color w:val="auto"/>
          <w:kern w:val="0"/>
          <w:sz w:val="24"/>
          <w:szCs w:val="24"/>
          <w:highlight w:val="none"/>
          <w:lang w:bidi="ar"/>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3B8A977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6.7.5</w:t>
      </w:r>
      <w:r>
        <w:rPr>
          <w:rFonts w:hint="eastAsia" w:ascii="宋体" w:hAnsi="宋体" w:cs="宋体"/>
          <w:color w:val="auto"/>
          <w:kern w:val="0"/>
          <w:sz w:val="24"/>
          <w:szCs w:val="24"/>
          <w:highlight w:val="none"/>
          <w:lang w:bidi="ar"/>
        </w:rPr>
        <w:t>乙方应及时提供工程的各主要建筑材料和设备的生产厂商及价格等资料，供甲方选择时参考。</w:t>
      </w:r>
    </w:p>
    <w:p w14:paraId="4EE0976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6.7.6</w:t>
      </w:r>
      <w:r>
        <w:rPr>
          <w:rFonts w:ascii="宋体" w:hAnsi="宋体" w:cs="宋体"/>
          <w:color w:val="auto"/>
          <w:kern w:val="0"/>
          <w:sz w:val="24"/>
          <w:szCs w:val="24"/>
          <w:highlight w:val="none"/>
          <w:lang w:bidi="ar"/>
        </w:rPr>
        <w:t xml:space="preserve"> 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191C291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6.7.7</w:t>
      </w:r>
      <w:r>
        <w:rPr>
          <w:rFonts w:hint="eastAsia" w:ascii="宋体" w:hAnsi="宋体" w:cs="宋体"/>
          <w:color w:val="auto"/>
          <w:kern w:val="0"/>
          <w:sz w:val="24"/>
          <w:szCs w:val="24"/>
          <w:highlight w:val="none"/>
          <w:lang w:bidi="ar"/>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14:paraId="68617B2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6.7.8</w:t>
      </w:r>
      <w:r>
        <w:rPr>
          <w:rFonts w:hint="eastAsia" w:ascii="宋体" w:hAnsi="宋体" w:cs="宋体"/>
          <w:color w:val="auto"/>
          <w:kern w:val="0"/>
          <w:sz w:val="24"/>
          <w:szCs w:val="24"/>
          <w:highlight w:val="none"/>
          <w:lang w:bidi="ar"/>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7EBE3D3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6.7.9</w:t>
      </w:r>
      <w:r>
        <w:rPr>
          <w:rFonts w:hint="eastAsia" w:ascii="宋体" w:hAnsi="宋体" w:cs="宋体"/>
          <w:color w:val="auto"/>
          <w:kern w:val="0"/>
          <w:sz w:val="24"/>
          <w:szCs w:val="24"/>
          <w:highlight w:val="none"/>
          <w:lang w:bidi="ar"/>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633E593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6.7.10</w:t>
      </w:r>
      <w:r>
        <w:rPr>
          <w:rFonts w:hint="eastAsia" w:ascii="宋体" w:hAnsi="宋体" w:cs="宋体"/>
          <w:color w:val="auto"/>
          <w:kern w:val="0"/>
          <w:sz w:val="24"/>
          <w:szCs w:val="24"/>
          <w:highlight w:val="none"/>
          <w:lang w:bidi="ar"/>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69F179B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6FD6EFB7">
      <w:pPr>
        <w:shd w:val="clear"/>
        <w:adjustRightInd w:val="0"/>
        <w:snapToGrid w:val="0"/>
        <w:spacing w:line="360" w:lineRule="auto"/>
        <w:ind w:firstLine="480" w:firstLineChars="200"/>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7、设计服务</w:t>
      </w:r>
    </w:p>
    <w:p w14:paraId="23B72CF4">
      <w:pPr>
        <w:shd w:val="clear"/>
        <w:adjustRightInd w:val="0"/>
        <w:snapToGrid w:val="0"/>
        <w:spacing w:line="360" w:lineRule="auto"/>
        <w:ind w:firstLine="470" w:firstLineChars="196"/>
        <w:rPr>
          <w:rFonts w:ascii="宋体" w:hAnsi="宋体" w:cs="宋体"/>
          <w:b/>
          <w:color w:val="auto"/>
          <w:kern w:val="0"/>
          <w:sz w:val="24"/>
          <w:szCs w:val="24"/>
          <w:highlight w:val="none"/>
        </w:rPr>
      </w:pPr>
      <w:r>
        <w:rPr>
          <w:rFonts w:hint="eastAsia" w:ascii="宋体" w:hAnsi="宋体" w:cs="宋体"/>
          <w:color w:val="auto"/>
          <w:kern w:val="0"/>
          <w:sz w:val="24"/>
          <w:szCs w:val="24"/>
          <w:highlight w:val="none"/>
          <w:lang w:bidi="ar"/>
        </w:rPr>
        <w:t>乙方的服务应符合国际通用的</w:t>
      </w:r>
      <w:r>
        <w:rPr>
          <w:rFonts w:ascii="宋体" w:hAnsi="宋体" w:cs="宋体"/>
          <w:color w:val="auto"/>
          <w:kern w:val="0"/>
          <w:sz w:val="24"/>
          <w:szCs w:val="24"/>
          <w:highlight w:val="none"/>
          <w:lang w:bidi="ar"/>
        </w:rPr>
        <w:t>ISO—9000质量管理体系对于工程设计所规定的标准及质量要求。乙方应及时地提供服务，满足甲方在时间上的要求。</w:t>
      </w:r>
    </w:p>
    <w:p w14:paraId="45444EA7">
      <w:pPr>
        <w:shd w:val="clear"/>
        <w:adjustRightInd w:val="0"/>
        <w:snapToGrid w:val="0"/>
        <w:spacing w:line="360" w:lineRule="auto"/>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 xml:space="preserve">  7.1驻场设计及服务</w:t>
      </w:r>
    </w:p>
    <w:p w14:paraId="688A377B">
      <w:pPr>
        <w:shd w:val="clear"/>
        <w:adjustRightInd w:val="0"/>
        <w:snapToGrid w:val="0"/>
        <w:spacing w:line="360" w:lineRule="auto"/>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7.1.1</w:t>
      </w:r>
      <w:r>
        <w:rPr>
          <w:rFonts w:hint="eastAsia" w:ascii="宋体" w:hAnsi="宋体" w:cs="宋体"/>
          <w:color w:val="auto"/>
          <w:kern w:val="0"/>
          <w:sz w:val="24"/>
          <w:szCs w:val="24"/>
          <w:highlight w:val="none"/>
          <w:lang w:bidi="ar"/>
        </w:rPr>
        <w:t>驻场设计</w:t>
      </w:r>
    </w:p>
    <w:p w14:paraId="197F4938">
      <w:pPr>
        <w:shd w:val="clear"/>
        <w:adjustRightInd w:val="0"/>
        <w:snapToGrid w:val="0"/>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若设计工作不满足工程进度要求，甲方有权要求乙方全部设计人员（包括各专业设计人和项目负责人员）在甲方指定地点驻场设计，时间可从签订设计合同开始到施工图完成为止。</w:t>
      </w:r>
    </w:p>
    <w:p w14:paraId="4328B386">
      <w:pPr>
        <w:shd w:val="clear"/>
        <w:adjustRightInd w:val="0"/>
        <w:snapToGrid w:val="0"/>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实施驻场设计所需的场地、办公、交通等均由乙方自行解决。</w:t>
      </w:r>
    </w:p>
    <w:p w14:paraId="0B7BEEC7">
      <w:pPr>
        <w:shd w:val="clear"/>
        <w:adjustRightInd w:val="0"/>
        <w:snapToGrid w:val="0"/>
        <w:spacing w:line="360" w:lineRule="auto"/>
        <w:ind w:firstLine="480"/>
        <w:rPr>
          <w:rFonts w:hint="eastAsia" w:ascii="宋体" w:hAnsi="宋体" w:eastAsia="宋体" w:cs="宋体"/>
          <w:b/>
          <w:color w:val="auto"/>
          <w:kern w:val="0"/>
          <w:sz w:val="24"/>
          <w:szCs w:val="24"/>
          <w:highlight w:val="none"/>
          <w:lang w:eastAsia="zh-CN"/>
        </w:rPr>
      </w:pPr>
      <w:r>
        <w:rPr>
          <w:rFonts w:ascii="宋体" w:hAnsi="宋体" w:cs="宋体"/>
          <w:b/>
          <w:color w:val="auto"/>
          <w:kern w:val="0"/>
          <w:sz w:val="24"/>
          <w:szCs w:val="24"/>
          <w:highlight w:val="none"/>
          <w:lang w:bidi="ar"/>
        </w:rPr>
        <w:t>7.1.2</w:t>
      </w:r>
      <w:r>
        <w:rPr>
          <w:rFonts w:hint="eastAsia" w:ascii="宋体" w:hAnsi="宋体" w:cs="宋体"/>
          <w:color w:val="auto"/>
          <w:kern w:val="0"/>
          <w:sz w:val="24"/>
          <w:szCs w:val="24"/>
          <w:highlight w:val="none"/>
          <w:lang w:bidi="ar"/>
        </w:rPr>
        <w:t>驻场服务</w:t>
      </w:r>
    </w:p>
    <w:p w14:paraId="7BEF84C5">
      <w:pPr>
        <w:numPr>
          <w:ilvl w:val="0"/>
          <w:numId w:val="2"/>
        </w:numPr>
        <w:shd w:val="clear"/>
        <w:adjustRightInd w:val="0"/>
        <w:snapToGrid w:val="0"/>
        <w:spacing w:line="360" w:lineRule="auto"/>
        <w:ind w:firstLine="480" w:firstLineChars="200"/>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为便于甲方与乙方及时沟通及协调，保证报批报建验收及乙方统筹协调管理等工作的顺利开展，本项目要求乙方派驻驻场服务人员提供驻场服务。服务时间从签订设计合同开始到项目验收为止。服务的主要工作内容包括统筹协调、报批报建报验、资料整理、与乙方单位对接。</w:t>
      </w:r>
    </w:p>
    <w:p w14:paraId="60E54923">
      <w:pPr>
        <w:shd w:val="clear"/>
        <w:adjustRightInd w:val="0"/>
        <w:snapToGrid w:val="0"/>
        <w:spacing w:line="360" w:lineRule="auto"/>
        <w:ind w:firstLine="48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（2）驻场服务人员的办公场地和家具由甲方提供；办公设备和办公用品（包括电脑、彩色打印机、复印机、扫描仪等）由乙方自备；驻场服务人员交通保障由乙方自行解决。</w:t>
      </w:r>
    </w:p>
    <w:p w14:paraId="5733BCF3">
      <w:pPr>
        <w:shd w:val="clear"/>
        <w:adjustRightInd w:val="0"/>
        <w:snapToGrid w:val="0"/>
        <w:spacing w:line="360" w:lineRule="auto"/>
        <w:ind w:firstLine="48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（3）乙方驻场服务人员应满足招标文件及合同条款的相关要求，并全部统一纳入甲方的统一管理，其出勤、休假等考勤由甲方负责，具体工作由甲方统一安排。</w:t>
      </w:r>
    </w:p>
    <w:p w14:paraId="76E48C11">
      <w:pPr>
        <w:shd w:val="clear"/>
        <w:adjustRightInd w:val="0"/>
        <w:snapToGrid w:val="0"/>
        <w:spacing w:line="360" w:lineRule="auto"/>
        <w:ind w:firstLine="48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（4）乙方驻场服务人员的名单须在进场前提交甲方审核，具体要求按设计任务书，所有人员必须通过甲方现场面试确认。甲方有权根据实际情况在驻场服务过程中对乙方的驻场人员进行适当调整。</w:t>
      </w:r>
    </w:p>
    <w:p w14:paraId="38DE678E">
      <w:pPr>
        <w:shd w:val="clear"/>
        <w:adjustRightInd w:val="0"/>
        <w:snapToGrid w:val="0"/>
        <w:spacing w:line="360" w:lineRule="auto"/>
        <w:ind w:firstLine="48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（5）乙方应保证驻场人员的稳定性，原则在驻场期间上不得更换，确须更换的应向甲方提出书面报告且征得同意后方可更换。</w:t>
      </w:r>
    </w:p>
    <w:p w14:paraId="783001B9">
      <w:pPr>
        <w:shd w:val="clear"/>
        <w:adjustRightInd w:val="0"/>
        <w:snapToGrid w:val="0"/>
        <w:spacing w:line="360" w:lineRule="auto"/>
        <w:ind w:firstLine="480"/>
        <w:rPr>
          <w:rFonts w:hint="eastAsia" w:ascii="宋体" w:hAnsi="宋体" w:cs="宋体"/>
          <w:color w:val="auto"/>
          <w:kern w:val="0"/>
          <w:sz w:val="24"/>
          <w:szCs w:val="24"/>
          <w:highlight w:val="none"/>
          <w:lang w:bidi="ar"/>
        </w:rPr>
      </w:pPr>
    </w:p>
    <w:p w14:paraId="47378455">
      <w:pPr>
        <w:shd w:val="clear"/>
        <w:adjustRightInd w:val="0"/>
        <w:snapToGrid w:val="0"/>
        <w:spacing w:line="360" w:lineRule="auto"/>
        <w:ind w:firstLine="480"/>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7.2报审报建配合服务</w:t>
      </w:r>
    </w:p>
    <w:p w14:paraId="37DC913D">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7.2.1</w:t>
      </w:r>
      <w:r>
        <w:rPr>
          <w:rFonts w:hint="eastAsia" w:ascii="宋体" w:hAnsi="宋体" w:cs="宋体"/>
          <w:color w:val="auto"/>
          <w:kern w:val="0"/>
          <w:sz w:val="24"/>
          <w:szCs w:val="24"/>
          <w:highlight w:val="none"/>
          <w:lang w:bidi="ar"/>
        </w:rPr>
        <w:t>乙方应安排专人（</w:t>
      </w:r>
      <w:r>
        <w:rPr>
          <w:rFonts w:ascii="宋体" w:hAnsi="宋体" w:cs="宋体"/>
          <w:color w:val="auto"/>
          <w:kern w:val="0"/>
          <w:sz w:val="24"/>
          <w:szCs w:val="24"/>
          <w:highlight w:val="none"/>
          <w:lang w:bidi="ar"/>
        </w:rPr>
        <w:t>1名）全面配合跟进所有报审报建工作，在设计过程各阶段按照本项目报审报建的要求，提交所有必需的文件、图纸及其相应的电子文件（刻制</w:t>
      </w:r>
      <w:r>
        <w:rPr>
          <w:rFonts w:hint="eastAsia" w:ascii="宋体" w:hAnsi="宋体" w:cs="宋体"/>
          <w:color w:val="auto"/>
          <w:kern w:val="0"/>
          <w:sz w:val="24"/>
          <w:szCs w:val="24"/>
          <w:highlight w:val="none"/>
          <w:lang w:bidi="ar"/>
        </w:rPr>
        <w:t>成光盘），并配合报审报建过程中必要的技术协调、送审技术性文件等工作，直至完成所有审批手续。</w:t>
      </w:r>
    </w:p>
    <w:p w14:paraId="23BC9B44">
      <w:pPr>
        <w:shd w:val="clear"/>
        <w:adjustRightInd w:val="0"/>
        <w:snapToGrid w:val="0"/>
        <w:spacing w:line="360" w:lineRule="auto"/>
        <w:ind w:firstLine="480"/>
        <w:rPr>
          <w:rFonts w:hint="eastAsia" w:ascii="宋体" w:hAnsi="宋体" w:cs="宋体"/>
          <w:color w:val="auto"/>
          <w:kern w:val="0"/>
          <w:sz w:val="24"/>
          <w:szCs w:val="24"/>
          <w:highlight w:val="none"/>
          <w:lang w:bidi="ar"/>
        </w:rPr>
      </w:pPr>
      <w:r>
        <w:rPr>
          <w:rFonts w:ascii="宋体" w:hAnsi="宋体" w:cs="宋体"/>
          <w:b/>
          <w:color w:val="auto"/>
          <w:kern w:val="0"/>
          <w:sz w:val="24"/>
          <w:szCs w:val="24"/>
          <w:highlight w:val="none"/>
          <w:lang w:bidi="ar"/>
        </w:rPr>
        <w:t>7.2.2</w:t>
      </w:r>
      <w:r>
        <w:rPr>
          <w:rFonts w:hint="eastAsia" w:ascii="宋体" w:hAnsi="宋体" w:cs="宋体"/>
          <w:color w:val="auto"/>
          <w:kern w:val="0"/>
          <w:sz w:val="24"/>
          <w:szCs w:val="24"/>
          <w:highlight w:val="none"/>
          <w:lang w:bidi="ar"/>
        </w:rPr>
        <w:t>对乙方提交报审报建资料的要求：提交的文件、图纸及其相应的电子文件按照相关报审报建职能部门或主管部门的提交要求和份数要求。报建涉及的费用（除行政事业性收费由甲方负责缴纳外）包括公示费、管线图纸、报建通编制、竣工通配合编制、各阶段的汇报文件和送审文件晒制、加晒加印图纸资料费用等均包含在设计费中，不再单独计取。</w:t>
      </w:r>
    </w:p>
    <w:p w14:paraId="2628DB36">
      <w:pPr>
        <w:shd w:val="clear"/>
        <w:adjustRightInd w:val="0"/>
        <w:snapToGrid w:val="0"/>
        <w:spacing w:line="360" w:lineRule="auto"/>
        <w:ind w:firstLine="480"/>
        <w:rPr>
          <w:rFonts w:hint="eastAsia" w:ascii="宋体" w:hAnsi="宋体" w:cs="宋体"/>
          <w:color w:val="auto"/>
          <w:kern w:val="0"/>
          <w:sz w:val="24"/>
          <w:szCs w:val="24"/>
          <w:highlight w:val="none"/>
          <w:lang w:bidi="ar"/>
        </w:rPr>
      </w:pPr>
    </w:p>
    <w:p w14:paraId="159D4BD5">
      <w:pPr>
        <w:shd w:val="clear"/>
        <w:adjustRightInd w:val="0"/>
        <w:snapToGrid w:val="0"/>
        <w:spacing w:line="360" w:lineRule="auto"/>
        <w:ind w:firstLine="480" w:firstLineChars="200"/>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7.3招标配合服务</w:t>
      </w:r>
    </w:p>
    <w:p w14:paraId="4E72F2D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7.3.1</w:t>
      </w:r>
      <w:r>
        <w:rPr>
          <w:rFonts w:hint="eastAsia" w:ascii="宋体" w:hAnsi="宋体" w:cs="宋体"/>
          <w:color w:val="auto"/>
          <w:kern w:val="0"/>
          <w:sz w:val="24"/>
          <w:szCs w:val="24"/>
          <w:highlight w:val="none"/>
          <w:lang w:bidi="ar"/>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14:paraId="2ADAC80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7.3.2</w:t>
      </w:r>
      <w:r>
        <w:rPr>
          <w:rFonts w:hint="eastAsia" w:ascii="宋体" w:hAnsi="宋体" w:cs="宋体"/>
          <w:color w:val="auto"/>
          <w:kern w:val="0"/>
          <w:sz w:val="24"/>
          <w:szCs w:val="24"/>
          <w:highlight w:val="none"/>
          <w:lang w:bidi="ar"/>
        </w:rPr>
        <w:t>对于甲方召开的相关招标会议（如招投标答疑会、预算及招标控制价编制工作协调会议等），乙方应根据甲方的要求派出相关专业人员参加，并积极配合甲方做好投标答疑文件、招标澄清文件等的编制工作。</w:t>
      </w:r>
    </w:p>
    <w:p w14:paraId="26383E3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7.3.3</w:t>
      </w:r>
      <w:r>
        <w:rPr>
          <w:rFonts w:ascii="宋体" w:hAnsi="宋体" w:cs="宋体"/>
          <w:color w:val="auto"/>
          <w:kern w:val="0"/>
          <w:sz w:val="24"/>
          <w:szCs w:val="24"/>
          <w:highlight w:val="none"/>
          <w:lang w:bidi="ar"/>
        </w:rPr>
        <w:t xml:space="preserve"> 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14:paraId="56B761A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7.3.4</w:t>
      </w:r>
      <w:r>
        <w:rPr>
          <w:rFonts w:hint="eastAsia" w:ascii="宋体" w:hAnsi="宋体" w:cs="宋体"/>
          <w:color w:val="auto"/>
          <w:kern w:val="0"/>
          <w:sz w:val="24"/>
          <w:szCs w:val="24"/>
          <w:highlight w:val="none"/>
          <w:lang w:bidi="ar"/>
        </w:rPr>
        <w:t>乙方应负责协调各专业设计单位编写工程施工、材料设备等招标文件中的技术和质量标准。</w:t>
      </w:r>
    </w:p>
    <w:p w14:paraId="542A1ACF">
      <w:pPr>
        <w:shd w:val="clear"/>
        <w:adjustRightInd w:val="0"/>
        <w:snapToGrid w:val="0"/>
        <w:spacing w:line="360" w:lineRule="auto"/>
        <w:ind w:firstLine="470" w:firstLineChars="196"/>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7.3.5</w:t>
      </w:r>
      <w:r>
        <w:rPr>
          <w:rFonts w:hint="eastAsia" w:ascii="宋体" w:hAnsi="宋体" w:cs="宋体"/>
          <w:color w:val="auto"/>
          <w:kern w:val="0"/>
          <w:sz w:val="24"/>
          <w:szCs w:val="24"/>
          <w:highlight w:val="none"/>
          <w:lang w:bidi="ar"/>
        </w:rPr>
        <w:t>在甲方组织采购招标或项目施工阶段，如需由投标单位或实施单位制作实体模型的，乙方须提供需制作模型的具体要求和必要的模型图纸。</w:t>
      </w:r>
    </w:p>
    <w:p w14:paraId="6E535A8D">
      <w:pPr>
        <w:shd w:val="clear"/>
        <w:adjustRightInd w:val="0"/>
        <w:snapToGrid w:val="0"/>
        <w:spacing w:line="360" w:lineRule="auto"/>
        <w:ind w:firstLine="470" w:firstLineChars="196"/>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7.3.6</w:t>
      </w:r>
      <w:r>
        <w:rPr>
          <w:rFonts w:hint="eastAsia" w:ascii="宋体" w:hAnsi="宋体" w:cs="宋体"/>
          <w:color w:val="auto"/>
          <w:kern w:val="0"/>
          <w:sz w:val="24"/>
          <w:szCs w:val="24"/>
          <w:highlight w:val="none"/>
          <w:lang w:bidi="ar"/>
        </w:rPr>
        <w:t>对于需要进行整套系统采购的设备，乙方应在施工图或设备、材料采购的技术文件中予以明确。</w:t>
      </w:r>
    </w:p>
    <w:p w14:paraId="0EC5CDE2">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7.4施工阶段的现场服务</w:t>
      </w:r>
    </w:p>
    <w:p w14:paraId="557817E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7.4.1</w:t>
      </w:r>
      <w:r>
        <w:rPr>
          <w:rFonts w:hint="eastAsia" w:ascii="宋体" w:hAnsi="宋体" w:cs="宋体"/>
          <w:color w:val="auto"/>
          <w:kern w:val="0"/>
          <w:sz w:val="24"/>
          <w:szCs w:val="24"/>
          <w:highlight w:val="none"/>
          <w:lang w:bidi="ar"/>
        </w:rPr>
        <w:t>乙方承诺将根据本合同工程建设进展情况和甲方的要求提供现场服务，及时派出各专业工程师解决工程中涉及到的勘察、设计问题。主要工作如下（包括但不限于）：</w:t>
      </w:r>
    </w:p>
    <w:p w14:paraId="7B3A4A6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14:paraId="0645BF9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2）各施工阶段开始前，按乙方的勘察、设计分工，参与图纸会审，解答有关勘察、设计问题，并按规定及时出具相应的修改图纸、补充图纸及技术文件。</w:t>
      </w:r>
    </w:p>
    <w:p w14:paraId="3CD4D4A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14:paraId="4BEF1D1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4）乙方派出的常驻本合同工程工地的勘察设计人员，应做好本合同工程全部勘察设计项目的总承包管理服务工作，</w:t>
      </w:r>
      <w:r>
        <w:rPr>
          <w:rFonts w:hint="eastAsia" w:ascii="宋体" w:hAnsi="宋体" w:cs="宋体"/>
          <w:color w:val="auto"/>
          <w:kern w:val="0"/>
          <w:sz w:val="24"/>
          <w:szCs w:val="24"/>
          <w:highlight w:val="none"/>
          <w:lang w:val="en-US" w:eastAsia="zh-CN" w:bidi="ar"/>
        </w:rPr>
        <w:t>按</w:t>
      </w:r>
      <w:r>
        <w:rPr>
          <w:rFonts w:ascii="宋体" w:hAnsi="宋体" w:cs="宋体"/>
          <w:color w:val="auto"/>
          <w:kern w:val="0"/>
          <w:sz w:val="24"/>
          <w:szCs w:val="24"/>
          <w:highlight w:val="none"/>
          <w:lang w:bidi="ar"/>
        </w:rPr>
        <w:t>甲方</w:t>
      </w:r>
      <w:r>
        <w:rPr>
          <w:rFonts w:hint="eastAsia" w:ascii="宋体" w:hAnsi="宋体" w:cs="宋体"/>
          <w:color w:val="auto"/>
          <w:kern w:val="0"/>
          <w:sz w:val="24"/>
          <w:szCs w:val="24"/>
          <w:highlight w:val="none"/>
          <w:lang w:val="en-US" w:eastAsia="zh-CN" w:bidi="ar"/>
        </w:rPr>
        <w:t>要求</w:t>
      </w:r>
      <w:r>
        <w:rPr>
          <w:rFonts w:ascii="宋体" w:hAnsi="宋体" w:cs="宋体"/>
          <w:color w:val="auto"/>
          <w:kern w:val="0"/>
          <w:sz w:val="24"/>
          <w:szCs w:val="24"/>
          <w:highlight w:val="none"/>
          <w:lang w:bidi="ar"/>
        </w:rPr>
        <w:t>进行现场巡查</w:t>
      </w:r>
      <w:r>
        <w:rPr>
          <w:rFonts w:hint="eastAsia" w:ascii="宋体" w:hAnsi="宋体" w:cs="宋体"/>
          <w:color w:val="auto"/>
          <w:kern w:val="0"/>
          <w:sz w:val="24"/>
          <w:szCs w:val="24"/>
          <w:highlight w:val="none"/>
          <w:lang w:val="en-US" w:eastAsia="zh-CN" w:bidi="ar"/>
        </w:rPr>
        <w:t>并相应提交巡场报告</w:t>
      </w:r>
      <w:r>
        <w:rPr>
          <w:rFonts w:ascii="宋体" w:hAnsi="宋体" w:cs="宋体"/>
          <w:color w:val="auto"/>
          <w:kern w:val="0"/>
          <w:sz w:val="24"/>
          <w:szCs w:val="24"/>
          <w:highlight w:val="none"/>
          <w:lang w:bidi="ar"/>
        </w:rPr>
        <w:t>，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2F3B5F4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5）乙方应参加本合同工程的每周监理例会，并及时解决会议提出的应由乙方解决的技术问题。</w:t>
      </w:r>
    </w:p>
    <w:p w14:paraId="13C23C6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1D93CB3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7）乙方应在设备、材料采购订货前对有关性能、参数、规格及主要设备数量进行确认；按甲方要求对己订购的主要设备、材料的进行到货验收。</w:t>
      </w:r>
    </w:p>
    <w:p w14:paraId="49E8566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8）乙方应协助制订设备系统的调试计划和参与设备试车调试。</w:t>
      </w:r>
    </w:p>
    <w:p w14:paraId="71484BB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9）乙方应参与工程的报建与竣工验收，参与编写工程总结。</w:t>
      </w:r>
    </w:p>
    <w:p w14:paraId="7D8DAD8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10）乙方项目负责人应参加甲方召开的协调会、调度会。</w:t>
      </w:r>
    </w:p>
    <w:p w14:paraId="3F48070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7.4.2</w:t>
      </w:r>
      <w:r>
        <w:rPr>
          <w:rFonts w:hint="eastAsia" w:ascii="宋体" w:hAnsi="宋体" w:cs="宋体"/>
          <w:color w:val="auto"/>
          <w:kern w:val="0"/>
          <w:sz w:val="24"/>
          <w:szCs w:val="24"/>
          <w:highlight w:val="none"/>
          <w:lang w:bidi="ar"/>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14:paraId="4941E39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7.4.</w:t>
      </w:r>
      <w:r>
        <w:rPr>
          <w:rFonts w:ascii="宋体" w:hAnsi="宋体" w:cs="宋体"/>
          <w:b/>
          <w:color w:val="auto"/>
          <w:sz w:val="24"/>
          <w:szCs w:val="24"/>
          <w:highlight w:val="none"/>
          <w:lang w:bidi="ar"/>
        </w:rPr>
        <w:t>3</w:t>
      </w:r>
      <w:r>
        <w:rPr>
          <w:rFonts w:hint="eastAsia" w:ascii="宋体" w:hAnsi="宋体" w:cs="宋体"/>
          <w:color w:val="auto"/>
          <w:kern w:val="0"/>
          <w:sz w:val="24"/>
          <w:szCs w:val="24"/>
          <w:highlight w:val="none"/>
          <w:lang w:bidi="ar"/>
        </w:rPr>
        <w:t>参加隐蔽工程验收、分部子分部及工程竣工验收，根据国家、省、市相关规定出具隐蔽工程验收、分部子分部工程和工程竣工验收意见。在工程竣工验收时按时提交《设计文件质量检查报告》各一式六份。</w:t>
      </w:r>
    </w:p>
    <w:p w14:paraId="7FC602F4">
      <w:pPr>
        <w:shd w:val="clea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b/>
          <w:color w:val="auto"/>
          <w:sz w:val="24"/>
          <w:szCs w:val="24"/>
          <w:highlight w:val="none"/>
          <w:lang w:bidi="ar"/>
        </w:rPr>
        <w:t>7.4.4</w:t>
      </w:r>
      <w:r>
        <w:rPr>
          <w:rFonts w:ascii="宋体" w:hAnsi="宋体" w:cs="宋体"/>
          <w:color w:val="auto"/>
          <w:sz w:val="24"/>
          <w:szCs w:val="24"/>
          <w:highlight w:val="none"/>
          <w:lang w:bidi="ar"/>
        </w:rPr>
        <w:t xml:space="preserve"> 对项目各专项工程（包括规划、防雷、卫生防预、环保、煤气、给水、消防、电梯、人防、节能、园林绿化等）的验收、备案工作予以配合，具体验收配合工作包括但不限于：</w:t>
      </w:r>
    </w:p>
    <w:p w14:paraId="6A6C53AF">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1）于各专项验收申请表送达后3天内，出具设计单位意见；</w:t>
      </w:r>
    </w:p>
    <w:p w14:paraId="58D342F4">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2）对因专项工程验收、备案需增加晒制的图纸，在收到甲方通知后3天内提交，相关费用按合同条款第16.11</w:t>
      </w:r>
      <w:r>
        <w:rPr>
          <w:rFonts w:hint="eastAsia" w:ascii="宋体" w:hAnsi="宋体" w:cs="宋体"/>
          <w:color w:val="auto"/>
          <w:sz w:val="24"/>
          <w:szCs w:val="24"/>
          <w:highlight w:val="none"/>
          <w:lang w:bidi="ar"/>
        </w:rPr>
        <w:t>条的相关约定执行。</w:t>
      </w:r>
    </w:p>
    <w:p w14:paraId="3BBC7770">
      <w:pPr>
        <w:shd w:val="clear"/>
        <w:adjustRightInd w:val="0"/>
        <w:snapToGrid w:val="0"/>
        <w:spacing w:line="360" w:lineRule="auto"/>
        <w:ind w:firstLine="480" w:firstLineChars="200"/>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7.5工程结算配合服务</w:t>
      </w:r>
    </w:p>
    <w:p w14:paraId="483ED3A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7.5.1</w:t>
      </w:r>
      <w:r>
        <w:rPr>
          <w:rFonts w:hint="eastAsia" w:ascii="宋体" w:hAnsi="宋体" w:cs="宋体"/>
          <w:color w:val="auto"/>
          <w:kern w:val="0"/>
          <w:sz w:val="24"/>
          <w:szCs w:val="24"/>
          <w:highlight w:val="none"/>
          <w:lang w:bidi="ar"/>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2D49E6C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7.5.2</w:t>
      </w:r>
      <w:r>
        <w:rPr>
          <w:rFonts w:hint="eastAsia" w:ascii="宋体" w:hAnsi="宋体" w:cs="宋体"/>
          <w:color w:val="auto"/>
          <w:kern w:val="0"/>
          <w:sz w:val="24"/>
          <w:szCs w:val="24"/>
          <w:highlight w:val="none"/>
          <w:lang w:bidi="ar"/>
        </w:rPr>
        <w:t>乙方应根据甲方的要求提供结算工作所涉及的设计变更的相关设计文件（如设计变更预估算书等）。</w:t>
      </w:r>
    </w:p>
    <w:p w14:paraId="07278D4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7.5.3</w:t>
      </w:r>
      <w:r>
        <w:rPr>
          <w:rFonts w:ascii="宋体" w:hAnsi="宋体" w:cs="宋体"/>
          <w:color w:val="auto"/>
          <w:kern w:val="0"/>
          <w:sz w:val="24"/>
          <w:szCs w:val="24"/>
          <w:highlight w:val="none"/>
          <w:lang w:bidi="ar"/>
        </w:rPr>
        <w:t xml:space="preserve"> 乙方应积极配合其设计范围内的竣工图的编制工作，包括但不限于以下工作（相关费用已含于设计费用中）：</w:t>
      </w:r>
    </w:p>
    <w:p w14:paraId="1364AC7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(1)复核施工单位编制的竣工图纸，并进行签章确认；</w:t>
      </w:r>
    </w:p>
    <w:p w14:paraId="18396E3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(2)复核施工单位编制的规划验收竣工图纸及规划验收电子报批文件（即“验收通”）。</w:t>
      </w:r>
    </w:p>
    <w:p w14:paraId="6E45AF5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7.5.4 </w:t>
      </w:r>
      <w:r>
        <w:rPr>
          <w:rFonts w:hint="eastAsia" w:ascii="宋体" w:hAnsi="宋体" w:cs="宋体"/>
          <w:color w:val="auto"/>
          <w:kern w:val="0"/>
          <w:sz w:val="24"/>
          <w:szCs w:val="24"/>
          <w:highlight w:val="none"/>
          <w:lang w:bidi="ar"/>
        </w:rPr>
        <w:t>乙方应根据甲方要求在工程结算过程中提供相关的技术支持。</w:t>
      </w:r>
    </w:p>
    <w:p w14:paraId="0264460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7.5.5</w:t>
      </w:r>
      <w:r>
        <w:rPr>
          <w:rFonts w:hint="eastAsia" w:ascii="宋体" w:hAnsi="宋体" w:cs="宋体"/>
          <w:color w:val="auto"/>
          <w:kern w:val="0"/>
          <w:sz w:val="24"/>
          <w:szCs w:val="24"/>
          <w:highlight w:val="none"/>
          <w:lang w:bidi="ar"/>
        </w:rPr>
        <w:t>本合同设计范围内存在甲方另行发包的专项工程设计服务内容的，乙方负责整理汇总其合同设计范围内所有设计单位的结算工作。</w:t>
      </w:r>
    </w:p>
    <w:p w14:paraId="5BDFD8B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7.5.6</w:t>
      </w:r>
      <w:r>
        <w:rPr>
          <w:rFonts w:ascii="宋体" w:hAnsi="宋体" w:cs="宋体"/>
          <w:color w:val="auto"/>
          <w:kern w:val="0"/>
          <w:sz w:val="24"/>
          <w:szCs w:val="24"/>
          <w:highlight w:val="none"/>
          <w:lang w:bidi="ar"/>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14:paraId="358960E3">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乙方应根据经过甲方批准的分段结算配合服务工作计划积极配合相关的分段结算工作。</w:t>
      </w:r>
    </w:p>
    <w:p w14:paraId="7256B9B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7.5.7</w:t>
      </w:r>
      <w:r>
        <w:rPr>
          <w:rFonts w:ascii="宋体" w:hAnsi="宋体" w:cs="宋体"/>
          <w:color w:val="auto"/>
          <w:kern w:val="0"/>
          <w:sz w:val="24"/>
          <w:szCs w:val="24"/>
          <w:highlight w:val="none"/>
          <w:lang w:bidi="ar"/>
        </w:rPr>
        <w:t xml:space="preserve"> 乙方应将结算配合服务工作计划（包括分段结算配合服务工作计划）录入甲方</w:t>
      </w:r>
      <w:r>
        <w:rPr>
          <w:rFonts w:hint="eastAsia" w:ascii="宋体" w:hAnsi="宋体" w:cs="宋体"/>
          <w:color w:val="auto"/>
          <w:kern w:val="0"/>
          <w:sz w:val="24"/>
          <w:szCs w:val="24"/>
          <w:highlight w:val="none"/>
          <w:lang w:val="en-US" w:eastAsia="zh-CN" w:bidi="ar"/>
        </w:rPr>
        <w:t>/重点中心</w:t>
      </w:r>
      <w:r>
        <w:rPr>
          <w:rFonts w:ascii="宋体" w:hAnsi="宋体" w:cs="宋体"/>
          <w:color w:val="auto"/>
          <w:kern w:val="0"/>
          <w:sz w:val="24"/>
          <w:szCs w:val="24"/>
          <w:highlight w:val="none"/>
          <w:lang w:bidi="ar"/>
        </w:rPr>
        <w:t>的计算机工程信息管理系统，并根据实际工作进展情况及时更新。</w:t>
      </w:r>
    </w:p>
    <w:p w14:paraId="04202FE7">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7.6保修阶段的服务</w:t>
      </w:r>
    </w:p>
    <w:p w14:paraId="61DA52D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乙方应根据甲方或本合同工程使用单位的要求积极配合并参与工程的保修工作，提供相应的技术支持，对</w:t>
      </w:r>
      <w:r>
        <w:rPr>
          <w:rFonts w:hint="eastAsia" w:ascii="宋体" w:hAnsi="宋体" w:cs="宋体"/>
          <w:color w:val="auto"/>
          <w:sz w:val="24"/>
          <w:szCs w:val="24"/>
          <w:highlight w:val="none"/>
          <w:lang w:bidi="ar"/>
        </w:rPr>
        <w:t>工程保修阶段（竣工证书发出之日起两年）</w:t>
      </w:r>
      <w:r>
        <w:rPr>
          <w:rFonts w:hint="eastAsia" w:ascii="宋体" w:hAnsi="宋体" w:cs="宋体"/>
          <w:color w:val="auto"/>
          <w:kern w:val="0"/>
          <w:sz w:val="24"/>
          <w:szCs w:val="24"/>
          <w:highlight w:val="none"/>
          <w:lang w:bidi="ar"/>
        </w:rPr>
        <w:t>发生的工程问题提交书面的技术建议及相关的工程设计资料。</w:t>
      </w:r>
    </w:p>
    <w:p w14:paraId="0FA9A6A1">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7.7规划设计、文件编制</w:t>
      </w:r>
    </w:p>
    <w:p w14:paraId="7A6A26C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7.7.1</w:t>
      </w:r>
      <w:r>
        <w:rPr>
          <w:rFonts w:hint="eastAsia" w:ascii="宋体" w:hAnsi="宋体" w:cs="宋体"/>
          <w:snapToGrid w:val="0"/>
          <w:color w:val="auto"/>
          <w:kern w:val="0"/>
          <w:sz w:val="24"/>
          <w:szCs w:val="24"/>
          <w:highlight w:val="none"/>
          <w:lang w:bidi="ar"/>
        </w:rPr>
        <w:t>在编制设计方案过程中，根据业主需求对实际功能布局进行深化优化，在现行政策规定下完成设计方案审查并同步推进控制性详细规划修正</w:t>
      </w:r>
      <w:r>
        <w:rPr>
          <w:rFonts w:ascii="宋体" w:hAnsi="宋体" w:cs="宋体"/>
          <w:color w:val="auto"/>
          <w:kern w:val="0"/>
          <w:sz w:val="24"/>
          <w:szCs w:val="24"/>
          <w:highlight w:val="none"/>
          <w:lang w:bidi="ar"/>
        </w:rPr>
        <w:t>(</w:t>
      </w:r>
      <w:r>
        <w:rPr>
          <w:rFonts w:hint="eastAsia" w:ascii="宋体" w:hAnsi="宋体" w:cs="宋体"/>
          <w:snapToGrid w:val="0"/>
          <w:color w:val="auto"/>
          <w:kern w:val="0"/>
          <w:sz w:val="24"/>
          <w:szCs w:val="24"/>
          <w:highlight w:val="none"/>
          <w:lang w:bidi="ar"/>
        </w:rPr>
        <w:t>如有</w:t>
      </w:r>
      <w:r>
        <w:rPr>
          <w:rFonts w:ascii="宋体" w:hAnsi="宋体" w:cs="宋体"/>
          <w:color w:val="auto"/>
          <w:kern w:val="0"/>
          <w:sz w:val="24"/>
          <w:szCs w:val="24"/>
          <w:highlight w:val="none"/>
          <w:lang w:bidi="ar"/>
        </w:rPr>
        <w:t>)</w:t>
      </w:r>
      <w:r>
        <w:rPr>
          <w:rFonts w:hint="eastAsia" w:ascii="宋体" w:hAnsi="宋体" w:cs="宋体"/>
          <w:snapToGrid w:val="0"/>
          <w:color w:val="auto"/>
          <w:kern w:val="0"/>
          <w:sz w:val="24"/>
          <w:szCs w:val="24"/>
          <w:highlight w:val="none"/>
          <w:lang w:bidi="ar"/>
        </w:rPr>
        <w:t>。设计方案审查范围包括总平面及竖向规划设计、管线综合设计、建筑布局、交通组织、景观绿化、建筑平立面、环境节能保护等（具体以业主要求及规划报建主管部门最新政策要求为准）。</w:t>
      </w:r>
    </w:p>
    <w:p w14:paraId="555DCA20">
      <w:pPr>
        <w:shd w:val="clear"/>
        <w:adjustRightInd w:val="0"/>
        <w:snapToGrid w:val="0"/>
        <w:spacing w:line="360" w:lineRule="auto"/>
        <w:ind w:firstLine="480" w:firstLineChars="200"/>
        <w:outlineLvl w:val="2"/>
        <w:rPr>
          <w:rFonts w:ascii="宋体" w:hAnsi="宋体" w:cs="宋体"/>
          <w:dstrike/>
          <w:color w:val="auto"/>
          <w:kern w:val="0"/>
          <w:sz w:val="24"/>
          <w:szCs w:val="24"/>
          <w:highlight w:val="none"/>
        </w:rPr>
      </w:pPr>
      <w:r>
        <w:rPr>
          <w:rFonts w:ascii="宋体" w:hAnsi="宋体" w:cs="宋体"/>
          <w:b/>
          <w:color w:val="auto"/>
          <w:kern w:val="0"/>
          <w:sz w:val="24"/>
          <w:szCs w:val="24"/>
          <w:highlight w:val="none"/>
          <w:lang w:bidi="ar"/>
        </w:rPr>
        <w:t>7.7.2</w:t>
      </w:r>
      <w:r>
        <w:rPr>
          <w:rFonts w:hint="eastAsia" w:ascii="宋体" w:hAnsi="宋体" w:cs="宋体"/>
          <w:color w:val="auto"/>
          <w:kern w:val="0"/>
          <w:sz w:val="24"/>
          <w:szCs w:val="24"/>
          <w:highlight w:val="none"/>
          <w:lang w:bidi="ar"/>
        </w:rPr>
        <w:t>乙方应按照批复文件完成修订版设计文件编制。乙方项目总负责人和规划设计人应参加技术上门沟通解释工作。</w:t>
      </w:r>
    </w:p>
    <w:p w14:paraId="0A200BF7">
      <w:pPr>
        <w:shd w:val="clear"/>
        <w:adjustRightInd w:val="0"/>
        <w:snapToGrid w:val="0"/>
        <w:spacing w:line="360" w:lineRule="auto"/>
        <w:ind w:firstLine="480" w:firstLineChars="200"/>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7.7.3</w:t>
      </w:r>
      <w:r>
        <w:rPr>
          <w:rFonts w:hint="eastAsia" w:ascii="宋体" w:hAnsi="宋体" w:cs="宋体"/>
          <w:color w:val="auto"/>
          <w:kern w:val="0"/>
          <w:sz w:val="24"/>
          <w:szCs w:val="24"/>
          <w:highlight w:val="none"/>
          <w:lang w:bidi="ar"/>
        </w:rPr>
        <w:t>乙方应无条件按照主管部门的相关批复意见，修改好设计和相关文件，并提交修改后的终稿</w:t>
      </w:r>
      <w:r>
        <w:rPr>
          <w:rFonts w:ascii="宋体" w:hAnsi="宋体" w:cs="宋体"/>
          <w:color w:val="auto"/>
          <w:kern w:val="0"/>
          <w:sz w:val="24"/>
          <w:szCs w:val="24"/>
          <w:highlight w:val="none"/>
          <w:lang w:bidi="ar"/>
        </w:rPr>
        <w:t>5份。</w:t>
      </w:r>
    </w:p>
    <w:p w14:paraId="0A77AA2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2BC715C0">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8、设计人员</w:t>
      </w:r>
    </w:p>
    <w:p w14:paraId="28FAB61E">
      <w:pPr>
        <w:adjustRightInd w:val="0"/>
        <w:snapToGrid w:val="0"/>
        <w:spacing w:line="360" w:lineRule="auto"/>
        <w:ind w:firstLine="480" w:firstLineChars="200"/>
        <w:outlineLvl w:val="3"/>
        <w:rPr>
          <w:rFonts w:ascii="宋体" w:hAnsi="宋体"/>
          <w:b/>
          <w:bCs/>
          <w:color w:val="auto"/>
          <w:kern w:val="0"/>
          <w:sz w:val="24"/>
        </w:rPr>
      </w:pPr>
      <w:r>
        <w:rPr>
          <w:rFonts w:hint="eastAsia" w:ascii="宋体" w:hAnsi="宋体" w:cs="宋体"/>
          <w:b/>
          <w:color w:val="auto"/>
          <w:kern w:val="0"/>
          <w:sz w:val="24"/>
          <w:szCs w:val="24"/>
          <w:highlight w:val="none"/>
          <w:lang w:bidi="ar"/>
        </w:rPr>
        <w:t>无论是投标文件中承诺的相关人员或者是根据甲方要求更换的相关人员，均必须是乙方在职人员（需提供社保证明，</w:t>
      </w:r>
      <w:r>
        <w:rPr>
          <w:rFonts w:hint="eastAsia" w:ascii="宋体" w:hAnsi="宋体"/>
          <w:b/>
          <w:bCs/>
          <w:color w:val="auto"/>
          <w:kern w:val="0"/>
          <w:sz w:val="24"/>
          <w:highlight w:val="green"/>
        </w:rPr>
        <w:t>退休返聘人员除外；如为后者，需提供退休证明及单位聘用证明）。在设计管理等本合同履行期间，甲方有权要求乙方提供相应人员近一个月或以上的在本单位的有效社保缴纳证明文件。乙方无法提供的，视为未按合同约定投入人员。</w:t>
      </w:r>
    </w:p>
    <w:p w14:paraId="278DC1FE">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8.1</w:t>
      </w:r>
      <w:r>
        <w:rPr>
          <w:rFonts w:hint="eastAsia" w:ascii="宋体" w:hAnsi="宋体" w:cs="宋体"/>
          <w:color w:val="auto"/>
          <w:kern w:val="0"/>
          <w:sz w:val="24"/>
          <w:szCs w:val="24"/>
          <w:highlight w:val="none"/>
          <w:lang w:bidi="ar"/>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设计总负责人可以参与学术及公司经营，但设计总负责人必须履行负责人职责，不得缺席要求由总负责人参加的会议。</w:t>
      </w:r>
    </w:p>
    <w:p w14:paraId="0457F090">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项目总负责人及各专业负责人须参加与本项目相关的勘察设计的工作联席会议、各阶段设计成果汇报会议、重大技术问题协调会议、方案比选研究会议、专家评审会议等，并做好汇报工作。</w:t>
      </w:r>
    </w:p>
    <w:p w14:paraId="3CB47C22">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8.2</w:t>
      </w:r>
      <w:r>
        <w:rPr>
          <w:rFonts w:hint="eastAsia" w:ascii="宋体" w:hAnsi="宋体" w:cs="宋体"/>
          <w:color w:val="auto"/>
          <w:kern w:val="0"/>
          <w:sz w:val="24"/>
          <w:szCs w:val="24"/>
          <w:highlight w:val="none"/>
          <w:lang w:bidi="ar"/>
        </w:rPr>
        <w:t>乙方应根据设计任务建立项目组，项目组设组长</w:t>
      </w:r>
      <w:r>
        <w:rPr>
          <w:rFonts w:ascii="宋体" w:hAnsi="宋体" w:cs="宋体"/>
          <w:color w:val="auto"/>
          <w:kern w:val="0"/>
          <w:sz w:val="24"/>
          <w:szCs w:val="24"/>
          <w:highlight w:val="none"/>
          <w:lang w:bidi="ar"/>
        </w:rPr>
        <w:t>1名，副组长2名（其中1人为设计驻场总负责人）。乙方须从组织上保证投入的人力、物力能满足设计开展的需要，保证不同设计时段设计工作的连续性和外部条件接口衔接的连贯性。</w:t>
      </w:r>
    </w:p>
    <w:p w14:paraId="730B0A8D">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8.3</w:t>
      </w:r>
      <w:r>
        <w:rPr>
          <w:rFonts w:hint="eastAsia" w:ascii="宋体" w:hAnsi="宋体" w:cs="宋体"/>
          <w:color w:val="auto"/>
          <w:kern w:val="0"/>
          <w:sz w:val="24"/>
          <w:szCs w:val="24"/>
          <w:highlight w:val="none"/>
          <w:lang w:bidi="ar"/>
        </w:rPr>
        <w:t>乙方如为境外机构，必须自行配备专业翻译一名。</w:t>
      </w:r>
    </w:p>
    <w:p w14:paraId="09A0BA23">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8.4</w:t>
      </w:r>
      <w:r>
        <w:rPr>
          <w:rFonts w:hint="eastAsia" w:ascii="宋体" w:hAnsi="宋体" w:cs="宋体"/>
          <w:color w:val="auto"/>
          <w:kern w:val="0"/>
          <w:sz w:val="24"/>
          <w:szCs w:val="24"/>
          <w:highlight w:val="none"/>
          <w:lang w:bidi="ar"/>
        </w:rPr>
        <w:t>专业设计单位（如有）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14:paraId="76118E61">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8.5</w:t>
      </w:r>
      <w:r>
        <w:rPr>
          <w:rFonts w:hint="eastAsia" w:ascii="宋体" w:hAnsi="宋体" w:cs="宋体"/>
          <w:color w:val="auto"/>
          <w:kern w:val="0"/>
          <w:sz w:val="24"/>
          <w:szCs w:val="24"/>
          <w:highlight w:val="none"/>
          <w:lang w:bidi="ar"/>
        </w:rPr>
        <w:t>甲方认为设计总负责人、设计驻场总负责人、各专业设计负责人、各专业设计驻场代表不称职时，有权向乙方发出书面更换人员通知，乙方应当在收到甲方的书面通知后</w:t>
      </w:r>
      <w:r>
        <w:rPr>
          <w:rFonts w:ascii="宋体" w:hAnsi="宋体" w:cs="宋体"/>
          <w:color w:val="auto"/>
          <w:kern w:val="0"/>
          <w:sz w:val="24"/>
          <w:szCs w:val="24"/>
          <w:highlight w:val="none"/>
          <w:lang w:bidi="ar"/>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1A900BE3">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8.6</w:t>
      </w:r>
      <w:r>
        <w:rPr>
          <w:rFonts w:hint="eastAsia" w:ascii="宋体" w:hAnsi="宋体" w:cs="宋体"/>
          <w:color w:val="auto"/>
          <w:kern w:val="0"/>
          <w:sz w:val="24"/>
          <w:szCs w:val="24"/>
          <w:highlight w:val="none"/>
          <w:lang w:bidi="ar"/>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14:paraId="2324C5A1">
      <w:pPr>
        <w:shd w:val="clear"/>
        <w:adjustRightInd w:val="0"/>
        <w:snapToGrid w:val="0"/>
        <w:spacing w:line="360" w:lineRule="auto"/>
        <w:ind w:firstLine="480" w:firstLineChars="200"/>
        <w:rPr>
          <w:rFonts w:ascii="宋体" w:hAnsi="宋体" w:cs="宋体"/>
          <w:dstrike/>
          <w:snapToGrid w:val="0"/>
          <w:color w:val="auto"/>
          <w:kern w:val="0"/>
          <w:sz w:val="24"/>
          <w:szCs w:val="24"/>
          <w:highlight w:val="none"/>
        </w:rPr>
      </w:pPr>
      <w:r>
        <w:rPr>
          <w:rFonts w:ascii="宋体" w:hAnsi="宋体" w:cs="宋体"/>
          <w:b/>
          <w:color w:val="auto"/>
          <w:kern w:val="0"/>
          <w:sz w:val="24"/>
          <w:szCs w:val="24"/>
          <w:highlight w:val="none"/>
          <w:lang w:bidi="ar"/>
        </w:rPr>
        <w:t>8.7</w:t>
      </w:r>
      <w:r>
        <w:rPr>
          <w:rFonts w:hint="eastAsia" w:ascii="宋体" w:hAnsi="宋体" w:cs="宋体"/>
          <w:color w:val="auto"/>
          <w:kern w:val="0"/>
          <w:sz w:val="24"/>
          <w:szCs w:val="24"/>
          <w:highlight w:val="none"/>
          <w:lang w:bidi="ar"/>
        </w:rPr>
        <w:t>在设计高峰或甲方认为有必要时，乙方必须集中力量确保设计进度。</w:t>
      </w:r>
    </w:p>
    <w:p w14:paraId="54BE73E0">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8.8</w:t>
      </w:r>
      <w:r>
        <w:rPr>
          <w:rFonts w:hint="eastAsia" w:ascii="宋体" w:hAnsi="宋体" w:cs="宋体"/>
          <w:color w:val="auto"/>
          <w:kern w:val="0"/>
          <w:sz w:val="24"/>
          <w:szCs w:val="24"/>
          <w:highlight w:val="none"/>
          <w:lang w:bidi="ar"/>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14:paraId="29702FAB">
      <w:pPr>
        <w:pStyle w:val="39"/>
        <w:shd w:val="clear"/>
        <w:adjustRightInd w:val="0"/>
        <w:snapToGrid w:val="0"/>
        <w:spacing w:before="0" w:beforeAutospacing="0" w:after="0" w:afterAutospacing="0" w:line="360" w:lineRule="auto"/>
        <w:rPr>
          <w:color w:val="auto"/>
          <w:highlight w:val="none"/>
        </w:rPr>
      </w:pPr>
      <w:r>
        <w:rPr>
          <w:color w:val="auto"/>
          <w:highlight w:val="none"/>
        </w:rPr>
        <w:t xml:space="preserve"> </w:t>
      </w:r>
    </w:p>
    <w:p w14:paraId="4FE17E0C">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9、设计成果文件的提交</w:t>
      </w:r>
    </w:p>
    <w:p w14:paraId="18AD84C7">
      <w:pPr>
        <w:shd w:val="clear"/>
        <w:spacing w:after="156" w:afterLines="50" w:line="360" w:lineRule="auto"/>
        <w:ind w:firstLine="480" w:firstLineChars="200"/>
        <w:rPr>
          <w:color w:val="auto"/>
          <w:sz w:val="24"/>
          <w:szCs w:val="24"/>
          <w:highlight w:val="none"/>
        </w:rPr>
      </w:pPr>
      <w:r>
        <w:rPr>
          <w:rFonts w:ascii="宋体" w:hAnsi="宋体" w:cs="宋体"/>
          <w:b/>
          <w:color w:val="auto"/>
          <w:kern w:val="0"/>
          <w:sz w:val="24"/>
          <w:szCs w:val="24"/>
          <w:highlight w:val="none"/>
          <w:lang w:bidi="ar"/>
        </w:rPr>
        <w:t>9.1</w:t>
      </w:r>
      <w:r>
        <w:rPr>
          <w:rFonts w:hint="eastAsia" w:ascii="Times New Roman" w:hAnsi="Times New Roman" w:cs="宋体"/>
          <w:color w:val="auto"/>
          <w:sz w:val="24"/>
          <w:szCs w:val="24"/>
          <w:highlight w:val="none"/>
          <w:lang w:bidi="ar"/>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Pr>
          <w:rFonts w:hint="eastAsia" w:ascii="Times New Roman" w:hAnsi="Times New Roman" w:cs="宋体"/>
          <w:b/>
          <w:color w:val="auto"/>
          <w:sz w:val="24"/>
          <w:szCs w:val="24"/>
          <w:highlight w:val="none"/>
          <w:lang w:bidi="ar"/>
        </w:rPr>
        <w:t>乙方除应按以下要求向甲方交付设计成果文件外，还应提交模型、施工图设计文件中所引用图集的复印件、专业工程施工大样图、材料设备技术要求书等。</w:t>
      </w:r>
      <w:r>
        <w:rPr>
          <w:rFonts w:hint="eastAsia" w:ascii="Times New Roman" w:hAnsi="Times New Roman" w:cs="宋体"/>
          <w:color w:val="auto"/>
          <w:sz w:val="24"/>
          <w:szCs w:val="24"/>
          <w:highlight w:val="none"/>
          <w:lang w:bidi="ar"/>
        </w:rPr>
        <w:t>设计成果文件提交的时间及套数如下，乙方对应本合同范围内各阶段相应提交：</w:t>
      </w:r>
    </w:p>
    <w:tbl>
      <w:tblPr>
        <w:tblStyle w:val="44"/>
        <w:tblW w:w="9181" w:type="dxa"/>
        <w:tblInd w:w="0" w:type="dxa"/>
        <w:tblLayout w:type="fixed"/>
        <w:tblCellMar>
          <w:top w:w="0" w:type="dxa"/>
          <w:left w:w="108" w:type="dxa"/>
          <w:bottom w:w="0" w:type="dxa"/>
          <w:right w:w="108" w:type="dxa"/>
        </w:tblCellMar>
      </w:tblPr>
      <w:tblGrid>
        <w:gridCol w:w="706"/>
        <w:gridCol w:w="1245"/>
        <w:gridCol w:w="142"/>
        <w:gridCol w:w="1843"/>
        <w:gridCol w:w="1702"/>
        <w:gridCol w:w="1559"/>
        <w:gridCol w:w="1984"/>
      </w:tblGrid>
      <w:tr w14:paraId="09C13C0B">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3CB87C8">
            <w:pPr>
              <w:shd w:val="clear"/>
              <w:jc w:val="center"/>
              <w:rPr>
                <w:rFonts w:ascii="宋体" w:hAnsi="宋体" w:cs="Courier New"/>
                <w:b/>
                <w:color w:val="auto"/>
                <w:sz w:val="22"/>
                <w:highlight w:val="none"/>
              </w:rPr>
            </w:pPr>
            <w:r>
              <w:rPr>
                <w:rFonts w:hint="eastAsia" w:ascii="宋体" w:hAnsi="宋体" w:cs="Courier New"/>
                <w:b/>
                <w:color w:val="auto"/>
                <w:sz w:val="22"/>
                <w:highlight w:val="none"/>
                <w:lang w:bidi="ar"/>
              </w:rPr>
              <w:t>序号</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4224D40E">
            <w:pPr>
              <w:shd w:val="clear"/>
              <w:jc w:val="center"/>
              <w:rPr>
                <w:rFonts w:ascii="宋体" w:hAnsi="宋体" w:cs="Courier New"/>
                <w:b/>
                <w:color w:val="auto"/>
                <w:sz w:val="22"/>
                <w:highlight w:val="none"/>
              </w:rPr>
            </w:pPr>
            <w:r>
              <w:rPr>
                <w:rFonts w:hint="eastAsia" w:ascii="宋体" w:hAnsi="宋体" w:cs="Courier New"/>
                <w:b/>
                <w:color w:val="auto"/>
                <w:sz w:val="22"/>
                <w:highlight w:val="none"/>
                <w:lang w:bidi="ar"/>
              </w:rPr>
              <w:t>资料及文件名称</w:t>
            </w:r>
          </w:p>
        </w:tc>
        <w:tc>
          <w:tcPr>
            <w:tcW w:w="1702" w:type="dxa"/>
            <w:tcBorders>
              <w:top w:val="single" w:color="auto" w:sz="4" w:space="0"/>
              <w:left w:val="nil"/>
              <w:bottom w:val="single" w:color="auto" w:sz="4" w:space="0"/>
              <w:right w:val="single" w:color="auto" w:sz="4" w:space="0"/>
            </w:tcBorders>
            <w:shd w:val="clear" w:color="auto" w:fill="auto"/>
            <w:vAlign w:val="center"/>
          </w:tcPr>
          <w:p w14:paraId="19E7F31B">
            <w:pPr>
              <w:shd w:val="clear"/>
              <w:jc w:val="center"/>
              <w:rPr>
                <w:rFonts w:ascii="宋体" w:hAnsi="宋体" w:cs="Courier New"/>
                <w:b/>
                <w:color w:val="auto"/>
                <w:sz w:val="22"/>
                <w:highlight w:val="none"/>
              </w:rPr>
            </w:pPr>
            <w:r>
              <w:rPr>
                <w:rFonts w:hint="eastAsia" w:ascii="宋体" w:hAnsi="宋体" w:cs="Courier New"/>
                <w:b/>
                <w:color w:val="auto"/>
                <w:sz w:val="22"/>
                <w:highlight w:val="none"/>
                <w:lang w:bidi="ar"/>
              </w:rPr>
              <w:t>提交日期</w:t>
            </w:r>
          </w:p>
        </w:tc>
        <w:tc>
          <w:tcPr>
            <w:tcW w:w="1559" w:type="dxa"/>
            <w:tcBorders>
              <w:top w:val="single" w:color="auto" w:sz="4" w:space="0"/>
              <w:left w:val="nil"/>
              <w:bottom w:val="single" w:color="auto" w:sz="4" w:space="0"/>
              <w:right w:val="single" w:color="auto" w:sz="4" w:space="0"/>
            </w:tcBorders>
            <w:shd w:val="clear" w:color="auto" w:fill="auto"/>
            <w:vAlign w:val="center"/>
          </w:tcPr>
          <w:p w14:paraId="72661A5D">
            <w:pPr>
              <w:shd w:val="clear"/>
              <w:jc w:val="center"/>
              <w:rPr>
                <w:rFonts w:ascii="宋体" w:hAnsi="宋体" w:cs="Courier New"/>
                <w:b/>
                <w:color w:val="auto"/>
                <w:sz w:val="22"/>
                <w:highlight w:val="none"/>
              </w:rPr>
            </w:pPr>
            <w:r>
              <w:rPr>
                <w:rFonts w:hint="eastAsia" w:ascii="宋体" w:hAnsi="宋体" w:cs="Courier New"/>
                <w:b/>
                <w:color w:val="auto"/>
                <w:sz w:val="22"/>
                <w:highlight w:val="none"/>
                <w:lang w:bidi="ar"/>
              </w:rPr>
              <w:t>份数</w:t>
            </w:r>
          </w:p>
        </w:tc>
        <w:tc>
          <w:tcPr>
            <w:tcW w:w="1984" w:type="dxa"/>
            <w:tcBorders>
              <w:top w:val="single" w:color="auto" w:sz="4" w:space="0"/>
              <w:left w:val="nil"/>
              <w:bottom w:val="single" w:color="auto" w:sz="4" w:space="0"/>
              <w:right w:val="single" w:color="auto" w:sz="4" w:space="0"/>
            </w:tcBorders>
            <w:shd w:val="clear" w:color="auto" w:fill="auto"/>
            <w:vAlign w:val="center"/>
          </w:tcPr>
          <w:p w14:paraId="520E4D88">
            <w:pPr>
              <w:shd w:val="clear"/>
              <w:jc w:val="center"/>
              <w:rPr>
                <w:rFonts w:ascii="宋体" w:hAnsi="宋体" w:cs="Courier New"/>
                <w:b/>
                <w:color w:val="auto"/>
                <w:sz w:val="22"/>
                <w:highlight w:val="none"/>
              </w:rPr>
            </w:pPr>
            <w:r>
              <w:rPr>
                <w:rFonts w:hint="eastAsia" w:ascii="宋体" w:hAnsi="宋体" w:cs="Courier New"/>
                <w:b/>
                <w:color w:val="auto"/>
                <w:sz w:val="22"/>
                <w:highlight w:val="none"/>
                <w:lang w:bidi="ar"/>
              </w:rPr>
              <w:t>备注</w:t>
            </w:r>
          </w:p>
        </w:tc>
      </w:tr>
      <w:tr w14:paraId="45462305">
        <w:tblPrEx>
          <w:tblCellMar>
            <w:top w:w="0" w:type="dxa"/>
            <w:left w:w="108" w:type="dxa"/>
            <w:bottom w:w="0" w:type="dxa"/>
            <w:right w:w="108" w:type="dxa"/>
          </w:tblCellMar>
        </w:tblPrEx>
        <w:trPr>
          <w:trHeight w:val="263" w:hRule="atLeast"/>
        </w:trPr>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29191C">
            <w:pPr>
              <w:shd w:val="clear"/>
              <w:spacing w:line="360" w:lineRule="auto"/>
              <w:jc w:val="center"/>
              <w:rPr>
                <w:rFonts w:ascii="宋体" w:hAnsi="宋体" w:cs="Courier New"/>
                <w:color w:val="auto"/>
                <w:sz w:val="22"/>
                <w:highlight w:val="none"/>
              </w:rPr>
            </w:pPr>
            <w:r>
              <w:rPr>
                <w:rFonts w:ascii="宋体" w:hAnsi="宋体" w:cs="Courier New"/>
                <w:color w:val="auto"/>
                <w:sz w:val="22"/>
                <w:highlight w:val="none"/>
                <w:lang w:bidi="ar"/>
              </w:rPr>
              <w:t>1</w:t>
            </w:r>
          </w:p>
        </w:tc>
        <w:tc>
          <w:tcPr>
            <w:tcW w:w="1245" w:type="dxa"/>
            <w:vMerge w:val="restart"/>
            <w:tcBorders>
              <w:top w:val="single" w:color="auto" w:sz="4" w:space="0"/>
              <w:left w:val="nil"/>
              <w:bottom w:val="single" w:color="auto" w:sz="4" w:space="0"/>
              <w:right w:val="single" w:color="auto" w:sz="4" w:space="0"/>
            </w:tcBorders>
            <w:shd w:val="clear" w:color="auto" w:fill="auto"/>
            <w:vAlign w:val="center"/>
          </w:tcPr>
          <w:p w14:paraId="24B519F8">
            <w:pPr>
              <w:shd w:val="clear"/>
              <w:spacing w:line="360" w:lineRule="auto"/>
              <w:jc w:val="center"/>
              <w:rPr>
                <w:rFonts w:ascii="宋体" w:hAnsi="宋体" w:cs="Courier New"/>
                <w:color w:val="auto"/>
                <w:sz w:val="22"/>
                <w:highlight w:val="none"/>
              </w:rPr>
            </w:pPr>
            <w:r>
              <w:rPr>
                <w:rFonts w:hint="eastAsia" w:ascii="宋体" w:hAnsi="宋体" w:cs="Courier New"/>
                <w:color w:val="auto"/>
                <w:sz w:val="22"/>
                <w:highlight w:val="none"/>
                <w:lang w:bidi="ar"/>
              </w:rPr>
              <w:t>勘察设计成果文件</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52B20DEB">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初步勘察成果文件</w:t>
            </w:r>
          </w:p>
        </w:tc>
        <w:tc>
          <w:tcPr>
            <w:tcW w:w="1702" w:type="dxa"/>
            <w:vMerge w:val="restart"/>
            <w:tcBorders>
              <w:top w:val="single" w:color="auto" w:sz="4" w:space="0"/>
              <w:left w:val="nil"/>
              <w:bottom w:val="single" w:color="auto" w:sz="4" w:space="0"/>
              <w:right w:val="single" w:color="auto" w:sz="4" w:space="0"/>
            </w:tcBorders>
            <w:shd w:val="clear" w:color="auto" w:fill="auto"/>
            <w:vAlign w:val="center"/>
          </w:tcPr>
          <w:p w14:paraId="13CCCD83">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中标后</w:t>
            </w:r>
            <w:r>
              <w:rPr>
                <w:rFonts w:ascii="宋体" w:hAnsi="宋体" w:cs="Courier New"/>
                <w:color w:val="auto"/>
                <w:sz w:val="22"/>
                <w:highlight w:val="none"/>
                <w:lang w:bidi="ar"/>
              </w:rPr>
              <w:t>30天内</w:t>
            </w:r>
          </w:p>
          <w:p w14:paraId="32F4C59A">
            <w:pPr>
              <w:pStyle w:val="39"/>
              <w:widowControl w:val="0"/>
              <w:shd w:val="clear"/>
              <w:spacing w:before="0" w:beforeAutospacing="0" w:after="0" w:afterAutospacing="0"/>
              <w:ind w:firstLine="33" w:firstLineChars="15"/>
              <w:jc w:val="both"/>
              <w:rPr>
                <w:color w:val="auto"/>
                <w:highlight w:val="none"/>
              </w:rPr>
            </w:pPr>
            <w:r>
              <w:rPr>
                <w:rFonts w:hint="eastAsia" w:cs="Courier New"/>
                <w:color w:val="auto"/>
                <w:kern w:val="2"/>
                <w:sz w:val="22"/>
                <w:szCs w:val="22"/>
                <w:highlight w:val="none"/>
                <w:lang w:bidi="ar"/>
              </w:rPr>
              <w:t>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734D6275">
            <w:pPr>
              <w:shd w:val="clear"/>
              <w:jc w:val="center"/>
              <w:rPr>
                <w:rFonts w:hint="eastAsia" w:ascii="宋体" w:hAnsi="宋体" w:eastAsia="宋体" w:cs="Courier New"/>
                <w:color w:val="auto"/>
                <w:sz w:val="22"/>
                <w:highlight w:val="none"/>
                <w:lang w:eastAsia="zh-CN"/>
              </w:rPr>
            </w:pPr>
            <w:r>
              <w:rPr>
                <w:rFonts w:ascii="宋体" w:hAnsi="宋体" w:cs="Courier New"/>
                <w:color w:val="auto"/>
                <w:sz w:val="22"/>
                <w:highlight w:val="none"/>
                <w:lang w:bidi="ar"/>
              </w:rPr>
              <w:t>10份</w:t>
            </w:r>
            <w:r>
              <w:rPr>
                <w:rFonts w:hint="eastAsia" w:ascii="宋体" w:hAnsi="宋体" w:cs="Courier New"/>
                <w:color w:val="auto"/>
                <w:sz w:val="22"/>
                <w:highlight w:val="none"/>
                <w:lang w:eastAsia="zh-CN" w:bidi="ar"/>
              </w:rPr>
              <w:t>，</w:t>
            </w:r>
            <w:r>
              <w:rPr>
                <w:rFonts w:ascii="宋体" w:hAnsi="宋体" w:cs="Courier New"/>
                <w:color w:val="auto"/>
                <w:sz w:val="22"/>
                <w:highlight w:val="none"/>
                <w:lang w:bidi="ar"/>
              </w:rPr>
              <w:t>或按甲方要求提供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7AC72793">
            <w:pPr>
              <w:shd w:val="clear"/>
              <w:spacing w:line="360" w:lineRule="auto"/>
              <w:jc w:val="center"/>
              <w:rPr>
                <w:rFonts w:ascii="宋体" w:hAnsi="宋体" w:cs="Courier New"/>
                <w:color w:val="auto"/>
                <w:sz w:val="22"/>
                <w:highlight w:val="none"/>
              </w:rPr>
            </w:pPr>
            <w:r>
              <w:rPr>
                <w:rFonts w:hint="eastAsia" w:ascii="宋体" w:hAnsi="宋体" w:cs="Courier New"/>
                <w:color w:val="auto"/>
                <w:sz w:val="22"/>
                <w:highlight w:val="none"/>
                <w:lang w:bidi="ar"/>
              </w:rPr>
              <w:t>电子文档各</w:t>
            </w:r>
            <w:r>
              <w:rPr>
                <w:rFonts w:ascii="宋体" w:hAnsi="宋体" w:cs="Courier New"/>
                <w:color w:val="auto"/>
                <w:sz w:val="22"/>
                <w:highlight w:val="none"/>
                <w:lang w:bidi="ar"/>
              </w:rPr>
              <w:t>2份</w:t>
            </w:r>
          </w:p>
        </w:tc>
      </w:tr>
      <w:tr w14:paraId="51286945">
        <w:tblPrEx>
          <w:tblCellMar>
            <w:top w:w="0" w:type="dxa"/>
            <w:left w:w="108" w:type="dxa"/>
            <w:bottom w:w="0" w:type="dxa"/>
            <w:right w:w="108" w:type="dxa"/>
          </w:tblCellMar>
        </w:tblPrEx>
        <w:trPr>
          <w:trHeight w:val="263" w:hRule="atLeast"/>
        </w:trPr>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A50F5">
            <w:pPr>
              <w:shd w:val="clear"/>
              <w:rPr>
                <w:rFonts w:ascii="Times New Roman" w:hAnsi="Times New Roman"/>
                <w:color w:val="auto"/>
                <w:sz w:val="20"/>
                <w:szCs w:val="20"/>
                <w:highlight w:val="none"/>
              </w:rPr>
            </w:pPr>
          </w:p>
        </w:tc>
        <w:tc>
          <w:tcPr>
            <w:tcW w:w="1245" w:type="dxa"/>
            <w:vMerge w:val="continue"/>
            <w:tcBorders>
              <w:top w:val="single" w:color="auto" w:sz="4" w:space="0"/>
              <w:left w:val="nil"/>
              <w:bottom w:val="single" w:color="auto" w:sz="4" w:space="0"/>
              <w:right w:val="single" w:color="auto" w:sz="4" w:space="0"/>
            </w:tcBorders>
            <w:shd w:val="clear" w:color="auto" w:fill="auto"/>
            <w:vAlign w:val="center"/>
          </w:tcPr>
          <w:p w14:paraId="3CC08E30">
            <w:pPr>
              <w:shd w:val="clear"/>
              <w:rPr>
                <w:rFonts w:ascii="Times New Roman" w:hAnsi="Times New Roman"/>
                <w:color w:val="auto"/>
                <w:sz w:val="20"/>
                <w:szCs w:val="20"/>
                <w:highlight w:val="none"/>
              </w:rPr>
            </w:pP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421B9058">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详细勘察成果文件</w:t>
            </w:r>
          </w:p>
        </w:tc>
        <w:tc>
          <w:tcPr>
            <w:tcW w:w="1702" w:type="dxa"/>
            <w:vMerge w:val="continue"/>
            <w:tcBorders>
              <w:top w:val="single" w:color="auto" w:sz="4" w:space="0"/>
              <w:left w:val="nil"/>
              <w:bottom w:val="single" w:color="auto" w:sz="4" w:space="0"/>
              <w:right w:val="single" w:color="auto" w:sz="4" w:space="0"/>
            </w:tcBorders>
            <w:shd w:val="clear" w:color="auto" w:fill="auto"/>
            <w:vAlign w:val="center"/>
          </w:tcPr>
          <w:p w14:paraId="367D4FB2">
            <w:pPr>
              <w:shd w:val="clear"/>
              <w:rPr>
                <w:rFonts w:ascii="Times New Roman" w:hAnsi="Times New Roman"/>
                <w:color w:val="auto"/>
                <w:sz w:val="20"/>
                <w:szCs w:val="20"/>
                <w:highlight w:val="none"/>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0671D56">
            <w:pPr>
              <w:shd w:val="clear"/>
              <w:jc w:val="center"/>
              <w:rPr>
                <w:rFonts w:hint="eastAsia" w:ascii="宋体" w:hAnsi="宋体" w:eastAsia="宋体" w:cs="Courier New"/>
                <w:color w:val="auto"/>
                <w:sz w:val="22"/>
                <w:highlight w:val="none"/>
                <w:lang w:eastAsia="zh-CN"/>
              </w:rPr>
            </w:pPr>
            <w:r>
              <w:rPr>
                <w:rFonts w:ascii="宋体" w:hAnsi="宋体" w:cs="Courier New"/>
                <w:color w:val="auto"/>
                <w:sz w:val="22"/>
                <w:highlight w:val="none"/>
                <w:lang w:bidi="ar"/>
              </w:rPr>
              <w:t>20</w:t>
            </w:r>
            <w:r>
              <w:rPr>
                <w:rFonts w:hint="eastAsia" w:ascii="宋体" w:hAnsi="宋体" w:cs="Courier New"/>
                <w:color w:val="auto"/>
                <w:sz w:val="22"/>
                <w:highlight w:val="none"/>
                <w:lang w:bidi="ar"/>
              </w:rPr>
              <w:t>份</w:t>
            </w:r>
            <w:r>
              <w:rPr>
                <w:rFonts w:hint="eastAsia" w:ascii="宋体" w:hAnsi="宋体" w:cs="Courier New"/>
                <w:color w:val="auto"/>
                <w:sz w:val="22"/>
                <w:highlight w:val="none"/>
                <w:lang w:eastAsia="zh-CN" w:bidi="ar"/>
              </w:rPr>
              <w:t>，</w:t>
            </w:r>
            <w:r>
              <w:rPr>
                <w:rFonts w:ascii="宋体" w:hAnsi="宋体" w:cs="Courier New"/>
                <w:color w:val="auto"/>
                <w:sz w:val="22"/>
                <w:highlight w:val="none"/>
                <w:lang w:bidi="ar"/>
              </w:rPr>
              <w:t>或按甲方要求提供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0EDD0C2A">
            <w:pPr>
              <w:shd w:val="clear"/>
              <w:spacing w:line="360" w:lineRule="auto"/>
              <w:jc w:val="center"/>
              <w:rPr>
                <w:rFonts w:ascii="宋体" w:hAnsi="宋体" w:cs="Courier New"/>
                <w:color w:val="auto"/>
                <w:sz w:val="22"/>
                <w:highlight w:val="none"/>
              </w:rPr>
            </w:pPr>
            <w:r>
              <w:rPr>
                <w:rFonts w:hint="eastAsia" w:ascii="宋体" w:hAnsi="宋体" w:cs="Courier New"/>
                <w:color w:val="auto"/>
                <w:sz w:val="22"/>
                <w:highlight w:val="none"/>
                <w:lang w:bidi="ar"/>
              </w:rPr>
              <w:t>电子文档各</w:t>
            </w:r>
            <w:r>
              <w:rPr>
                <w:rFonts w:ascii="宋体" w:hAnsi="宋体" w:cs="Courier New"/>
                <w:color w:val="auto"/>
                <w:sz w:val="22"/>
                <w:highlight w:val="none"/>
                <w:lang w:bidi="ar"/>
              </w:rPr>
              <w:t>2份</w:t>
            </w:r>
          </w:p>
        </w:tc>
      </w:tr>
      <w:tr w14:paraId="582315CC">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65B6540">
            <w:pPr>
              <w:shd w:val="clear"/>
              <w:jc w:val="center"/>
              <w:rPr>
                <w:rFonts w:ascii="宋体" w:hAnsi="宋体" w:cs="Courier New"/>
                <w:color w:val="auto"/>
                <w:sz w:val="22"/>
                <w:highlight w:val="none"/>
              </w:rPr>
            </w:pPr>
            <w:r>
              <w:rPr>
                <w:rFonts w:ascii="宋体" w:hAnsi="宋体" w:cs="Courier New"/>
                <w:color w:val="auto"/>
                <w:sz w:val="22"/>
                <w:highlight w:val="none"/>
                <w:lang w:bidi="ar"/>
              </w:rPr>
              <w:t>2</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4B48047E">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深化方案设计成果文件（含工程估算、三维数据模型、前期摸查报告等）</w:t>
            </w:r>
          </w:p>
        </w:tc>
        <w:tc>
          <w:tcPr>
            <w:tcW w:w="1702" w:type="dxa"/>
            <w:tcBorders>
              <w:top w:val="single" w:color="auto" w:sz="4" w:space="0"/>
              <w:left w:val="nil"/>
              <w:bottom w:val="single" w:color="auto" w:sz="4" w:space="0"/>
              <w:right w:val="single" w:color="auto" w:sz="4" w:space="0"/>
            </w:tcBorders>
            <w:shd w:val="clear" w:color="auto" w:fill="auto"/>
            <w:vAlign w:val="center"/>
          </w:tcPr>
          <w:p w14:paraId="24E1311D">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中标后</w:t>
            </w:r>
            <w:r>
              <w:rPr>
                <w:rFonts w:ascii="宋体" w:hAnsi="宋体" w:cs="Courier New"/>
                <w:color w:val="auto"/>
                <w:sz w:val="22"/>
                <w:highlight w:val="none"/>
                <w:lang w:bidi="ar"/>
              </w:rPr>
              <w:t>30天内；或按工作计划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6E25E91E">
            <w:pPr>
              <w:shd w:val="clear"/>
              <w:jc w:val="center"/>
              <w:rPr>
                <w:rFonts w:ascii="宋体" w:hAnsi="宋体" w:cs="Courier New"/>
                <w:color w:val="auto"/>
                <w:sz w:val="22"/>
                <w:highlight w:val="none"/>
              </w:rPr>
            </w:pPr>
            <w:r>
              <w:rPr>
                <w:rFonts w:ascii="宋体" w:hAnsi="宋体" w:cs="Courier New"/>
                <w:color w:val="auto"/>
                <w:sz w:val="22"/>
                <w:highlight w:val="none"/>
                <w:lang w:bidi="ar"/>
              </w:rPr>
              <w:t>6份，或按甲方要求提供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3F6D1DF5">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631785FF">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5080C20">
            <w:pPr>
              <w:shd w:val="clear"/>
              <w:jc w:val="center"/>
              <w:rPr>
                <w:rFonts w:ascii="宋体" w:hAnsi="宋体" w:cs="Courier New"/>
                <w:color w:val="auto"/>
                <w:sz w:val="22"/>
                <w:highlight w:val="none"/>
              </w:rPr>
            </w:pPr>
            <w:r>
              <w:rPr>
                <w:rFonts w:ascii="宋体" w:hAnsi="宋体" w:cs="Courier New"/>
                <w:color w:val="auto"/>
                <w:sz w:val="22"/>
                <w:highlight w:val="none"/>
                <w:lang w:bidi="ar"/>
              </w:rPr>
              <w:t>3</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30C5F95F">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规划报建相关设计成果文件</w:t>
            </w:r>
          </w:p>
        </w:tc>
        <w:tc>
          <w:tcPr>
            <w:tcW w:w="1702" w:type="dxa"/>
            <w:tcBorders>
              <w:top w:val="single" w:color="auto" w:sz="4" w:space="0"/>
              <w:left w:val="nil"/>
              <w:bottom w:val="single" w:color="auto" w:sz="4" w:space="0"/>
              <w:right w:val="single" w:color="auto" w:sz="4" w:space="0"/>
            </w:tcBorders>
            <w:shd w:val="clear" w:color="auto" w:fill="auto"/>
            <w:vAlign w:val="center"/>
          </w:tcPr>
          <w:p w14:paraId="35FC91DF">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3574E21E">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按报建要求或甲方要求提供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60136506">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373C4CFC">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87C7A48">
            <w:pPr>
              <w:shd w:val="clear"/>
              <w:jc w:val="center"/>
              <w:rPr>
                <w:rFonts w:ascii="宋体" w:hAnsi="宋体" w:cs="Courier New"/>
                <w:color w:val="auto"/>
                <w:sz w:val="22"/>
                <w:highlight w:val="none"/>
              </w:rPr>
            </w:pPr>
            <w:r>
              <w:rPr>
                <w:rFonts w:ascii="宋体" w:hAnsi="宋体" w:cs="Courier New"/>
                <w:color w:val="auto"/>
                <w:sz w:val="22"/>
                <w:highlight w:val="none"/>
                <w:lang w:bidi="ar"/>
              </w:rPr>
              <w:t>4</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7A6BCC2F">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方案设计报建相关设计成果文件</w:t>
            </w:r>
          </w:p>
        </w:tc>
        <w:tc>
          <w:tcPr>
            <w:tcW w:w="1702" w:type="dxa"/>
            <w:tcBorders>
              <w:top w:val="single" w:color="auto" w:sz="4" w:space="0"/>
              <w:left w:val="nil"/>
              <w:bottom w:val="single" w:color="auto" w:sz="4" w:space="0"/>
              <w:right w:val="single" w:color="auto" w:sz="4" w:space="0"/>
            </w:tcBorders>
            <w:shd w:val="clear" w:color="auto" w:fill="auto"/>
            <w:vAlign w:val="center"/>
          </w:tcPr>
          <w:p w14:paraId="1485117A">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FC2619">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按报建要求或甲方要求提供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174E7071">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73EB1BDE">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F62204A">
            <w:pPr>
              <w:shd w:val="clear"/>
              <w:jc w:val="center"/>
              <w:rPr>
                <w:rFonts w:ascii="宋体" w:hAnsi="宋体" w:cs="Courier New"/>
                <w:color w:val="auto"/>
                <w:sz w:val="22"/>
                <w:highlight w:val="none"/>
              </w:rPr>
            </w:pPr>
            <w:r>
              <w:rPr>
                <w:rFonts w:ascii="宋体" w:hAnsi="宋体" w:cs="Courier New"/>
                <w:color w:val="auto"/>
                <w:sz w:val="22"/>
                <w:highlight w:val="none"/>
                <w:lang w:bidi="ar"/>
              </w:rPr>
              <w:t>5</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127D67F7">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初步设计成果文件（含概算）</w:t>
            </w:r>
          </w:p>
        </w:tc>
        <w:tc>
          <w:tcPr>
            <w:tcW w:w="1702" w:type="dxa"/>
            <w:tcBorders>
              <w:top w:val="single" w:color="auto" w:sz="4" w:space="0"/>
              <w:left w:val="nil"/>
              <w:bottom w:val="single" w:color="auto" w:sz="4" w:space="0"/>
              <w:right w:val="single" w:color="auto" w:sz="4" w:space="0"/>
            </w:tcBorders>
            <w:shd w:val="clear" w:color="auto" w:fill="auto"/>
            <w:vAlign w:val="center"/>
          </w:tcPr>
          <w:p w14:paraId="700A213B">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深化方案确定后</w:t>
            </w:r>
            <w:r>
              <w:rPr>
                <w:rFonts w:ascii="宋体" w:hAnsi="宋体" w:cs="Courier New"/>
                <w:color w:val="auto"/>
                <w:sz w:val="22"/>
                <w:highlight w:val="none"/>
                <w:lang w:bidi="ar"/>
              </w:rPr>
              <w:t>45天内；或按工作计划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A9BE9B">
            <w:pPr>
              <w:shd w:val="clear"/>
              <w:jc w:val="center"/>
              <w:rPr>
                <w:rFonts w:ascii="宋体" w:hAnsi="宋体" w:cs="Courier New"/>
                <w:color w:val="auto"/>
                <w:sz w:val="22"/>
                <w:highlight w:val="none"/>
              </w:rPr>
            </w:pPr>
            <w:r>
              <w:rPr>
                <w:rFonts w:ascii="宋体" w:hAnsi="宋体" w:cs="Courier New"/>
                <w:color w:val="auto"/>
                <w:sz w:val="22"/>
                <w:highlight w:val="none"/>
                <w:lang w:bidi="ar"/>
              </w:rPr>
              <w:t>10份，或按甲方要求提供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3E0228FC">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1份（含符合评审要求的软件版）</w:t>
            </w:r>
          </w:p>
        </w:tc>
      </w:tr>
      <w:tr w14:paraId="53EEA2AA">
        <w:tblPrEx>
          <w:tblCellMar>
            <w:top w:w="0" w:type="dxa"/>
            <w:left w:w="108" w:type="dxa"/>
            <w:bottom w:w="0" w:type="dxa"/>
            <w:right w:w="108" w:type="dxa"/>
          </w:tblCellMar>
        </w:tblPrEx>
        <w:trPr>
          <w:trHeight w:val="582"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D990910">
            <w:pPr>
              <w:shd w:val="clear"/>
              <w:jc w:val="center"/>
              <w:rPr>
                <w:rFonts w:ascii="宋体" w:hAnsi="宋体" w:cs="Courier New"/>
                <w:color w:val="auto"/>
                <w:sz w:val="22"/>
                <w:highlight w:val="none"/>
              </w:rPr>
            </w:pPr>
            <w:r>
              <w:rPr>
                <w:rFonts w:ascii="宋体" w:hAnsi="宋体" w:cs="Courier New"/>
                <w:color w:val="auto"/>
                <w:sz w:val="22"/>
                <w:highlight w:val="none"/>
                <w:lang w:bidi="ar"/>
              </w:rPr>
              <w:t>6</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12FD7691">
            <w:pPr>
              <w:shd w:val="clear"/>
              <w:jc w:val="center"/>
              <w:rPr>
                <w:rFonts w:ascii="宋体" w:hAnsi="宋体" w:cs="Courier New"/>
                <w:b/>
                <w:color w:val="auto"/>
                <w:sz w:val="22"/>
                <w:highlight w:val="none"/>
              </w:rPr>
            </w:pPr>
            <w:r>
              <w:rPr>
                <w:rFonts w:hint="eastAsia" w:ascii="宋体" w:hAnsi="宋体" w:cs="Courier New"/>
                <w:color w:val="auto"/>
                <w:sz w:val="22"/>
                <w:highlight w:val="none"/>
                <w:lang w:bidi="ar"/>
              </w:rPr>
              <w:t>初步设计阶段相关报建、报批成果文件</w:t>
            </w:r>
          </w:p>
        </w:tc>
        <w:tc>
          <w:tcPr>
            <w:tcW w:w="1702" w:type="dxa"/>
            <w:tcBorders>
              <w:top w:val="single" w:color="auto" w:sz="4" w:space="0"/>
              <w:left w:val="nil"/>
              <w:bottom w:val="single" w:color="auto" w:sz="4" w:space="0"/>
              <w:right w:val="single" w:color="auto" w:sz="4" w:space="0"/>
            </w:tcBorders>
            <w:shd w:val="clear" w:color="auto" w:fill="auto"/>
            <w:vAlign w:val="center"/>
          </w:tcPr>
          <w:p w14:paraId="20BA64A8">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29B43B8D">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按报建要求或甲方要求提供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025D64BF">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18DE218A">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4E34535">
            <w:pPr>
              <w:shd w:val="clear"/>
              <w:jc w:val="center"/>
              <w:rPr>
                <w:rFonts w:ascii="宋体" w:hAnsi="宋体" w:cs="Courier New"/>
                <w:color w:val="auto"/>
                <w:sz w:val="22"/>
                <w:highlight w:val="none"/>
              </w:rPr>
            </w:pPr>
            <w:r>
              <w:rPr>
                <w:rFonts w:ascii="宋体" w:hAnsi="宋体" w:cs="Courier New"/>
                <w:color w:val="auto"/>
                <w:sz w:val="22"/>
                <w:highlight w:val="none"/>
                <w:lang w:bidi="ar"/>
              </w:rPr>
              <w:t>7</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1DE2A686">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施工图设计成果文件（送施工图审查单位审查，含投资分析报告、主要设备材料技术要求书）</w:t>
            </w:r>
          </w:p>
        </w:tc>
        <w:tc>
          <w:tcPr>
            <w:tcW w:w="1702" w:type="dxa"/>
            <w:tcBorders>
              <w:top w:val="single" w:color="auto" w:sz="4" w:space="0"/>
              <w:left w:val="nil"/>
              <w:bottom w:val="single" w:color="auto" w:sz="4" w:space="0"/>
              <w:right w:val="single" w:color="auto" w:sz="4" w:space="0"/>
            </w:tcBorders>
            <w:shd w:val="clear" w:color="auto" w:fill="auto"/>
            <w:vAlign w:val="center"/>
          </w:tcPr>
          <w:p w14:paraId="1B1B12DC">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深化方案确定后</w:t>
            </w:r>
            <w:r>
              <w:rPr>
                <w:rFonts w:ascii="宋体" w:hAnsi="宋体" w:cs="Courier New"/>
                <w:color w:val="auto"/>
                <w:sz w:val="22"/>
                <w:highlight w:val="none"/>
                <w:lang w:bidi="ar"/>
              </w:rPr>
              <w:t>90天；或按工作计划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78AF53E4">
            <w:pPr>
              <w:shd w:val="clear"/>
              <w:jc w:val="center"/>
              <w:rPr>
                <w:rFonts w:ascii="宋体" w:hAnsi="宋体" w:cs="Courier New"/>
                <w:color w:val="auto"/>
                <w:sz w:val="22"/>
                <w:highlight w:val="none"/>
              </w:rPr>
            </w:pPr>
            <w:r>
              <w:rPr>
                <w:rFonts w:ascii="宋体" w:hAnsi="宋体" w:cs="Courier New"/>
                <w:color w:val="auto"/>
                <w:sz w:val="22"/>
                <w:highlight w:val="none"/>
                <w:lang w:bidi="ar"/>
              </w:rPr>
              <w:t>20</w:t>
            </w:r>
            <w:r>
              <w:rPr>
                <w:rFonts w:hint="eastAsia" w:ascii="宋体" w:hAnsi="宋体" w:cs="Courier New"/>
                <w:color w:val="auto"/>
                <w:sz w:val="22"/>
                <w:highlight w:val="none"/>
                <w:lang w:bidi="ar"/>
              </w:rPr>
              <w:t>份，或按甲方要求提供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79324716">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投资分析报告</w:t>
            </w:r>
            <w:r>
              <w:rPr>
                <w:rFonts w:ascii="宋体" w:hAnsi="宋体" w:cs="Courier New"/>
                <w:color w:val="auto"/>
                <w:sz w:val="22"/>
                <w:highlight w:val="none"/>
                <w:lang w:bidi="ar"/>
              </w:rPr>
              <w:t>20份；电子文档2份</w:t>
            </w:r>
          </w:p>
        </w:tc>
      </w:tr>
      <w:tr w14:paraId="7BFFA958">
        <w:tblPrEx>
          <w:tblCellMar>
            <w:top w:w="0" w:type="dxa"/>
            <w:left w:w="108" w:type="dxa"/>
            <w:bottom w:w="0" w:type="dxa"/>
            <w:right w:w="108" w:type="dxa"/>
          </w:tblCellMar>
        </w:tblPrEx>
        <w:trPr>
          <w:trHeight w:val="610" w:hRule="atLeast"/>
        </w:trPr>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B95911">
            <w:pPr>
              <w:shd w:val="clear"/>
              <w:jc w:val="center"/>
              <w:rPr>
                <w:rFonts w:ascii="宋体" w:hAnsi="宋体" w:cs="Courier New"/>
                <w:color w:val="auto"/>
                <w:sz w:val="22"/>
                <w:highlight w:val="none"/>
              </w:rPr>
            </w:pPr>
            <w:r>
              <w:rPr>
                <w:rFonts w:ascii="宋体" w:hAnsi="宋体" w:cs="Courier New"/>
                <w:color w:val="auto"/>
                <w:sz w:val="22"/>
                <w:highlight w:val="none"/>
                <w:lang w:bidi="ar"/>
              </w:rPr>
              <w:t>8</w:t>
            </w: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AA1EB">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施工图（按施工图审查单位意见修改并审批通过</w:t>
            </w:r>
            <w:r>
              <w:rPr>
                <w:rFonts w:hint="eastAsia" w:ascii="宋体" w:hAnsi="宋体" w:cs="Courier New"/>
                <w:dstrike/>
                <w:color w:val="auto"/>
                <w:sz w:val="22"/>
                <w:highlight w:val="none"/>
                <w:lang w:bidi="ar"/>
              </w:rPr>
              <w:t>的</w:t>
            </w:r>
            <w:r>
              <w:rPr>
                <w:rFonts w:hint="eastAsia" w:ascii="宋体" w:hAnsi="宋体" w:cs="Courier New"/>
                <w:color w:val="auto"/>
                <w:sz w:val="22"/>
                <w:highlight w:val="none"/>
                <w:lang w:bidi="ar"/>
              </w:rPr>
              <w:t>，包括预算、主要设备材料清单和技术</w:t>
            </w:r>
            <w:r>
              <w:rPr>
                <w:rFonts w:hint="eastAsia" w:ascii="宋体" w:hAnsi="宋体" w:cs="Courier New"/>
                <w:dstrike/>
                <w:color w:val="auto"/>
                <w:sz w:val="22"/>
                <w:highlight w:val="none"/>
                <w:lang w:bidi="ar"/>
              </w:rPr>
              <w:t>规范</w:t>
            </w:r>
            <w:r>
              <w:rPr>
                <w:rFonts w:hint="eastAsia" w:ascii="宋体" w:hAnsi="宋体" w:cs="Courier New"/>
                <w:color w:val="auto"/>
                <w:sz w:val="22"/>
                <w:highlight w:val="none"/>
                <w:lang w:bidi="ar"/>
              </w:rPr>
              <w:t>要求书等文件）</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0426574">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施工报建的成果文件</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E3AC5A5">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按工作计划</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FBD0EC0">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按报建要求或甲方要求提供</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2EBD2B8">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1CE3EE74">
        <w:tblPrEx>
          <w:tblCellMar>
            <w:top w:w="0" w:type="dxa"/>
            <w:left w:w="108" w:type="dxa"/>
            <w:bottom w:w="0" w:type="dxa"/>
            <w:right w:w="108" w:type="dxa"/>
          </w:tblCellMar>
        </w:tblPrEx>
        <w:trPr>
          <w:trHeight w:val="776" w:hRule="atLeast"/>
        </w:trPr>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08045">
            <w:pPr>
              <w:shd w:val="clear"/>
              <w:rPr>
                <w:rFonts w:ascii="Times New Roman" w:hAnsi="Times New Roman"/>
                <w:color w:val="auto"/>
                <w:sz w:val="20"/>
                <w:szCs w:val="20"/>
                <w:highlight w:val="none"/>
              </w:rPr>
            </w:pPr>
          </w:p>
        </w:tc>
        <w:tc>
          <w:tcPr>
            <w:tcW w:w="13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58EBE">
            <w:pPr>
              <w:shd w:val="clear"/>
              <w:rPr>
                <w:rFonts w:ascii="Times New Roman" w:hAnsi="Times New Roman"/>
                <w:color w:val="auto"/>
                <w:sz w:val="20"/>
                <w:szCs w:val="20"/>
                <w:highlight w:val="none"/>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411C0EE">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施工图（含管线三维电子模型、管线综合平衡施工图）</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8231CE3">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深化方案确定后</w:t>
            </w:r>
            <w:r>
              <w:rPr>
                <w:rFonts w:ascii="宋体" w:hAnsi="宋体" w:cs="Courier New"/>
                <w:color w:val="auto"/>
                <w:sz w:val="22"/>
                <w:highlight w:val="none"/>
                <w:lang w:bidi="ar"/>
              </w:rPr>
              <w:t>90天；或按工作计划</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61813AC">
            <w:pPr>
              <w:shd w:val="clear"/>
              <w:jc w:val="center"/>
              <w:rPr>
                <w:rFonts w:ascii="宋体" w:hAnsi="宋体" w:cs="Courier New"/>
                <w:color w:val="auto"/>
                <w:sz w:val="22"/>
                <w:highlight w:val="none"/>
              </w:rPr>
            </w:pPr>
            <w:r>
              <w:rPr>
                <w:rFonts w:ascii="宋体" w:hAnsi="宋体" w:cs="Courier New"/>
                <w:color w:val="auto"/>
                <w:sz w:val="22"/>
                <w:highlight w:val="none"/>
                <w:lang w:bidi="ar"/>
              </w:rPr>
              <w:t>21</w:t>
            </w:r>
            <w:r>
              <w:rPr>
                <w:rFonts w:hint="eastAsia" w:ascii="宋体" w:hAnsi="宋体" w:cs="Courier New"/>
                <w:color w:val="auto"/>
                <w:sz w:val="22"/>
                <w:highlight w:val="none"/>
                <w:lang w:bidi="ar"/>
              </w:rPr>
              <w:t>份，或按甲方要求提供</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4B773D7">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6D72D464">
        <w:tblPrEx>
          <w:tblCellMar>
            <w:top w:w="0" w:type="dxa"/>
            <w:left w:w="108" w:type="dxa"/>
            <w:bottom w:w="0" w:type="dxa"/>
            <w:right w:w="108" w:type="dxa"/>
          </w:tblCellMar>
        </w:tblPrEx>
        <w:trPr>
          <w:trHeight w:val="776" w:hRule="atLeast"/>
        </w:trPr>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F8878">
            <w:pPr>
              <w:shd w:val="clear"/>
              <w:rPr>
                <w:rFonts w:ascii="Times New Roman" w:hAnsi="Times New Roman"/>
                <w:color w:val="auto"/>
                <w:sz w:val="20"/>
                <w:szCs w:val="20"/>
                <w:highlight w:val="none"/>
              </w:rPr>
            </w:pPr>
          </w:p>
        </w:tc>
        <w:tc>
          <w:tcPr>
            <w:tcW w:w="13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34380">
            <w:pPr>
              <w:shd w:val="clear"/>
              <w:rPr>
                <w:rFonts w:ascii="Times New Roman" w:hAnsi="Times New Roman"/>
                <w:color w:val="auto"/>
                <w:sz w:val="20"/>
                <w:szCs w:val="20"/>
                <w:highlight w:val="none"/>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2217285">
            <w:pPr>
              <w:shd w:val="clear"/>
              <w:jc w:val="center"/>
              <w:rPr>
                <w:rFonts w:ascii="宋体" w:hAnsi="宋体" w:cs="Courier New"/>
                <w:color w:val="auto"/>
                <w:sz w:val="22"/>
                <w:highlight w:val="none"/>
              </w:rPr>
            </w:pPr>
            <w:r>
              <w:rPr>
                <w:rFonts w:hint="eastAsia" w:ascii="宋体" w:hAnsi="宋体" w:cs="Courier New"/>
                <w:color w:val="auto"/>
                <w:sz w:val="22"/>
                <w:highlight w:val="none"/>
                <w:lang w:val="en-US" w:eastAsia="zh-CN" w:bidi="ar"/>
              </w:rPr>
              <w:t>造价</w:t>
            </w:r>
            <w:r>
              <w:rPr>
                <w:rFonts w:hint="eastAsia" w:ascii="宋体" w:hAnsi="宋体" w:cs="Courier New"/>
                <w:color w:val="auto"/>
                <w:sz w:val="22"/>
                <w:highlight w:val="none"/>
                <w:lang w:bidi="ar"/>
              </w:rPr>
              <w:t>预算</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8333D3F">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施工图设计完成后</w:t>
            </w:r>
            <w:r>
              <w:rPr>
                <w:rFonts w:ascii="宋体" w:hAnsi="宋体" w:cs="Courier New"/>
                <w:color w:val="auto"/>
                <w:sz w:val="22"/>
                <w:highlight w:val="none"/>
                <w:lang w:bidi="ar"/>
              </w:rPr>
              <w:t>7个工作日内</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0C16711">
            <w:pPr>
              <w:shd w:val="clear"/>
              <w:jc w:val="center"/>
              <w:rPr>
                <w:rFonts w:ascii="宋体" w:hAnsi="宋体" w:cs="Courier New"/>
                <w:color w:val="auto"/>
                <w:sz w:val="22"/>
                <w:highlight w:val="none"/>
              </w:rPr>
            </w:pPr>
            <w:r>
              <w:rPr>
                <w:rFonts w:ascii="宋体" w:hAnsi="宋体" w:cs="Courier New"/>
                <w:color w:val="auto"/>
                <w:sz w:val="22"/>
                <w:highlight w:val="none"/>
                <w:lang w:bidi="ar"/>
              </w:rPr>
              <w:t>21</w:t>
            </w:r>
            <w:r>
              <w:rPr>
                <w:rFonts w:hint="eastAsia" w:ascii="宋体" w:hAnsi="宋体" w:cs="Courier New"/>
                <w:color w:val="auto"/>
                <w:sz w:val="22"/>
                <w:highlight w:val="none"/>
                <w:lang w:bidi="ar"/>
              </w:rPr>
              <w:t>份，或按甲方要求提供</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69BAE1A">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2BD186B4">
        <w:tblPrEx>
          <w:tblCellMar>
            <w:top w:w="0" w:type="dxa"/>
            <w:left w:w="108" w:type="dxa"/>
            <w:bottom w:w="0" w:type="dxa"/>
            <w:right w:w="108" w:type="dxa"/>
          </w:tblCellMar>
        </w:tblPrEx>
        <w:trPr>
          <w:trHeight w:val="1026" w:hRule="atLeast"/>
        </w:trPr>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AE777">
            <w:pPr>
              <w:shd w:val="clear"/>
              <w:rPr>
                <w:rFonts w:ascii="Times New Roman" w:hAnsi="Times New Roman"/>
                <w:color w:val="auto"/>
                <w:sz w:val="20"/>
                <w:szCs w:val="20"/>
                <w:highlight w:val="none"/>
              </w:rPr>
            </w:pPr>
          </w:p>
        </w:tc>
        <w:tc>
          <w:tcPr>
            <w:tcW w:w="13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EAE72">
            <w:pPr>
              <w:shd w:val="clear"/>
              <w:rPr>
                <w:rFonts w:ascii="Times New Roman" w:hAnsi="Times New Roman"/>
                <w:color w:val="auto"/>
                <w:sz w:val="20"/>
                <w:szCs w:val="20"/>
                <w:highlight w:val="none"/>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7975308">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项目完工的完整版施工图</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359516A">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竣工验收前</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49544D8">
            <w:pPr>
              <w:shd w:val="clear"/>
              <w:jc w:val="center"/>
              <w:rPr>
                <w:rFonts w:ascii="宋体" w:hAnsi="宋体" w:cs="Courier New"/>
                <w:color w:val="auto"/>
                <w:sz w:val="22"/>
                <w:highlight w:val="none"/>
              </w:rPr>
            </w:pPr>
            <w:r>
              <w:rPr>
                <w:rFonts w:ascii="宋体" w:hAnsi="宋体" w:cs="Courier New"/>
                <w:color w:val="auto"/>
                <w:sz w:val="22"/>
                <w:highlight w:val="none"/>
                <w:lang w:bidi="ar"/>
              </w:rPr>
              <w:t>21</w:t>
            </w:r>
            <w:r>
              <w:rPr>
                <w:rFonts w:hint="eastAsia" w:ascii="宋体" w:hAnsi="宋体" w:cs="Courier New"/>
                <w:color w:val="auto"/>
                <w:sz w:val="22"/>
                <w:highlight w:val="none"/>
                <w:lang w:bidi="ar"/>
              </w:rPr>
              <w:t>份，或按甲方要求提供</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D7EFD8B">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067CE124">
        <w:tblPrEx>
          <w:tblCellMar>
            <w:top w:w="0" w:type="dxa"/>
            <w:left w:w="108" w:type="dxa"/>
            <w:bottom w:w="0" w:type="dxa"/>
            <w:right w:w="108" w:type="dxa"/>
          </w:tblCellMar>
        </w:tblPrEx>
        <w:trPr>
          <w:trHeight w:val="48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0296CA0">
            <w:pPr>
              <w:shd w:val="clear"/>
              <w:jc w:val="center"/>
              <w:rPr>
                <w:rFonts w:ascii="宋体" w:hAnsi="宋体" w:cs="Courier New"/>
                <w:color w:val="auto"/>
                <w:sz w:val="22"/>
                <w:highlight w:val="none"/>
              </w:rPr>
            </w:pPr>
            <w:r>
              <w:rPr>
                <w:rFonts w:ascii="宋体" w:hAnsi="宋体" w:cs="Courier New"/>
                <w:color w:val="auto"/>
                <w:sz w:val="22"/>
                <w:highlight w:val="none"/>
                <w:lang w:bidi="ar"/>
              </w:rPr>
              <w:t>9</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703909AB">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总图设计成果文件（包括区域内各相关专业、管线综合、园林景观等内容）</w:t>
            </w:r>
          </w:p>
        </w:tc>
        <w:tc>
          <w:tcPr>
            <w:tcW w:w="1702" w:type="dxa"/>
            <w:tcBorders>
              <w:top w:val="single" w:color="auto" w:sz="4" w:space="0"/>
              <w:left w:val="nil"/>
              <w:bottom w:val="single" w:color="auto" w:sz="4" w:space="0"/>
              <w:right w:val="single" w:color="auto" w:sz="4" w:space="0"/>
            </w:tcBorders>
            <w:shd w:val="clear" w:color="auto" w:fill="auto"/>
            <w:vAlign w:val="center"/>
          </w:tcPr>
          <w:p w14:paraId="5734D344">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根据实际情况，按工作计划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2099B225">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按甲方要求提供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4353F222">
            <w:pPr>
              <w:shd w:val="clear"/>
              <w:jc w:val="center"/>
              <w:rPr>
                <w:rFonts w:ascii="宋体" w:hAnsi="宋体" w:cs="Courier New"/>
                <w:color w:val="auto"/>
                <w:sz w:val="22"/>
                <w:highlight w:val="none"/>
              </w:rPr>
            </w:pPr>
            <w:r>
              <w:rPr>
                <w:rFonts w:hint="eastAsia" w:ascii="宋体" w:hAnsi="宋体" w:cs="Courier New"/>
                <w:color w:val="auto"/>
                <w:sz w:val="22"/>
                <w:highlight w:val="none"/>
                <w:lang w:bidi="ar"/>
              </w:rPr>
              <w:t>电子文档</w:t>
            </w:r>
            <w:r>
              <w:rPr>
                <w:rFonts w:ascii="宋体" w:hAnsi="宋体" w:cs="Courier New"/>
                <w:color w:val="auto"/>
                <w:sz w:val="22"/>
                <w:highlight w:val="none"/>
                <w:lang w:bidi="ar"/>
              </w:rPr>
              <w:t>1份</w:t>
            </w:r>
          </w:p>
        </w:tc>
      </w:tr>
      <w:tr w14:paraId="5DE7F744">
        <w:tblPrEx>
          <w:tblCellMar>
            <w:top w:w="0" w:type="dxa"/>
            <w:left w:w="108" w:type="dxa"/>
            <w:bottom w:w="0" w:type="dxa"/>
            <w:right w:w="108" w:type="dxa"/>
          </w:tblCellMar>
        </w:tblPrEx>
        <w:trPr>
          <w:trHeight w:val="48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68C3AC2">
            <w:pPr>
              <w:shd w:val="clear"/>
              <w:jc w:val="center"/>
              <w:rPr>
                <w:rFonts w:hint="default" w:ascii="宋体" w:hAnsi="宋体" w:eastAsia="宋体" w:cs="Courier New"/>
                <w:color w:val="auto"/>
                <w:sz w:val="22"/>
                <w:highlight w:val="none"/>
                <w:lang w:val="en-US" w:eastAsia="zh-CN" w:bidi="ar"/>
              </w:rPr>
            </w:pPr>
            <w:r>
              <w:rPr>
                <w:rFonts w:hint="eastAsia" w:ascii="宋体" w:hAnsi="宋体" w:cs="Courier New"/>
                <w:color w:val="auto"/>
                <w:sz w:val="22"/>
                <w:highlight w:val="none"/>
                <w:lang w:val="en-US" w:eastAsia="zh-CN" w:bidi="ar"/>
              </w:rPr>
              <w:t>10</w:t>
            </w:r>
          </w:p>
        </w:tc>
        <w:tc>
          <w:tcPr>
            <w:tcW w:w="3230" w:type="dxa"/>
            <w:gridSpan w:val="3"/>
            <w:tcBorders>
              <w:top w:val="single" w:color="auto" w:sz="4" w:space="0"/>
              <w:left w:val="nil"/>
              <w:bottom w:val="single" w:color="auto" w:sz="4" w:space="0"/>
              <w:right w:val="single" w:color="auto" w:sz="4" w:space="0"/>
            </w:tcBorders>
            <w:shd w:val="clear" w:color="auto" w:fill="auto"/>
            <w:vAlign w:val="center"/>
          </w:tcPr>
          <w:p w14:paraId="7160091F">
            <w:pPr>
              <w:jc w:val="center"/>
              <w:rPr>
                <w:rFonts w:hint="eastAsia" w:ascii="宋体" w:hAnsi="宋体" w:eastAsia="宋体" w:cs="Courier New"/>
                <w:color w:val="auto"/>
                <w:kern w:val="2"/>
                <w:sz w:val="22"/>
                <w:szCs w:val="22"/>
                <w:lang w:val="en-US" w:eastAsia="zh-CN" w:bidi="ar"/>
              </w:rPr>
            </w:pPr>
            <w:r>
              <w:rPr>
                <w:rFonts w:ascii="宋体" w:hAnsi="宋体" w:cs="Courier New"/>
                <w:color w:val="auto"/>
                <w:sz w:val="22"/>
                <w:lang w:bidi="ar"/>
              </w:rPr>
              <w:t>BIM成果</w:t>
            </w:r>
          </w:p>
        </w:tc>
        <w:tc>
          <w:tcPr>
            <w:tcW w:w="1702" w:type="dxa"/>
            <w:tcBorders>
              <w:top w:val="single" w:color="auto" w:sz="4" w:space="0"/>
              <w:left w:val="nil"/>
              <w:bottom w:val="single" w:color="auto" w:sz="4" w:space="0"/>
              <w:right w:val="single" w:color="auto" w:sz="4" w:space="0"/>
            </w:tcBorders>
            <w:shd w:val="clear" w:color="auto" w:fill="auto"/>
            <w:vAlign w:val="center"/>
          </w:tcPr>
          <w:p w14:paraId="453C3E80">
            <w:pPr>
              <w:jc w:val="center"/>
              <w:rPr>
                <w:rFonts w:hint="eastAsia" w:ascii="宋体" w:hAnsi="宋体" w:eastAsia="宋体" w:cs="Courier New"/>
                <w:color w:val="auto"/>
                <w:kern w:val="2"/>
                <w:sz w:val="22"/>
                <w:szCs w:val="22"/>
                <w:lang w:val="en-US" w:eastAsia="zh-CN" w:bidi="ar"/>
              </w:rPr>
            </w:pPr>
            <w:r>
              <w:rPr>
                <w:rFonts w:hint="eastAsia" w:ascii="宋体" w:hAnsi="宋体" w:cs="Courier New"/>
                <w:color w:val="auto"/>
                <w:sz w:val="22"/>
                <w:lang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47B08C95">
            <w:pPr>
              <w:jc w:val="center"/>
              <w:rPr>
                <w:rFonts w:hint="eastAsia" w:ascii="宋体" w:hAnsi="宋体" w:eastAsia="宋体" w:cs="Courier New"/>
                <w:color w:val="auto"/>
                <w:kern w:val="2"/>
                <w:sz w:val="22"/>
                <w:szCs w:val="22"/>
                <w:lang w:val="en-US" w:eastAsia="zh-CN" w:bidi="ar"/>
              </w:rPr>
            </w:pPr>
            <w:r>
              <w:rPr>
                <w:rFonts w:ascii="宋体" w:hAnsi="宋体" w:cs="Courier New"/>
                <w:color w:val="auto"/>
                <w:sz w:val="22"/>
                <w:lang w:bidi="ar"/>
              </w:rPr>
              <w:t>6份，或按甲方要求提供</w:t>
            </w:r>
          </w:p>
        </w:tc>
        <w:tc>
          <w:tcPr>
            <w:tcW w:w="1984" w:type="dxa"/>
            <w:tcBorders>
              <w:top w:val="single" w:color="auto" w:sz="4" w:space="0"/>
              <w:left w:val="nil"/>
              <w:bottom w:val="single" w:color="auto" w:sz="4" w:space="0"/>
              <w:right w:val="single" w:color="auto" w:sz="4" w:space="0"/>
            </w:tcBorders>
            <w:shd w:val="clear" w:color="auto" w:fill="auto"/>
            <w:vAlign w:val="center"/>
          </w:tcPr>
          <w:p w14:paraId="112AF7FE">
            <w:pPr>
              <w:jc w:val="center"/>
              <w:rPr>
                <w:rFonts w:hint="eastAsia" w:ascii="宋体" w:hAnsi="宋体" w:eastAsia="宋体" w:cs="Courier New"/>
                <w:color w:val="auto"/>
                <w:kern w:val="2"/>
                <w:sz w:val="22"/>
                <w:szCs w:val="22"/>
                <w:lang w:val="en-US" w:eastAsia="zh-CN" w:bidi="ar"/>
              </w:rPr>
            </w:pPr>
            <w:r>
              <w:rPr>
                <w:rFonts w:hint="eastAsia" w:ascii="宋体" w:hAnsi="宋体" w:cs="Courier New"/>
                <w:color w:val="auto"/>
                <w:sz w:val="22"/>
                <w:lang w:bidi="ar"/>
              </w:rPr>
              <w:t>电子文档</w:t>
            </w:r>
            <w:r>
              <w:rPr>
                <w:rFonts w:ascii="宋体" w:hAnsi="宋体" w:cs="Courier New"/>
                <w:color w:val="auto"/>
                <w:sz w:val="22"/>
                <w:lang w:bidi="ar"/>
              </w:rPr>
              <w:t>1份</w:t>
            </w:r>
          </w:p>
        </w:tc>
      </w:tr>
    </w:tbl>
    <w:p w14:paraId="7FD5CCEF">
      <w:pPr>
        <w:shd w:val="clear"/>
        <w:snapToGrid w:val="0"/>
        <w:spacing w:line="360" w:lineRule="auto"/>
        <w:rPr>
          <w:rFonts w:ascii="宋体" w:hAnsi="宋体" w:cs="宋体"/>
          <w:color w:val="auto"/>
          <w:sz w:val="24"/>
          <w:szCs w:val="24"/>
          <w:highlight w:val="none"/>
        </w:rPr>
      </w:pPr>
      <w:r>
        <w:rPr>
          <w:rFonts w:ascii="宋体" w:hAnsi="宋体" w:cs="宋体"/>
          <w:color w:val="auto"/>
          <w:szCs w:val="24"/>
          <w:highlight w:val="none"/>
          <w:lang w:bidi="ar"/>
        </w:rPr>
        <w:t xml:space="preserve"> </w:t>
      </w:r>
      <w:r>
        <w:rPr>
          <w:rFonts w:ascii="宋体" w:hAnsi="宋体" w:cs="宋体"/>
          <w:color w:val="auto"/>
          <w:sz w:val="24"/>
          <w:szCs w:val="24"/>
          <w:highlight w:val="none"/>
          <w:lang w:bidi="ar"/>
        </w:rPr>
        <w:t>(备注：上述各阶段成果提交时间由甲方控制，可根据实际情况调整；各配合阶段&lt;</w:t>
      </w:r>
      <w:r>
        <w:rPr>
          <w:rFonts w:hint="eastAsia" w:ascii="宋体" w:hAnsi="宋体" w:cs="宋体"/>
          <w:color w:val="auto"/>
          <w:sz w:val="24"/>
          <w:szCs w:val="24"/>
          <w:highlight w:val="none"/>
          <w:lang w:bidi="ar"/>
        </w:rPr>
        <w:t>如招标阶段、施工阶段</w:t>
      </w:r>
      <w:r>
        <w:rPr>
          <w:rFonts w:ascii="宋体" w:hAnsi="宋体" w:cs="宋体"/>
          <w:color w:val="auto"/>
          <w:sz w:val="24"/>
          <w:szCs w:val="24"/>
          <w:highlight w:val="none"/>
          <w:lang w:bidi="ar"/>
        </w:rPr>
        <w:t>&gt;</w:t>
      </w:r>
      <w:r>
        <w:rPr>
          <w:rFonts w:hint="eastAsia" w:ascii="宋体" w:hAnsi="宋体" w:cs="宋体"/>
          <w:color w:val="auto"/>
          <w:sz w:val="24"/>
          <w:szCs w:val="24"/>
          <w:highlight w:val="none"/>
          <w:lang w:bidi="ar"/>
        </w:rPr>
        <w:t>及设计变更等所需文件份数及时间按合同约定和甲方要求执行。）</w:t>
      </w:r>
    </w:p>
    <w:p w14:paraId="4823E921">
      <w:pPr>
        <w:pStyle w:val="39"/>
        <w:shd w:val="clear"/>
        <w:adjustRightInd w:val="0"/>
        <w:snapToGrid w:val="0"/>
        <w:spacing w:before="0" w:beforeAutospacing="0" w:after="0" w:afterAutospacing="0" w:line="360" w:lineRule="auto"/>
        <w:ind w:firstLine="470" w:firstLineChars="196"/>
        <w:outlineLvl w:val="4"/>
        <w:rPr>
          <w:color w:val="auto"/>
          <w:highlight w:val="none"/>
        </w:rPr>
      </w:pPr>
      <w:r>
        <w:rPr>
          <w:b/>
          <w:color w:val="auto"/>
          <w:highlight w:val="none"/>
        </w:rPr>
        <w:t>9.2</w:t>
      </w:r>
      <w:r>
        <w:rPr>
          <w:snapToGrid w:val="0"/>
          <w:color w:val="auto"/>
          <w:highlight w:val="none"/>
        </w:rPr>
        <w:t>乙方必须按照经过甲方审批确定的设计进度计划及时提交设计中间资料，以满足甲方开展有关工作的需要，有关费用已包含在本合同约定的设计费用之内。</w:t>
      </w:r>
    </w:p>
    <w:p w14:paraId="24B37E04">
      <w:pPr>
        <w:pStyle w:val="39"/>
        <w:shd w:val="clear"/>
        <w:adjustRightInd w:val="0"/>
        <w:snapToGrid w:val="0"/>
        <w:spacing w:before="0" w:beforeAutospacing="0" w:after="0" w:afterAutospacing="0" w:line="360" w:lineRule="auto"/>
        <w:ind w:firstLine="470" w:firstLineChars="196"/>
        <w:outlineLvl w:val="4"/>
        <w:rPr>
          <w:color w:val="auto"/>
          <w:highlight w:val="none"/>
        </w:rPr>
      </w:pPr>
      <w:r>
        <w:rPr>
          <w:snapToGrid w:val="0"/>
          <w:color w:val="auto"/>
          <w:highlight w:val="none"/>
        </w:rPr>
        <w:t>由于项目工期紧迫，乙方必须按照经过甲方审批确定的设计进度计划采用适当穿插推进的方式开展方案设计、初步设计、施工图设计，以及提供设计服务（包括报审报建配合服务、招标配合服务和现场服务工作等）。在方案设计获得确定后开展初步设计，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14:paraId="25810F91">
      <w:pP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9.3</w:t>
      </w:r>
      <w:r>
        <w:rPr>
          <w:rFonts w:hint="eastAsia" w:ascii="宋体" w:hAnsi="宋体" w:cs="宋体"/>
          <w:color w:val="auto"/>
          <w:kern w:val="0"/>
          <w:sz w:val="24"/>
          <w:szCs w:val="24"/>
          <w:highlight w:val="none"/>
          <w:lang w:bidi="ar"/>
        </w:rPr>
        <w:t>乙方向甲方提交的各版次设计成果文件应满足勘察设计文件审批的要求及本合同工程各阶段建设的需要。</w:t>
      </w:r>
      <w:r>
        <w:rPr>
          <w:rFonts w:ascii="宋体" w:hAnsi="宋体" w:cs="宋体"/>
          <w:color w:val="auto"/>
          <w:kern w:val="0"/>
          <w:sz w:val="24"/>
          <w:szCs w:val="24"/>
          <w:lang w:bidi="ar"/>
        </w:rPr>
        <w:t>同时，乙方应按照《广州市工程建设项目审批制度改革试点工作领导小组办公室关于开展房屋建筑工程电子图纸全过程流转应用工作的通知》的程序及要求，上传并进行电子图纸（CAD、BIM模型）的全过程流转工作。</w:t>
      </w:r>
    </w:p>
    <w:p w14:paraId="43997415">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9.4</w:t>
      </w:r>
      <w:r>
        <w:rPr>
          <w:rFonts w:hint="eastAsia" w:ascii="宋体" w:hAnsi="宋体" w:cs="宋体"/>
          <w:color w:val="auto"/>
          <w:kern w:val="0"/>
          <w:sz w:val="24"/>
          <w:szCs w:val="24"/>
          <w:highlight w:val="none"/>
          <w:lang w:bidi="ar"/>
        </w:rPr>
        <w:t>乙方按合同约定的时限将设计成果文件或资料交付至甲方指定的地点，相关费用（包括运输、邮寄、电传、关税等费用）已经含于设计费中。</w:t>
      </w:r>
    </w:p>
    <w:p w14:paraId="7107336D">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9.5</w:t>
      </w:r>
      <w:r>
        <w:rPr>
          <w:rFonts w:hint="eastAsia" w:ascii="宋体" w:hAnsi="宋体" w:cs="宋体"/>
          <w:color w:val="auto"/>
          <w:kern w:val="0"/>
          <w:sz w:val="24"/>
          <w:szCs w:val="24"/>
          <w:highlight w:val="none"/>
          <w:lang w:bidi="ar"/>
        </w:rPr>
        <w:t>在报建过程中需要提供设计成果文件或设计中间资料的电子文档的，乙方应无偿提供。</w:t>
      </w:r>
    </w:p>
    <w:p w14:paraId="3C4CC8B8">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9.6</w:t>
      </w:r>
      <w:r>
        <w:rPr>
          <w:rFonts w:hint="eastAsia" w:ascii="宋体" w:hAnsi="宋体" w:cs="宋体"/>
          <w:color w:val="auto"/>
          <w:kern w:val="0"/>
          <w:sz w:val="24"/>
          <w:szCs w:val="24"/>
          <w:highlight w:val="none"/>
          <w:lang w:bidi="ar"/>
        </w:rPr>
        <w:t>造价文件编制及报审工作</w:t>
      </w:r>
    </w:p>
    <w:p w14:paraId="68BD18E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a、编制合同设计范围内方案估算、初步设计概算；</w:t>
      </w:r>
    </w:p>
    <w:p w14:paraId="3970480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预算（包括概算复核、</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预算编制及配合施工招标工作</w:t>
      </w:r>
      <w:r>
        <w:rPr>
          <w:rFonts w:hint="eastAsia" w:ascii="宋体" w:hAnsi="宋体" w:cs="宋体"/>
          <w:color w:val="auto"/>
          <w:sz w:val="24"/>
          <w:szCs w:val="24"/>
          <w:highlight w:val="none"/>
          <w:lang w:bidi="ar"/>
        </w:rPr>
        <w:t>、设计变更预算编制等</w:t>
      </w:r>
      <w:r>
        <w:rPr>
          <w:rFonts w:hint="eastAsia" w:ascii="宋体" w:hAnsi="宋体" w:cs="宋体"/>
          <w:color w:val="auto"/>
          <w:kern w:val="0"/>
          <w:sz w:val="24"/>
          <w:szCs w:val="24"/>
          <w:highlight w:val="none"/>
          <w:lang w:bidi="ar"/>
        </w:rPr>
        <w:t>）；</w:t>
      </w:r>
    </w:p>
    <w:p w14:paraId="2387272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c、负责配合初步设计概算、</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预算送报审、评审、对数工作，</w:t>
      </w:r>
      <w:r>
        <w:rPr>
          <w:rFonts w:hint="eastAsia" w:ascii="宋体" w:hAnsi="宋体" w:cs="宋体"/>
          <w:color w:val="auto"/>
          <w:sz w:val="24"/>
          <w:szCs w:val="24"/>
          <w:highlight w:val="none"/>
          <w:lang w:bidi="ar"/>
        </w:rPr>
        <w:t>配合甲方或甲方委托的第三方对</w:t>
      </w:r>
      <w:r>
        <w:rPr>
          <w:rFonts w:hint="eastAsia" w:ascii="宋体" w:hAnsi="宋体" w:cs="宋体"/>
          <w:color w:val="auto"/>
          <w:sz w:val="24"/>
          <w:szCs w:val="24"/>
          <w:highlight w:val="none"/>
          <w:lang w:val="en-US" w:eastAsia="zh-CN" w:bidi="ar"/>
        </w:rPr>
        <w:t>造价</w:t>
      </w:r>
      <w:r>
        <w:rPr>
          <w:rFonts w:hint="eastAsia" w:ascii="宋体" w:hAnsi="宋体" w:cs="宋体"/>
          <w:color w:val="auto"/>
          <w:sz w:val="24"/>
          <w:szCs w:val="24"/>
          <w:highlight w:val="none"/>
          <w:lang w:bidi="ar"/>
        </w:rPr>
        <w:t>预算的审核工作</w:t>
      </w:r>
      <w:r>
        <w:rPr>
          <w:rFonts w:hint="eastAsia" w:ascii="宋体" w:hAnsi="宋体" w:cs="宋体"/>
          <w:color w:val="auto"/>
          <w:kern w:val="0"/>
          <w:sz w:val="24"/>
          <w:szCs w:val="24"/>
          <w:highlight w:val="none"/>
          <w:lang w:bidi="ar"/>
        </w:rPr>
        <w:t>；</w:t>
      </w:r>
    </w:p>
    <w:p w14:paraId="12F5E66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d、各设计阶段进行各类方案比选时编制造价分析材料，给出造价分析结论；施工阶段，编制设计变更预算及相应造价增减说明。</w:t>
      </w:r>
    </w:p>
    <w:p w14:paraId="7E93B73B">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9.7 </w:t>
      </w:r>
      <w:r>
        <w:rPr>
          <w:rFonts w:hint="eastAsia" w:ascii="宋体" w:hAnsi="宋体" w:cs="宋体"/>
          <w:color w:val="auto"/>
          <w:kern w:val="0"/>
          <w:sz w:val="24"/>
          <w:szCs w:val="24"/>
          <w:highlight w:val="none"/>
          <w:lang w:bidi="ar"/>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提供给甲方，份数要求按本合同条款第</w:t>
      </w:r>
      <w:r>
        <w:rPr>
          <w:rFonts w:ascii="宋体" w:hAnsi="宋体" w:cs="宋体"/>
          <w:color w:val="auto"/>
          <w:kern w:val="0"/>
          <w:sz w:val="24"/>
          <w:szCs w:val="24"/>
          <w:highlight w:val="none"/>
          <w:lang w:bidi="ar"/>
        </w:rPr>
        <w:t>9.1款执行。其他造价文件，均要求提供5份纸质文件及电子光盘两份。</w:t>
      </w:r>
    </w:p>
    <w:p w14:paraId="03E941C8">
      <w:pPr>
        <w:shd w:val="clear"/>
        <w:adjustRightInd w:val="0"/>
        <w:snapToGrid w:val="0"/>
        <w:spacing w:line="360" w:lineRule="auto"/>
        <w:ind w:firstLine="480" w:firstLineChars="200"/>
        <w:outlineLvl w:val="3"/>
        <w:rPr>
          <w:rFonts w:ascii="宋体" w:hAnsi="宋体" w:cs="宋体"/>
          <w:bCs/>
          <w:color w:val="auto"/>
          <w:kern w:val="0"/>
          <w:sz w:val="24"/>
          <w:szCs w:val="24"/>
          <w:highlight w:val="none"/>
        </w:rPr>
      </w:pPr>
      <w:r>
        <w:rPr>
          <w:rFonts w:ascii="宋体" w:hAnsi="宋体" w:cs="宋体"/>
          <w:b/>
          <w:color w:val="auto"/>
          <w:kern w:val="0"/>
          <w:sz w:val="24"/>
          <w:szCs w:val="24"/>
          <w:highlight w:val="none"/>
          <w:lang w:bidi="ar"/>
        </w:rPr>
        <w:t>9.8</w:t>
      </w:r>
      <w:r>
        <w:rPr>
          <w:rFonts w:hint="eastAsia" w:ascii="宋体" w:hAnsi="宋体" w:cs="宋体"/>
          <w:bCs/>
          <w:color w:val="auto"/>
          <w:kern w:val="0"/>
          <w:sz w:val="24"/>
          <w:szCs w:val="24"/>
          <w:highlight w:val="none"/>
          <w:lang w:bidi="ar"/>
        </w:rPr>
        <w:t>乙方提交的设计成果文件中图纸图签栏签名必须由乙方在投标文件中承诺的（或根据本合同条款第</w:t>
      </w:r>
      <w:r>
        <w:rPr>
          <w:rFonts w:ascii="宋体" w:hAnsi="宋体" w:cs="宋体"/>
          <w:bCs/>
          <w:color w:val="auto"/>
          <w:kern w:val="0"/>
          <w:sz w:val="24"/>
          <w:szCs w:val="24"/>
          <w:highlight w:val="none"/>
          <w:lang w:bidi="ar"/>
        </w:rPr>
        <w:t>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14:paraId="268D4623">
      <w:pPr>
        <w:pStyle w:val="39"/>
        <w:widowControl w:val="0"/>
        <w:shd w:val="clear"/>
        <w:spacing w:before="0" w:beforeAutospacing="0" w:after="0" w:afterAutospacing="0"/>
        <w:ind w:firstLine="480" w:firstLineChars="200"/>
        <w:jc w:val="both"/>
        <w:rPr>
          <w:rFonts w:ascii="Calibri" w:hAnsi="Calibri" w:cs="Calibri"/>
          <w:color w:val="auto"/>
          <w:highlight w:val="none"/>
        </w:rPr>
      </w:pPr>
    </w:p>
    <w:p w14:paraId="14C87433">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第四章</w:t>
      </w:r>
      <w:r>
        <w:rPr>
          <w:rFonts w:ascii="宋体" w:hAnsi="宋体" w:cs="宋体"/>
          <w:color w:val="auto"/>
          <w:highlight w:val="none"/>
        </w:rPr>
        <w:t xml:space="preserve"> </w:t>
      </w:r>
      <w:r>
        <w:rPr>
          <w:rFonts w:hint="eastAsia" w:ascii="宋体" w:hAnsi="宋体" w:cs="宋体"/>
          <w:color w:val="auto"/>
          <w:highlight w:val="none"/>
        </w:rPr>
        <w:t>设计质量</w:t>
      </w:r>
    </w:p>
    <w:p w14:paraId="691E86F1">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532BB127">
      <w:pPr>
        <w:shd w:val="clear"/>
        <w:adjustRightInd w:val="0"/>
        <w:snapToGrid w:val="0"/>
        <w:spacing w:line="360" w:lineRule="auto"/>
        <w:ind w:firstLine="470" w:firstLineChars="196"/>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10、设计的质量要求</w:t>
      </w:r>
    </w:p>
    <w:p w14:paraId="4E380AB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10.1</w:t>
      </w:r>
      <w:r>
        <w:rPr>
          <w:rFonts w:hint="eastAsia" w:ascii="宋体" w:hAnsi="宋体" w:cs="宋体"/>
          <w:color w:val="auto"/>
          <w:kern w:val="0"/>
          <w:sz w:val="24"/>
          <w:szCs w:val="24"/>
          <w:highlight w:val="none"/>
          <w:lang w:bidi="ar"/>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56FF2D3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10.2</w:t>
      </w:r>
      <w:r>
        <w:rPr>
          <w:rFonts w:hint="eastAsia" w:ascii="宋体" w:hAnsi="宋体" w:cs="宋体"/>
          <w:color w:val="auto"/>
          <w:kern w:val="0"/>
          <w:sz w:val="24"/>
          <w:szCs w:val="24"/>
          <w:highlight w:val="none"/>
          <w:lang w:bidi="ar"/>
        </w:rPr>
        <w:t>乙方的设计成果文件应满足现行有效的</w:t>
      </w:r>
      <w:r>
        <w:rPr>
          <w:rFonts w:hint="eastAsia" w:ascii="宋体" w:hAnsi="宋体" w:cs="宋体"/>
          <w:snapToGrid w:val="0"/>
          <w:color w:val="auto"/>
          <w:kern w:val="0"/>
          <w:sz w:val="24"/>
          <w:szCs w:val="24"/>
          <w:highlight w:val="none"/>
          <w:lang w:bidi="ar"/>
        </w:rPr>
        <w:t>《建筑工程设计文件编制深度规定》、</w:t>
      </w:r>
      <w:r>
        <w:rPr>
          <w:rFonts w:hint="eastAsia" w:ascii="宋体" w:hAnsi="宋体" w:cs="宋体"/>
          <w:bCs/>
          <w:color w:val="auto"/>
          <w:kern w:val="0"/>
          <w:sz w:val="24"/>
          <w:szCs w:val="24"/>
          <w:highlight w:val="none"/>
          <w:lang w:bidi="ar"/>
        </w:rPr>
        <w:t>《市政公用工程设计文件编制深度规定》、其他设计文件编制深度要求</w:t>
      </w:r>
      <w:r>
        <w:rPr>
          <w:rFonts w:hint="eastAsia" w:ascii="宋体" w:hAnsi="宋体" w:cs="宋体"/>
          <w:snapToGrid w:val="0"/>
          <w:color w:val="auto"/>
          <w:kern w:val="0"/>
          <w:sz w:val="24"/>
          <w:szCs w:val="24"/>
          <w:highlight w:val="none"/>
          <w:lang w:bidi="ar"/>
        </w:rPr>
        <w:t>及</w:t>
      </w:r>
      <w:r>
        <w:rPr>
          <w:rFonts w:hint="eastAsia" w:ascii="宋体" w:hAnsi="宋体" w:cs="宋体"/>
          <w:bCs/>
          <w:color w:val="auto"/>
          <w:kern w:val="0"/>
          <w:sz w:val="24"/>
          <w:szCs w:val="24"/>
          <w:highlight w:val="none"/>
          <w:u w:val="single"/>
          <w:lang w:bidi="ar"/>
        </w:rPr>
        <w:t>本项目勘察设计任务书</w:t>
      </w:r>
      <w:r>
        <w:rPr>
          <w:rFonts w:hint="eastAsia" w:ascii="宋体" w:hAnsi="宋体" w:cs="宋体"/>
          <w:color w:val="auto"/>
          <w:kern w:val="0"/>
          <w:sz w:val="24"/>
          <w:szCs w:val="24"/>
          <w:highlight w:val="none"/>
          <w:lang w:bidi="ar"/>
        </w:rPr>
        <w:t>中的相关要求，并按照专家评审意见和甲方要求对设计进行深化、优化。乙方对本合同范围内的勘察、设计成果文件达到合同约定的相应设计深度负总体责任。</w:t>
      </w:r>
    </w:p>
    <w:p w14:paraId="1676C664">
      <w:pPr>
        <w:shd w:val="clear"/>
        <w:adjustRightInd w:val="0"/>
        <w:snapToGrid w:val="0"/>
        <w:spacing w:line="360" w:lineRule="auto"/>
        <w:ind w:firstLine="480" w:firstLineChars="200"/>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 xml:space="preserve">10.3 </w:t>
      </w:r>
      <w:r>
        <w:rPr>
          <w:rFonts w:hint="eastAsia" w:ascii="宋体" w:hAnsi="宋体" w:cs="宋体"/>
          <w:color w:val="auto"/>
          <w:kern w:val="0"/>
          <w:sz w:val="24"/>
          <w:szCs w:val="24"/>
          <w:highlight w:val="none"/>
          <w:lang w:bidi="ar"/>
        </w:rPr>
        <w:t>乙方在设计过程中应考虑工程实施的可操作性，对工序方案提出相应的技术要求，应明确提出关键工序的工艺要求、质量控制要求及安全技术措施方案。</w:t>
      </w:r>
    </w:p>
    <w:p w14:paraId="65A5A645">
      <w:pPr>
        <w:shd w:val="clear"/>
        <w:adjustRightInd w:val="0"/>
        <w:snapToGrid w:val="0"/>
        <w:spacing w:line="360" w:lineRule="auto"/>
        <w:ind w:firstLine="480" w:firstLineChars="200"/>
        <w:rPr>
          <w:rFonts w:ascii="宋体" w:hAnsi="宋体" w:cs="宋体"/>
          <w:strike/>
          <w:color w:val="auto"/>
          <w:kern w:val="0"/>
          <w:sz w:val="24"/>
          <w:szCs w:val="24"/>
          <w:highlight w:val="none"/>
        </w:rPr>
      </w:pPr>
      <w:r>
        <w:rPr>
          <w:rFonts w:ascii="宋体" w:hAnsi="宋体" w:cs="宋体"/>
          <w:b/>
          <w:color w:val="auto"/>
          <w:kern w:val="0"/>
          <w:sz w:val="24"/>
          <w:szCs w:val="24"/>
          <w:highlight w:val="none"/>
          <w:lang w:bidi="ar"/>
        </w:rPr>
        <w:t>10.4</w:t>
      </w:r>
      <w:r>
        <w:rPr>
          <w:rFonts w:hint="eastAsia" w:ascii="宋体" w:hAnsi="宋体" w:cs="宋体"/>
          <w:color w:val="auto"/>
          <w:kern w:val="0"/>
          <w:sz w:val="24"/>
          <w:szCs w:val="24"/>
          <w:highlight w:val="none"/>
          <w:lang w:bidi="ar"/>
        </w:rPr>
        <w:t>勘察、设计成果文件的计量单位均应采用国际标准计量单位。</w:t>
      </w:r>
    </w:p>
    <w:p w14:paraId="1EE88AE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10.5</w:t>
      </w:r>
      <w:r>
        <w:rPr>
          <w:rFonts w:hint="eastAsia" w:ascii="宋体" w:hAnsi="宋体" w:cs="宋体"/>
          <w:color w:val="auto"/>
          <w:kern w:val="0"/>
          <w:sz w:val="24"/>
          <w:szCs w:val="24"/>
          <w:highlight w:val="none"/>
          <w:lang w:bidi="ar"/>
        </w:rPr>
        <w:t>设计图纸必须按照国家对工程图纸规格的规定绘制，保持同类图纸规格统一。</w:t>
      </w:r>
    </w:p>
    <w:p w14:paraId="5A25474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10.6</w:t>
      </w:r>
      <w:r>
        <w:rPr>
          <w:rFonts w:hint="eastAsia" w:ascii="宋体" w:hAnsi="宋体" w:cs="宋体"/>
          <w:color w:val="auto"/>
          <w:kern w:val="0"/>
          <w:sz w:val="24"/>
          <w:szCs w:val="24"/>
          <w:highlight w:val="none"/>
          <w:lang w:bidi="ar"/>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w:t>
      </w:r>
      <w:r>
        <w:rPr>
          <w:rFonts w:ascii="宋体" w:hAnsi="宋体" w:cs="宋体"/>
          <w:color w:val="auto"/>
          <w:kern w:val="0"/>
          <w:sz w:val="24"/>
          <w:szCs w:val="24"/>
          <w:highlight w:val="none"/>
          <w:lang w:bidi="ar"/>
        </w:rPr>
        <w:t>5天内将经过修改的符合规定的勘察、设计文件交付甲方。</w:t>
      </w:r>
    </w:p>
    <w:p w14:paraId="632BA789">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10.7</w:t>
      </w:r>
      <w:r>
        <w:rPr>
          <w:snapToGrid w:val="0"/>
          <w:color w:val="auto"/>
          <w:highlight w:val="none"/>
        </w:rPr>
        <w:t>乙方应提供国际权威机构或国内有关部门对新材料及特殊结构的试验报告，并提供相应新材料及特殊结构在工程中应用的经验供甲方参考。</w:t>
      </w:r>
    </w:p>
    <w:p w14:paraId="1CC71694">
      <w:pPr>
        <w:pStyle w:val="39"/>
        <w:shd w:val="clear"/>
        <w:adjustRightInd w:val="0"/>
        <w:snapToGrid w:val="0"/>
        <w:spacing w:before="0" w:beforeAutospacing="0" w:after="0" w:afterAutospacing="0" w:line="360" w:lineRule="auto"/>
        <w:ind w:firstLine="480" w:firstLineChars="200"/>
        <w:rPr>
          <w:color w:val="auto"/>
          <w:highlight w:val="none"/>
        </w:rPr>
      </w:pPr>
    </w:p>
    <w:p w14:paraId="1CB9DD25">
      <w:pPr>
        <w:pStyle w:val="4"/>
        <w:widowControl/>
        <w:shd w:val="clear"/>
        <w:spacing w:before="0" w:after="0" w:line="412" w:lineRule="auto"/>
        <w:jc w:val="center"/>
        <w:rPr>
          <w:rFonts w:ascii="宋体" w:hAnsi="宋体" w:cs="宋体"/>
          <w:color w:val="auto"/>
          <w:highlight w:val="none"/>
          <w:lang w:val="en-US"/>
        </w:rPr>
      </w:pPr>
      <w:r>
        <w:rPr>
          <w:rFonts w:hint="eastAsia" w:ascii="宋体" w:hAnsi="宋体" w:cs="宋体"/>
          <w:color w:val="auto"/>
          <w:highlight w:val="none"/>
        </w:rPr>
        <w:t>第五章</w:t>
      </w:r>
      <w:r>
        <w:rPr>
          <w:rFonts w:ascii="宋体" w:hAnsi="宋体" w:cs="宋体"/>
          <w:color w:val="auto"/>
          <w:highlight w:val="none"/>
        </w:rPr>
        <w:t xml:space="preserve"> </w:t>
      </w:r>
      <w:r>
        <w:rPr>
          <w:rFonts w:hint="eastAsia" w:ascii="宋体" w:hAnsi="宋体" w:cs="宋体"/>
          <w:color w:val="auto"/>
          <w:highlight w:val="none"/>
        </w:rPr>
        <w:t>设计事故</w:t>
      </w:r>
    </w:p>
    <w:p w14:paraId="2165A2D2">
      <w:pPr>
        <w:pStyle w:val="39"/>
        <w:shd w:val="clear"/>
        <w:adjustRightInd w:val="0"/>
        <w:snapToGrid w:val="0"/>
        <w:spacing w:before="0" w:beforeAutospacing="0" w:after="0" w:afterAutospacing="0" w:line="360" w:lineRule="auto"/>
        <w:ind w:firstLine="480" w:firstLineChars="200"/>
        <w:outlineLvl w:val="2"/>
        <w:rPr>
          <w:b/>
          <w:color w:val="auto"/>
          <w:highlight w:val="none"/>
        </w:rPr>
      </w:pPr>
    </w:p>
    <w:p w14:paraId="5324059D">
      <w:pPr>
        <w:pStyle w:val="39"/>
        <w:shd w:val="clear"/>
        <w:adjustRightInd w:val="0"/>
        <w:snapToGrid w:val="0"/>
        <w:spacing w:before="0" w:beforeAutospacing="0" w:after="0" w:afterAutospacing="0" w:line="360" w:lineRule="auto"/>
        <w:ind w:firstLine="480" w:firstLineChars="200"/>
        <w:outlineLvl w:val="2"/>
        <w:rPr>
          <w:b/>
          <w:color w:val="auto"/>
          <w:highlight w:val="none"/>
        </w:rPr>
      </w:pPr>
      <w:r>
        <w:rPr>
          <w:b/>
          <w:color w:val="auto"/>
          <w:highlight w:val="none"/>
        </w:rPr>
        <w:t>11</w:t>
      </w:r>
      <w:r>
        <w:rPr>
          <w:b/>
          <w:snapToGrid w:val="0"/>
          <w:color w:val="auto"/>
          <w:highlight w:val="none"/>
        </w:rPr>
        <w:t>、设计事故</w:t>
      </w:r>
    </w:p>
    <w:p w14:paraId="27F84223">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11.1</w:t>
      </w:r>
      <w:r>
        <w:rPr>
          <w:snapToGrid w:val="0"/>
          <w:color w:val="auto"/>
          <w:highlight w:val="none"/>
        </w:rPr>
        <w:t>按乙方违约行为的严重，设计事故分为一类设计事故及二类设计事故，具体如下：</w:t>
      </w:r>
    </w:p>
    <w:p w14:paraId="7A0DF3FB">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）一类设计事故（符合下列条件之一，但未达到二类设计事故标准的）：</w:t>
      </w:r>
    </w:p>
    <w:p w14:paraId="0455D807">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①乙方逾期提交设计成果文件</w:t>
      </w:r>
      <w:r>
        <w:rPr>
          <w:color w:val="auto"/>
          <w:highlight w:val="none"/>
        </w:rPr>
        <w:t>10</w:t>
      </w:r>
      <w:r>
        <w:rPr>
          <w:snapToGrid w:val="0"/>
          <w:color w:val="auto"/>
          <w:highlight w:val="none"/>
        </w:rPr>
        <w:t>天以上（含</w:t>
      </w:r>
      <w:r>
        <w:rPr>
          <w:color w:val="auto"/>
          <w:highlight w:val="none"/>
        </w:rPr>
        <w:t>10</w:t>
      </w:r>
      <w:r>
        <w:rPr>
          <w:snapToGrid w:val="0"/>
          <w:color w:val="auto"/>
          <w:highlight w:val="none"/>
        </w:rPr>
        <w:t>天）</w:t>
      </w:r>
      <w:r>
        <w:rPr>
          <w:color w:val="auto"/>
          <w:highlight w:val="none"/>
        </w:rPr>
        <w:t>,</w:t>
      </w:r>
      <w:r>
        <w:rPr>
          <w:snapToGrid w:val="0"/>
          <w:color w:val="auto"/>
          <w:highlight w:val="none"/>
        </w:rPr>
        <w:t>或累计达</w:t>
      </w:r>
      <w:r>
        <w:rPr>
          <w:color w:val="auto"/>
          <w:highlight w:val="none"/>
        </w:rPr>
        <w:t>15</w:t>
      </w:r>
      <w:r>
        <w:rPr>
          <w:snapToGrid w:val="0"/>
          <w:color w:val="auto"/>
          <w:highlight w:val="none"/>
        </w:rPr>
        <w:t>天以上（含</w:t>
      </w:r>
      <w:r>
        <w:rPr>
          <w:color w:val="auto"/>
          <w:highlight w:val="none"/>
        </w:rPr>
        <w:t>15</w:t>
      </w:r>
      <w:r>
        <w:rPr>
          <w:snapToGrid w:val="0"/>
          <w:color w:val="auto"/>
          <w:highlight w:val="none"/>
        </w:rPr>
        <w:t>天）；</w:t>
      </w:r>
    </w:p>
    <w:p w14:paraId="6C4D311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②乙方提交的设计成果文件违反国家相关强制性规定累计发生</w:t>
      </w:r>
      <w:r>
        <w:rPr>
          <w:color w:val="auto"/>
          <w:highlight w:val="none"/>
        </w:rPr>
        <w:t>5</w:t>
      </w:r>
      <w:r>
        <w:rPr>
          <w:snapToGrid w:val="0"/>
          <w:color w:val="auto"/>
          <w:highlight w:val="none"/>
        </w:rPr>
        <w:t>例（含</w:t>
      </w:r>
      <w:r>
        <w:rPr>
          <w:color w:val="auto"/>
          <w:highlight w:val="none"/>
        </w:rPr>
        <w:t>5</w:t>
      </w:r>
      <w:r>
        <w:rPr>
          <w:snapToGrid w:val="0"/>
          <w:color w:val="auto"/>
          <w:highlight w:val="none"/>
        </w:rPr>
        <w:t>例，设计成果文件中每</w:t>
      </w:r>
      <w:r>
        <w:rPr>
          <w:color w:val="auto"/>
          <w:highlight w:val="none"/>
        </w:rPr>
        <w:t>1</w:t>
      </w:r>
      <w:r>
        <w:rPr>
          <w:snapToGrid w:val="0"/>
          <w:color w:val="auto"/>
          <w:highlight w:val="none"/>
        </w:rPr>
        <w:t>处违反</w:t>
      </w:r>
      <w:r>
        <w:rPr>
          <w:color w:val="auto"/>
          <w:highlight w:val="none"/>
        </w:rPr>
        <w:t>1</w:t>
      </w:r>
      <w:r>
        <w:rPr>
          <w:snapToGrid w:val="0"/>
          <w:color w:val="auto"/>
          <w:highlight w:val="none"/>
        </w:rPr>
        <w:t>条强制性规定的为</w:t>
      </w:r>
      <w:r>
        <w:rPr>
          <w:color w:val="auto"/>
          <w:highlight w:val="none"/>
        </w:rPr>
        <w:t>1</w:t>
      </w:r>
      <w:r>
        <w:rPr>
          <w:snapToGrid w:val="0"/>
          <w:color w:val="auto"/>
          <w:highlight w:val="none"/>
        </w:rPr>
        <w:t>例）；</w:t>
      </w:r>
    </w:p>
    <w:p w14:paraId="68627562">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snapToGrid w:val="0"/>
          <w:color w:val="auto"/>
          <w:sz w:val="24"/>
          <w:szCs w:val="24"/>
          <w:highlight w:val="none"/>
          <w:lang w:bidi="ar"/>
        </w:rPr>
        <w:t>③如经过甲方或施工图审查单位或甲方委托的第三方对设计变更的审核，发现乙方违反合同约定对设计变更随意进行合并、分拆的累计出现</w:t>
      </w:r>
      <w:r>
        <w:rPr>
          <w:rFonts w:ascii="宋体" w:hAnsi="宋体" w:cs="宋体"/>
          <w:color w:val="auto"/>
          <w:sz w:val="24"/>
          <w:szCs w:val="24"/>
          <w:highlight w:val="none"/>
          <w:lang w:bidi="ar"/>
        </w:rPr>
        <w:t>4</w:t>
      </w:r>
      <w:r>
        <w:rPr>
          <w:rFonts w:hint="eastAsia" w:ascii="宋体" w:hAnsi="宋体" w:cs="宋体"/>
          <w:snapToGrid w:val="0"/>
          <w:color w:val="auto"/>
          <w:sz w:val="24"/>
          <w:szCs w:val="24"/>
          <w:highlight w:val="none"/>
          <w:lang w:bidi="ar"/>
        </w:rPr>
        <w:t>次以上（含</w:t>
      </w:r>
      <w:r>
        <w:rPr>
          <w:rFonts w:ascii="宋体" w:hAnsi="宋体" w:cs="宋体"/>
          <w:color w:val="auto"/>
          <w:sz w:val="24"/>
          <w:szCs w:val="24"/>
          <w:highlight w:val="none"/>
          <w:lang w:bidi="ar"/>
        </w:rPr>
        <w:t>4</w:t>
      </w:r>
      <w:r>
        <w:rPr>
          <w:rFonts w:hint="eastAsia" w:ascii="宋体" w:hAnsi="宋体" w:cs="宋体"/>
          <w:snapToGrid w:val="0"/>
          <w:color w:val="auto"/>
          <w:sz w:val="24"/>
          <w:szCs w:val="24"/>
          <w:highlight w:val="none"/>
          <w:lang w:bidi="ar"/>
        </w:rPr>
        <w:t>次）；</w:t>
      </w:r>
      <w:r>
        <w:rPr>
          <w:rFonts w:ascii="宋体" w:hAnsi="宋体" w:cs="宋体"/>
          <w:snapToGrid w:val="0"/>
          <w:color w:val="auto"/>
          <w:sz w:val="24"/>
          <w:szCs w:val="24"/>
          <w:highlight w:val="none"/>
          <w:lang w:bidi="ar"/>
        </w:rPr>
        <w:t xml:space="preserve"> </w:t>
      </w:r>
    </w:p>
    <w:p w14:paraId="243E2C03">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snapToGrid w:val="0"/>
          <w:color w:val="auto"/>
          <w:sz w:val="24"/>
          <w:szCs w:val="24"/>
          <w:highlight w:val="none"/>
          <w:lang w:bidi="ar"/>
        </w:rPr>
        <w:t>④如</w:t>
      </w:r>
      <w:r>
        <w:rPr>
          <w:rFonts w:hint="eastAsia" w:ascii="宋体" w:hAnsi="宋体" w:cs="宋体"/>
          <w:snapToGrid w:val="0"/>
          <w:color w:val="auto"/>
          <w:kern w:val="0"/>
          <w:sz w:val="24"/>
          <w:szCs w:val="24"/>
          <w:highlight w:val="none"/>
          <w:lang w:bidi="ar"/>
        </w:rPr>
        <w:t>乙方的设计成果文件中含有明显倾向于某一专门厂商生产的设备、材料的描述，或</w:t>
      </w:r>
      <w:r>
        <w:rPr>
          <w:rFonts w:hint="eastAsia" w:ascii="宋体" w:hAnsi="宋体" w:cs="宋体"/>
          <w:snapToGrid w:val="0"/>
          <w:color w:val="auto"/>
          <w:sz w:val="24"/>
          <w:szCs w:val="24"/>
          <w:highlight w:val="none"/>
          <w:lang w:bidi="ar"/>
        </w:rPr>
        <w:t>在其设计成果文件中选用了具有专一性、排他性的材料、设备而又未事先向甲方书面报告并详细说明理由的，累计出现</w:t>
      </w:r>
      <w:r>
        <w:rPr>
          <w:rFonts w:ascii="宋体" w:hAnsi="宋体" w:cs="宋体"/>
          <w:color w:val="auto"/>
          <w:sz w:val="24"/>
          <w:szCs w:val="24"/>
          <w:highlight w:val="none"/>
          <w:lang w:bidi="ar"/>
        </w:rPr>
        <w:t>4</w:t>
      </w:r>
      <w:r>
        <w:rPr>
          <w:rFonts w:hint="eastAsia" w:ascii="宋体" w:hAnsi="宋体" w:cs="宋体"/>
          <w:snapToGrid w:val="0"/>
          <w:color w:val="auto"/>
          <w:sz w:val="24"/>
          <w:szCs w:val="24"/>
          <w:highlight w:val="none"/>
          <w:lang w:bidi="ar"/>
        </w:rPr>
        <w:t>次以上（含</w:t>
      </w:r>
      <w:r>
        <w:rPr>
          <w:rFonts w:ascii="宋体" w:hAnsi="宋体" w:cs="宋体"/>
          <w:color w:val="auto"/>
          <w:sz w:val="24"/>
          <w:szCs w:val="24"/>
          <w:highlight w:val="none"/>
          <w:lang w:bidi="ar"/>
        </w:rPr>
        <w:t>4</w:t>
      </w:r>
      <w:r>
        <w:rPr>
          <w:rFonts w:hint="eastAsia" w:ascii="宋体" w:hAnsi="宋体" w:cs="宋体"/>
          <w:snapToGrid w:val="0"/>
          <w:color w:val="auto"/>
          <w:sz w:val="24"/>
          <w:szCs w:val="24"/>
          <w:highlight w:val="none"/>
          <w:lang w:bidi="ar"/>
        </w:rPr>
        <w:t>次）；</w:t>
      </w:r>
      <w:r>
        <w:rPr>
          <w:rFonts w:ascii="宋体" w:hAnsi="宋体" w:cs="宋体"/>
          <w:snapToGrid w:val="0"/>
          <w:color w:val="auto"/>
          <w:sz w:val="24"/>
          <w:szCs w:val="24"/>
          <w:highlight w:val="none"/>
          <w:lang w:bidi="ar"/>
        </w:rPr>
        <w:t xml:space="preserve"> </w:t>
      </w:r>
    </w:p>
    <w:p w14:paraId="002B28CA">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⑤乙方设计成果文件出现错、漏、碰，直接导致甲方招标工作进度、项目施工进度逾期累计</w:t>
      </w:r>
      <w:r>
        <w:rPr>
          <w:color w:val="auto"/>
          <w:highlight w:val="none"/>
        </w:rPr>
        <w:t>7</w:t>
      </w:r>
      <w:r>
        <w:rPr>
          <w:snapToGrid w:val="0"/>
          <w:color w:val="auto"/>
          <w:highlight w:val="none"/>
        </w:rPr>
        <w:t>天以上（含</w:t>
      </w:r>
      <w:r>
        <w:rPr>
          <w:color w:val="auto"/>
          <w:highlight w:val="none"/>
        </w:rPr>
        <w:t>7</w:t>
      </w:r>
      <w:r>
        <w:rPr>
          <w:snapToGrid w:val="0"/>
          <w:color w:val="auto"/>
          <w:highlight w:val="none"/>
        </w:rPr>
        <w:t>天），或累计达</w:t>
      </w:r>
      <w:r>
        <w:rPr>
          <w:color w:val="auto"/>
          <w:highlight w:val="none"/>
        </w:rPr>
        <w:t>10</w:t>
      </w:r>
      <w:r>
        <w:rPr>
          <w:snapToGrid w:val="0"/>
          <w:color w:val="auto"/>
          <w:highlight w:val="none"/>
        </w:rPr>
        <w:t>天（含</w:t>
      </w:r>
      <w:r>
        <w:rPr>
          <w:color w:val="auto"/>
          <w:highlight w:val="none"/>
        </w:rPr>
        <w:t>10</w:t>
      </w:r>
      <w:r>
        <w:rPr>
          <w:snapToGrid w:val="0"/>
          <w:color w:val="auto"/>
          <w:highlight w:val="none"/>
        </w:rPr>
        <w:t>天）以上的。</w:t>
      </w:r>
    </w:p>
    <w:p w14:paraId="12C87B9E">
      <w:pPr>
        <w:pStyle w:val="39"/>
        <w:shd w:val="clear"/>
        <w:adjustRightInd w:val="0"/>
        <w:snapToGrid w:val="0"/>
        <w:spacing w:before="0" w:beforeAutospacing="0" w:after="0" w:afterAutospacing="0" w:line="360" w:lineRule="auto"/>
        <w:ind w:firstLine="360" w:firstLineChars="150"/>
        <w:rPr>
          <w:color w:val="auto"/>
          <w:highlight w:val="none"/>
        </w:rPr>
      </w:pPr>
      <w:r>
        <w:rPr>
          <w:snapToGrid w:val="0"/>
          <w:color w:val="auto"/>
          <w:highlight w:val="none"/>
        </w:rPr>
        <w:t>（</w:t>
      </w:r>
      <w:r>
        <w:rPr>
          <w:color w:val="auto"/>
          <w:highlight w:val="none"/>
        </w:rPr>
        <w:t>2</w:t>
      </w:r>
      <w:r>
        <w:rPr>
          <w:snapToGrid w:val="0"/>
          <w:color w:val="auto"/>
          <w:highlight w:val="none"/>
        </w:rPr>
        <w:t>）二类设计事故（符合下列条件之一）：</w:t>
      </w:r>
    </w:p>
    <w:p w14:paraId="303B12A6">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①乙方逾期提交设计成果文件</w:t>
      </w:r>
      <w:r>
        <w:rPr>
          <w:color w:val="auto"/>
          <w:highlight w:val="none"/>
        </w:rPr>
        <w:t>15</w:t>
      </w:r>
      <w:r>
        <w:rPr>
          <w:snapToGrid w:val="0"/>
          <w:color w:val="auto"/>
          <w:highlight w:val="none"/>
        </w:rPr>
        <w:t>天（含</w:t>
      </w:r>
      <w:r>
        <w:rPr>
          <w:color w:val="auto"/>
          <w:highlight w:val="none"/>
        </w:rPr>
        <w:t>15</w:t>
      </w:r>
      <w:r>
        <w:rPr>
          <w:snapToGrid w:val="0"/>
          <w:color w:val="auto"/>
          <w:highlight w:val="none"/>
        </w:rPr>
        <w:t>天），或累计达</w:t>
      </w:r>
      <w:r>
        <w:rPr>
          <w:color w:val="auto"/>
          <w:highlight w:val="none"/>
        </w:rPr>
        <w:t>20</w:t>
      </w:r>
      <w:r>
        <w:rPr>
          <w:snapToGrid w:val="0"/>
          <w:color w:val="auto"/>
          <w:highlight w:val="none"/>
        </w:rPr>
        <w:t>天（含</w:t>
      </w:r>
      <w:r>
        <w:rPr>
          <w:color w:val="auto"/>
          <w:highlight w:val="none"/>
        </w:rPr>
        <w:t>20</w:t>
      </w:r>
      <w:r>
        <w:rPr>
          <w:snapToGrid w:val="0"/>
          <w:color w:val="auto"/>
          <w:highlight w:val="none"/>
        </w:rPr>
        <w:t>天）的；</w:t>
      </w:r>
    </w:p>
    <w:p w14:paraId="65473FA1">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②乙方提交的设计成果文件违反国家相关强制性规定累计发生</w:t>
      </w:r>
      <w:r>
        <w:rPr>
          <w:color w:val="auto"/>
          <w:highlight w:val="none"/>
        </w:rPr>
        <w:t>7</w:t>
      </w:r>
      <w:r>
        <w:rPr>
          <w:snapToGrid w:val="0"/>
          <w:color w:val="auto"/>
          <w:highlight w:val="none"/>
        </w:rPr>
        <w:t>例（含</w:t>
      </w:r>
      <w:r>
        <w:rPr>
          <w:color w:val="auto"/>
          <w:highlight w:val="none"/>
        </w:rPr>
        <w:t>7</w:t>
      </w:r>
      <w:r>
        <w:rPr>
          <w:snapToGrid w:val="0"/>
          <w:color w:val="auto"/>
          <w:highlight w:val="none"/>
        </w:rPr>
        <w:t>例，设计成果文件中每</w:t>
      </w:r>
      <w:r>
        <w:rPr>
          <w:color w:val="auto"/>
          <w:highlight w:val="none"/>
        </w:rPr>
        <w:t>1</w:t>
      </w:r>
      <w:r>
        <w:rPr>
          <w:snapToGrid w:val="0"/>
          <w:color w:val="auto"/>
          <w:highlight w:val="none"/>
        </w:rPr>
        <w:t>处违反</w:t>
      </w:r>
      <w:r>
        <w:rPr>
          <w:color w:val="auto"/>
          <w:highlight w:val="none"/>
        </w:rPr>
        <w:t>1</w:t>
      </w:r>
      <w:r>
        <w:rPr>
          <w:snapToGrid w:val="0"/>
          <w:color w:val="auto"/>
          <w:highlight w:val="none"/>
        </w:rPr>
        <w:t>条强制性规定的为</w:t>
      </w:r>
      <w:r>
        <w:rPr>
          <w:color w:val="auto"/>
          <w:highlight w:val="none"/>
        </w:rPr>
        <w:t>1</w:t>
      </w:r>
      <w:r>
        <w:rPr>
          <w:snapToGrid w:val="0"/>
          <w:color w:val="auto"/>
          <w:highlight w:val="none"/>
        </w:rPr>
        <w:t>例）；</w:t>
      </w:r>
    </w:p>
    <w:p w14:paraId="7960E0EC">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snapToGrid w:val="0"/>
          <w:color w:val="auto"/>
          <w:sz w:val="24"/>
          <w:szCs w:val="24"/>
          <w:highlight w:val="none"/>
          <w:lang w:bidi="ar"/>
        </w:rPr>
        <w:t>③如经过甲方或施工图审查单位或甲方委托的第三方对设计变更的审核，发现乙方违反合同约定对设计变更随意进行合并、分拆的，累计出现</w:t>
      </w:r>
      <w:r>
        <w:rPr>
          <w:rFonts w:ascii="宋体" w:hAnsi="宋体" w:cs="宋体"/>
          <w:color w:val="auto"/>
          <w:sz w:val="24"/>
          <w:szCs w:val="24"/>
          <w:highlight w:val="none"/>
          <w:lang w:bidi="ar"/>
        </w:rPr>
        <w:t>7</w:t>
      </w:r>
      <w:r>
        <w:rPr>
          <w:rFonts w:hint="eastAsia" w:ascii="宋体" w:hAnsi="宋体" w:cs="宋体"/>
          <w:snapToGrid w:val="0"/>
          <w:color w:val="auto"/>
          <w:sz w:val="24"/>
          <w:szCs w:val="24"/>
          <w:highlight w:val="none"/>
          <w:lang w:bidi="ar"/>
        </w:rPr>
        <w:t>次（含</w:t>
      </w:r>
      <w:r>
        <w:rPr>
          <w:rFonts w:ascii="宋体" w:hAnsi="宋体" w:cs="宋体"/>
          <w:color w:val="auto"/>
          <w:sz w:val="24"/>
          <w:szCs w:val="24"/>
          <w:highlight w:val="none"/>
          <w:lang w:bidi="ar"/>
        </w:rPr>
        <w:t>7</w:t>
      </w:r>
      <w:r>
        <w:rPr>
          <w:rFonts w:hint="eastAsia" w:ascii="宋体" w:hAnsi="宋体" w:cs="宋体"/>
          <w:snapToGrid w:val="0"/>
          <w:color w:val="auto"/>
          <w:sz w:val="24"/>
          <w:szCs w:val="24"/>
          <w:highlight w:val="none"/>
          <w:lang w:bidi="ar"/>
        </w:rPr>
        <w:t>次）以上的；</w:t>
      </w:r>
      <w:r>
        <w:rPr>
          <w:rFonts w:ascii="宋体" w:hAnsi="宋体" w:cs="宋体"/>
          <w:snapToGrid w:val="0"/>
          <w:color w:val="auto"/>
          <w:sz w:val="24"/>
          <w:szCs w:val="24"/>
          <w:highlight w:val="none"/>
          <w:lang w:bidi="ar"/>
        </w:rPr>
        <w:t xml:space="preserve"> </w:t>
      </w:r>
    </w:p>
    <w:p w14:paraId="14A1AAFC">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snapToGrid w:val="0"/>
          <w:color w:val="auto"/>
          <w:sz w:val="24"/>
          <w:szCs w:val="24"/>
          <w:highlight w:val="none"/>
          <w:lang w:bidi="ar"/>
        </w:rPr>
        <w:t>④如</w:t>
      </w:r>
      <w:r>
        <w:rPr>
          <w:rFonts w:hint="eastAsia" w:ascii="宋体" w:hAnsi="宋体" w:cs="宋体"/>
          <w:snapToGrid w:val="0"/>
          <w:color w:val="auto"/>
          <w:kern w:val="0"/>
          <w:sz w:val="24"/>
          <w:szCs w:val="24"/>
          <w:highlight w:val="none"/>
          <w:lang w:bidi="ar"/>
        </w:rPr>
        <w:t>乙方的设计成果文件中含有明显倾向于某一专门厂商生产的设备、材料的描述，或</w:t>
      </w:r>
      <w:r>
        <w:rPr>
          <w:rFonts w:hint="eastAsia" w:ascii="宋体" w:hAnsi="宋体" w:cs="宋体"/>
          <w:snapToGrid w:val="0"/>
          <w:color w:val="auto"/>
          <w:sz w:val="24"/>
          <w:szCs w:val="24"/>
          <w:highlight w:val="none"/>
          <w:lang w:bidi="ar"/>
        </w:rPr>
        <w:t>在其设计成果文件中选用了具有专一性、排他性的材料、设备而又未事先向甲方书面报告并详细说明理由的，累计出现</w:t>
      </w:r>
      <w:r>
        <w:rPr>
          <w:rFonts w:ascii="宋体" w:hAnsi="宋体" w:cs="宋体"/>
          <w:color w:val="auto"/>
          <w:sz w:val="24"/>
          <w:szCs w:val="24"/>
          <w:highlight w:val="none"/>
          <w:lang w:bidi="ar"/>
        </w:rPr>
        <w:t>7</w:t>
      </w:r>
      <w:r>
        <w:rPr>
          <w:rFonts w:hint="eastAsia" w:ascii="宋体" w:hAnsi="宋体" w:cs="宋体"/>
          <w:snapToGrid w:val="0"/>
          <w:color w:val="auto"/>
          <w:sz w:val="24"/>
          <w:szCs w:val="24"/>
          <w:highlight w:val="none"/>
          <w:lang w:bidi="ar"/>
        </w:rPr>
        <w:t>次（含</w:t>
      </w:r>
      <w:r>
        <w:rPr>
          <w:rFonts w:ascii="宋体" w:hAnsi="宋体" w:cs="宋体"/>
          <w:color w:val="auto"/>
          <w:sz w:val="24"/>
          <w:szCs w:val="24"/>
          <w:highlight w:val="none"/>
          <w:lang w:bidi="ar"/>
        </w:rPr>
        <w:t>7</w:t>
      </w:r>
      <w:r>
        <w:rPr>
          <w:rFonts w:hint="eastAsia" w:ascii="宋体" w:hAnsi="宋体" w:cs="宋体"/>
          <w:snapToGrid w:val="0"/>
          <w:color w:val="auto"/>
          <w:sz w:val="24"/>
          <w:szCs w:val="24"/>
          <w:highlight w:val="none"/>
          <w:lang w:bidi="ar"/>
        </w:rPr>
        <w:t>次）以上的；</w:t>
      </w:r>
    </w:p>
    <w:p w14:paraId="192932BB">
      <w:pPr>
        <w:shd w:val="clear"/>
        <w:adjustRightInd w:val="0"/>
        <w:snapToGrid w:val="0"/>
        <w:spacing w:line="360" w:lineRule="auto"/>
        <w:ind w:firstLine="420" w:firstLineChars="200"/>
        <w:rPr>
          <w:rFonts w:ascii="宋体" w:hAnsi="宋体" w:cs="宋体"/>
          <w:color w:val="auto"/>
          <w:sz w:val="24"/>
          <w:szCs w:val="24"/>
          <w:highlight w:val="none"/>
        </w:rPr>
      </w:pPr>
      <w:r>
        <w:rPr>
          <w:rFonts w:hint="eastAsia" w:ascii="Times New Roman" w:hAnsi="Times New Roman" w:cs="宋体"/>
          <w:snapToGrid w:val="0"/>
          <w:color w:val="auto"/>
          <w:szCs w:val="24"/>
          <w:highlight w:val="none"/>
          <w:lang w:bidi="ar"/>
        </w:rPr>
        <w:t>⑤</w:t>
      </w:r>
      <w:r>
        <w:rPr>
          <w:rFonts w:hint="eastAsia" w:ascii="宋体" w:hAnsi="宋体" w:cs="宋体"/>
          <w:snapToGrid w:val="0"/>
          <w:color w:val="auto"/>
          <w:sz w:val="24"/>
          <w:szCs w:val="24"/>
          <w:highlight w:val="none"/>
          <w:lang w:bidi="ar"/>
        </w:rPr>
        <w:t>乙方的设计成果文件无法实施的（包括乙方的设计成果文件中明示的施工方案、工艺及措施难度极大或现有的施工条件无法实现的；设计成果文件中拟采用的材料设备无法采购的）；</w:t>
      </w:r>
    </w:p>
    <w:p w14:paraId="5C8BF7B7">
      <w:pPr>
        <w:shd w:val="clear"/>
        <w:adjustRightInd w:val="0"/>
        <w:snapToGrid w:val="0"/>
        <w:spacing w:line="360" w:lineRule="auto"/>
        <w:ind w:firstLine="480" w:firstLineChars="200"/>
        <w:rPr>
          <w:rFonts w:ascii="宋体" w:hAnsi="宋体" w:cs="宋体"/>
          <w:snapToGrid w:val="0"/>
          <w:color w:val="auto"/>
          <w:highlight w:val="none"/>
        </w:rPr>
      </w:pPr>
      <w:r>
        <w:rPr>
          <w:rFonts w:hint="eastAsia" w:ascii="宋体" w:hAnsi="宋体" w:cs="宋体"/>
          <w:snapToGrid w:val="0"/>
          <w:color w:val="auto"/>
          <w:sz w:val="24"/>
          <w:szCs w:val="24"/>
          <w:highlight w:val="none"/>
          <w:lang w:bidi="ar"/>
        </w:rPr>
        <w:t>⑥乙方设计成果文件出现错、漏、碰，直接导致甲方招标工作进度、项目施工进度逾期累计</w:t>
      </w:r>
      <w:r>
        <w:rPr>
          <w:rFonts w:ascii="宋体" w:hAnsi="宋体" w:cs="宋体"/>
          <w:color w:val="auto"/>
          <w:sz w:val="24"/>
          <w:szCs w:val="24"/>
          <w:highlight w:val="none"/>
          <w:lang w:bidi="ar"/>
        </w:rPr>
        <w:t>10</w:t>
      </w:r>
      <w:r>
        <w:rPr>
          <w:rFonts w:hint="eastAsia" w:ascii="宋体" w:hAnsi="宋体" w:cs="宋体"/>
          <w:snapToGrid w:val="0"/>
          <w:color w:val="auto"/>
          <w:sz w:val="24"/>
          <w:szCs w:val="24"/>
          <w:highlight w:val="none"/>
          <w:lang w:bidi="ar"/>
        </w:rPr>
        <w:t>天（含</w:t>
      </w:r>
      <w:r>
        <w:rPr>
          <w:rFonts w:ascii="宋体" w:hAnsi="宋体" w:cs="宋体"/>
          <w:color w:val="auto"/>
          <w:sz w:val="24"/>
          <w:szCs w:val="24"/>
          <w:highlight w:val="none"/>
          <w:lang w:bidi="ar"/>
        </w:rPr>
        <w:t>10</w:t>
      </w:r>
      <w:r>
        <w:rPr>
          <w:rFonts w:hint="eastAsia" w:ascii="宋体" w:hAnsi="宋体" w:cs="宋体"/>
          <w:snapToGrid w:val="0"/>
          <w:color w:val="auto"/>
          <w:sz w:val="24"/>
          <w:szCs w:val="24"/>
          <w:highlight w:val="none"/>
          <w:lang w:bidi="ar"/>
        </w:rPr>
        <w:t>天），或累计达</w:t>
      </w:r>
      <w:r>
        <w:rPr>
          <w:rFonts w:ascii="宋体" w:hAnsi="宋体" w:cs="宋体"/>
          <w:color w:val="auto"/>
          <w:sz w:val="24"/>
          <w:szCs w:val="24"/>
          <w:highlight w:val="none"/>
          <w:lang w:bidi="ar"/>
        </w:rPr>
        <w:t>15</w:t>
      </w:r>
      <w:r>
        <w:rPr>
          <w:rFonts w:hint="eastAsia" w:ascii="宋体" w:hAnsi="宋体" w:cs="宋体"/>
          <w:snapToGrid w:val="0"/>
          <w:color w:val="auto"/>
          <w:sz w:val="24"/>
          <w:szCs w:val="24"/>
          <w:highlight w:val="none"/>
          <w:lang w:bidi="ar"/>
        </w:rPr>
        <w:t>天（含</w:t>
      </w:r>
      <w:r>
        <w:rPr>
          <w:rFonts w:ascii="宋体" w:hAnsi="宋体" w:cs="宋体"/>
          <w:color w:val="auto"/>
          <w:sz w:val="24"/>
          <w:szCs w:val="24"/>
          <w:highlight w:val="none"/>
          <w:lang w:bidi="ar"/>
        </w:rPr>
        <w:t>15</w:t>
      </w:r>
      <w:r>
        <w:rPr>
          <w:rFonts w:hint="eastAsia" w:ascii="宋体" w:hAnsi="宋体" w:cs="宋体"/>
          <w:snapToGrid w:val="0"/>
          <w:color w:val="auto"/>
          <w:sz w:val="24"/>
          <w:szCs w:val="24"/>
          <w:highlight w:val="none"/>
          <w:lang w:bidi="ar"/>
        </w:rPr>
        <w:t>天）以上的。</w:t>
      </w:r>
    </w:p>
    <w:p w14:paraId="00AB01C6">
      <w:pPr>
        <w:shd w:val="clear"/>
        <w:adjustRightInd w:val="0"/>
        <w:snapToGrid w:val="0"/>
        <w:spacing w:line="360" w:lineRule="auto"/>
        <w:ind w:firstLine="480" w:firstLineChars="200"/>
        <w:outlineLvl w:val="3"/>
        <w:rPr>
          <w:rFonts w:ascii="宋体" w:hAnsi="宋体" w:cs="宋体"/>
          <w:color w:val="auto"/>
          <w:sz w:val="24"/>
          <w:szCs w:val="24"/>
          <w:highlight w:val="none"/>
        </w:rPr>
      </w:pPr>
      <w:r>
        <w:rPr>
          <w:rFonts w:ascii="宋体" w:hAnsi="宋体" w:cs="宋体"/>
          <w:b/>
          <w:color w:val="auto"/>
          <w:sz w:val="24"/>
          <w:szCs w:val="24"/>
          <w:highlight w:val="none"/>
          <w:lang w:bidi="ar"/>
        </w:rPr>
        <w:t>11.2</w:t>
      </w:r>
      <w:r>
        <w:rPr>
          <w:rFonts w:hint="eastAsia" w:ascii="宋体" w:hAnsi="宋体" w:cs="宋体"/>
          <w:color w:val="auto"/>
          <w:sz w:val="24"/>
          <w:szCs w:val="24"/>
          <w:highlight w:val="none"/>
          <w:lang w:bidi="ar"/>
        </w:rPr>
        <w:t>如发生设计事故，经过甲方审定，甲方有权部分解除合同或解除合同</w:t>
      </w:r>
      <w:r>
        <w:rPr>
          <w:rFonts w:hint="eastAsia" w:ascii="宋体" w:hAnsi="宋体" w:cs="宋体"/>
          <w:color w:val="auto"/>
          <w:sz w:val="24"/>
          <w:szCs w:val="24"/>
          <w:highlight w:val="none"/>
          <w:lang w:val="en-US" w:eastAsia="zh-CN" w:bidi="ar"/>
        </w:rPr>
        <w:t>并追究乙方相关违约责任，要求乙方赔偿损失</w:t>
      </w:r>
      <w:r>
        <w:rPr>
          <w:rFonts w:hint="eastAsia" w:ascii="宋体" w:hAnsi="宋体" w:cs="宋体"/>
          <w:color w:val="auto"/>
          <w:sz w:val="24"/>
          <w:szCs w:val="24"/>
          <w:highlight w:val="none"/>
          <w:lang w:bidi="ar"/>
        </w:rPr>
        <w:t>。</w:t>
      </w:r>
    </w:p>
    <w:p w14:paraId="3B6FB7B0">
      <w:pPr>
        <w:shd w:val="clear"/>
        <w:adjustRightInd w:val="0"/>
        <w:snapToGrid w:val="0"/>
        <w:spacing w:line="360" w:lineRule="auto"/>
        <w:ind w:firstLine="480" w:firstLineChars="200"/>
        <w:outlineLvl w:val="3"/>
        <w:rPr>
          <w:rFonts w:ascii="宋体" w:hAnsi="宋体" w:cs="宋体"/>
          <w:color w:val="auto"/>
          <w:sz w:val="24"/>
          <w:szCs w:val="24"/>
          <w:highlight w:val="none"/>
        </w:rPr>
      </w:pPr>
      <w:r>
        <w:rPr>
          <w:rFonts w:ascii="宋体" w:hAnsi="宋体" w:cs="宋体"/>
          <w:b/>
          <w:color w:val="auto"/>
          <w:sz w:val="24"/>
          <w:szCs w:val="24"/>
          <w:highlight w:val="none"/>
          <w:lang w:bidi="ar"/>
        </w:rPr>
        <w:t>11.3</w:t>
      </w:r>
      <w:r>
        <w:rPr>
          <w:rFonts w:hint="eastAsia" w:ascii="宋体" w:hAnsi="宋体" w:cs="宋体"/>
          <w:color w:val="auto"/>
          <w:sz w:val="24"/>
          <w:szCs w:val="24"/>
          <w:highlight w:val="none"/>
          <w:lang w:bidi="ar"/>
        </w:rPr>
        <w:t>设计事故的认定方式及文件送达程序参照本合同条款第</w:t>
      </w:r>
      <w:r>
        <w:rPr>
          <w:rFonts w:ascii="宋体" w:hAnsi="宋体" w:cs="宋体"/>
          <w:color w:val="auto"/>
          <w:sz w:val="24"/>
          <w:szCs w:val="24"/>
          <w:highlight w:val="none"/>
          <w:lang w:bidi="ar"/>
        </w:rPr>
        <w:t>28.10款执行。</w:t>
      </w:r>
    </w:p>
    <w:p w14:paraId="47E69B9A">
      <w:pPr>
        <w:shd w:val="clear"/>
        <w:adjustRightInd w:val="0"/>
        <w:snapToGrid w:val="0"/>
        <w:spacing w:line="360" w:lineRule="auto"/>
        <w:jc w:val="center"/>
        <w:rPr>
          <w:rFonts w:ascii="宋体" w:hAnsi="宋体" w:cs="宋体"/>
          <w:b/>
          <w:color w:val="auto"/>
          <w:sz w:val="30"/>
          <w:szCs w:val="30"/>
          <w:highlight w:val="none"/>
        </w:rPr>
      </w:pPr>
    </w:p>
    <w:p w14:paraId="74EC3EE1">
      <w:pPr>
        <w:shd w:val="clear"/>
        <w:adjustRightInd w:val="0"/>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第六章</w:t>
      </w:r>
      <w:r>
        <w:rPr>
          <w:rFonts w:ascii="宋体" w:hAnsi="宋体" w:cs="宋体"/>
          <w:b/>
          <w:color w:val="auto"/>
          <w:sz w:val="30"/>
          <w:szCs w:val="30"/>
          <w:highlight w:val="none"/>
          <w:lang w:bidi="ar"/>
        </w:rPr>
        <w:t xml:space="preserve"> </w:t>
      </w:r>
      <w:r>
        <w:rPr>
          <w:rFonts w:hint="eastAsia" w:ascii="宋体" w:hAnsi="宋体" w:cs="宋体"/>
          <w:b/>
          <w:color w:val="auto"/>
          <w:sz w:val="30"/>
          <w:szCs w:val="30"/>
          <w:highlight w:val="none"/>
          <w:lang w:bidi="ar"/>
        </w:rPr>
        <w:t>设计变更</w:t>
      </w:r>
    </w:p>
    <w:p w14:paraId="26353912">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62DB40C7">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12、设计变更</w:t>
      </w:r>
    </w:p>
    <w:p w14:paraId="1050F8F3">
      <w:pPr>
        <w:pStyle w:val="39"/>
        <w:shd w:val="clear"/>
        <w:adjustRightInd w:val="0"/>
        <w:snapToGrid w:val="0"/>
        <w:spacing w:before="0" w:beforeAutospacing="0" w:after="0" w:afterAutospacing="0" w:line="360" w:lineRule="auto"/>
        <w:ind w:firstLine="480" w:firstLineChars="200"/>
        <w:rPr>
          <w:bCs/>
          <w:color w:val="auto"/>
          <w:highlight w:val="none"/>
        </w:rPr>
      </w:pPr>
      <w:r>
        <w:rPr>
          <w:b/>
          <w:color w:val="auto"/>
          <w:highlight w:val="none"/>
        </w:rPr>
        <w:t xml:space="preserve">12.1 </w:t>
      </w:r>
      <w:r>
        <w:rPr>
          <w:bCs/>
          <w:color w:val="auto"/>
          <w:highlight w:val="none"/>
        </w:rPr>
        <w:t>乙方应本着对工程质量、工期、投资等三大控制相结合的原则及甲方现行《设计变更管理办法》（合同附件7）中的相关规定对设计变更进行管理。</w:t>
      </w:r>
    </w:p>
    <w:p w14:paraId="0D6B2FE9">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12.2</w:t>
      </w:r>
      <w:r>
        <w:rPr>
          <w:snapToGrid w:val="0"/>
          <w:color w:val="auto"/>
          <w:highlight w:val="none"/>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w:t>
      </w:r>
      <w:r>
        <w:rPr>
          <w:color w:val="auto"/>
          <w:highlight w:val="none"/>
        </w:rPr>
        <w:t>28</w:t>
      </w:r>
      <w:r>
        <w:rPr>
          <w:snapToGrid w:val="0"/>
          <w:color w:val="auto"/>
          <w:highlight w:val="none"/>
        </w:rPr>
        <w:t>条的相关约定承担违约责任。</w:t>
      </w:r>
    </w:p>
    <w:p w14:paraId="6419C8DF">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12.3</w:t>
      </w:r>
      <w:r>
        <w:rPr>
          <w:snapToGrid w:val="0"/>
          <w:color w:val="auto"/>
          <w:highlight w:val="none"/>
        </w:rPr>
        <w:t>乙方应充分考虑中国的施工安装条件和水平、材料供应的条件（即充分考虑设计与施工的衔接），若由于设计错误导致无法施工或采购材料，乙方应无条件修改或重新设计，并按本合同条款第</w:t>
      </w:r>
      <w:r>
        <w:rPr>
          <w:color w:val="auto"/>
          <w:highlight w:val="none"/>
        </w:rPr>
        <w:t>28</w:t>
      </w:r>
      <w:r>
        <w:rPr>
          <w:snapToGrid w:val="0"/>
          <w:color w:val="auto"/>
          <w:highlight w:val="none"/>
        </w:rPr>
        <w:t>条的相关约定承担违约责任。</w:t>
      </w:r>
    </w:p>
    <w:p w14:paraId="4C3BFAF0">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12.4</w:t>
      </w:r>
      <w:r>
        <w:rPr>
          <w:snapToGrid w:val="0"/>
          <w:color w:val="auto"/>
          <w:highlight w:val="none"/>
        </w:rPr>
        <w:t>乙方负责根据国家及地方的相关规范、规定及</w:t>
      </w:r>
      <w:r>
        <w:rPr>
          <w:bCs/>
          <w:color w:val="auto"/>
          <w:highlight w:val="none"/>
        </w:rPr>
        <w:t>甲方现行《设计变更管理办法》</w:t>
      </w:r>
      <w:r>
        <w:rPr>
          <w:snapToGrid w:val="0"/>
          <w:color w:val="auto"/>
          <w:highlight w:val="none"/>
        </w:rPr>
        <w:t>（合同附件7）对本合同实施过程中产生的图纸会审记录进行审核；图纸会审记录中的内容须乙方核准并转化为设计变更后方可作为正式的设计文件执行。</w:t>
      </w:r>
    </w:p>
    <w:p w14:paraId="3416A08E">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12.5</w:t>
      </w:r>
      <w:r>
        <w:rPr>
          <w:snapToGrid w:val="0"/>
          <w:color w:val="auto"/>
          <w:highlight w:val="none"/>
        </w:rPr>
        <w:t>乙方应在设计变更正式发出前对可能的方案进行比选，综合考虑工期、质量、造价等方面的因素，确保设计变更的经济性及有效性。</w:t>
      </w:r>
    </w:p>
    <w:p w14:paraId="631A397B">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12.6</w:t>
      </w:r>
      <w:r>
        <w:rPr>
          <w:snapToGrid w:val="0"/>
          <w:color w:val="auto"/>
          <w:highlight w:val="none"/>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14:paraId="001C11FB">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12.7</w:t>
      </w:r>
      <w:r>
        <w:rPr>
          <w:color w:val="auto"/>
          <w:highlight w:val="none"/>
        </w:rPr>
        <w:t xml:space="preserve"> </w:t>
      </w:r>
      <w:r>
        <w:rPr>
          <w:snapToGrid w:val="0"/>
          <w:color w:val="auto"/>
          <w:highlight w:val="none"/>
        </w:rPr>
        <w:t>乙方应对本合同范围内的设计变更（包括由甲方另行发包的专项工程设计的设计变更和乙方分包的设计部分的设计变更）的完整性、有效性、正确性、可靠性、可操作性、经济性负总体责任，乙方应按</w:t>
      </w:r>
      <w:r>
        <w:rPr>
          <w:bCs/>
          <w:color w:val="auto"/>
          <w:highlight w:val="none"/>
        </w:rPr>
        <w:t>甲方现行《设计变更管理办法》</w:t>
      </w:r>
      <w:r>
        <w:rPr>
          <w:snapToGrid w:val="0"/>
          <w:color w:val="auto"/>
          <w:highlight w:val="none"/>
        </w:rPr>
        <w:t>（合同附件7）的相关要求对设计变更进行管理，不得随意分拆、合并设计变更。</w:t>
      </w:r>
    </w:p>
    <w:p w14:paraId="4FEA8C0B">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12.8</w:t>
      </w:r>
      <w:r>
        <w:rPr>
          <w:snapToGrid w:val="0"/>
          <w:color w:val="auto"/>
          <w:highlight w:val="none"/>
        </w:rPr>
        <w:t>乙方应准确判定设计变更的类别，对因设计变更而引起的工程造价变化须提出预算造价分析，提交设计变更对工期影响评估的书面意见。</w:t>
      </w:r>
    </w:p>
    <w:p w14:paraId="740B753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12.9 </w:t>
      </w:r>
      <w:r>
        <w:rPr>
          <w:rFonts w:hint="eastAsia" w:ascii="宋体" w:hAnsi="宋体" w:cs="宋体"/>
          <w:color w:val="auto"/>
          <w:kern w:val="0"/>
          <w:sz w:val="24"/>
          <w:szCs w:val="24"/>
          <w:highlight w:val="none"/>
          <w:lang w:bidi="ar"/>
        </w:rPr>
        <w:t>乙方有关设计的任何修改、变动或由于修改设计所引起的工艺、技术、材料、设备的变更均须经过甲方的书面同意。</w:t>
      </w:r>
    </w:p>
    <w:p w14:paraId="769D74F5">
      <w:pPr>
        <w:shd w:val="clear"/>
        <w:adjustRightInd w:val="0"/>
        <w:snapToGrid w:val="0"/>
        <w:spacing w:line="360" w:lineRule="auto"/>
        <w:ind w:firstLine="480" w:firstLineChars="200"/>
        <w:rPr>
          <w:rFonts w:ascii="宋体" w:hAnsi="宋体" w:cs="宋体"/>
          <w:color w:val="auto"/>
          <w:kern w:val="0"/>
          <w:sz w:val="24"/>
          <w:szCs w:val="24"/>
          <w:highlight w:val="none"/>
        </w:rPr>
      </w:pPr>
    </w:p>
    <w:p w14:paraId="119CC614">
      <w:pPr>
        <w:pStyle w:val="4"/>
        <w:widowControl/>
        <w:shd w:val="clear"/>
        <w:spacing w:before="0" w:after="0" w:line="412" w:lineRule="auto"/>
        <w:jc w:val="center"/>
        <w:rPr>
          <w:rFonts w:ascii="宋体" w:hAnsi="宋体" w:cs="宋体"/>
          <w:color w:val="auto"/>
          <w:sz w:val="24"/>
          <w:highlight w:val="none"/>
          <w:lang w:val="en-US"/>
        </w:rPr>
      </w:pPr>
      <w:r>
        <w:rPr>
          <w:rFonts w:hint="eastAsia" w:ascii="宋体" w:hAnsi="宋体" w:cs="宋体"/>
          <w:color w:val="auto"/>
          <w:highlight w:val="none"/>
        </w:rPr>
        <w:t>第七章</w:t>
      </w:r>
      <w:r>
        <w:rPr>
          <w:rFonts w:ascii="宋体" w:hAnsi="宋体" w:cs="宋体"/>
          <w:color w:val="auto"/>
          <w:highlight w:val="none"/>
        </w:rPr>
        <w:t xml:space="preserve"> </w:t>
      </w:r>
      <w:r>
        <w:rPr>
          <w:rFonts w:hint="eastAsia" w:ascii="宋体" w:hAnsi="宋体" w:cs="宋体"/>
          <w:color w:val="auto"/>
          <w:highlight w:val="none"/>
        </w:rPr>
        <w:t>工程投资控制</w:t>
      </w:r>
    </w:p>
    <w:p w14:paraId="4667B678">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13D00532">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13、工程投资控制</w:t>
      </w:r>
    </w:p>
    <w:p w14:paraId="2E63FC59">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13.1</w:t>
      </w:r>
      <w:r>
        <w:rPr>
          <w:rFonts w:hint="eastAsia" w:ascii="宋体" w:hAnsi="宋体" w:cs="宋体"/>
          <w:color w:val="auto"/>
          <w:kern w:val="0"/>
          <w:sz w:val="24"/>
          <w:szCs w:val="24"/>
          <w:highlight w:val="none"/>
          <w:lang w:bidi="ar"/>
        </w:rPr>
        <w:t>乙方承诺在不降低设计任务书中的主要设计指标（建筑高度、建筑面积等）的前提下，确保工程设计概算不超过政府主管部门核准的工程投资估算总额</w:t>
      </w:r>
      <w:r>
        <w:rPr>
          <w:rFonts w:hint="eastAsia" w:ascii="宋体" w:hAnsi="宋体" w:cs="宋体"/>
          <w:color w:val="auto"/>
          <w:kern w:val="0"/>
          <w:sz w:val="24"/>
          <w:highlight w:val="none"/>
          <w:u w:val="single"/>
          <w:lang w:bidi="ar"/>
        </w:rPr>
        <w:t>及甲方审定的投资估算评审金额</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预算不超过有权审核部门审定工程设计概算中的建安工程费总额。</w:t>
      </w:r>
    </w:p>
    <w:p w14:paraId="4CD4AA1D">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13.2</w:t>
      </w:r>
      <w:r>
        <w:rPr>
          <w:rFonts w:hint="eastAsia" w:ascii="宋体" w:hAnsi="宋体" w:cs="宋体"/>
          <w:color w:val="auto"/>
          <w:kern w:val="0"/>
          <w:sz w:val="24"/>
          <w:szCs w:val="24"/>
          <w:highlight w:val="none"/>
          <w:lang w:bidi="ar"/>
        </w:rPr>
        <w:t>乙方编制的方案估算需达到工程设计概算总表深度，编制的工程设计概算需满足有权审核部门评审的要求，</w:t>
      </w:r>
      <w:r>
        <w:rPr>
          <w:rFonts w:hint="eastAsia" w:ascii="宋体" w:hAnsi="宋体" w:cs="宋体"/>
          <w:color w:val="auto"/>
          <w:sz w:val="24"/>
          <w:szCs w:val="24"/>
          <w:highlight w:val="none"/>
          <w:lang w:bidi="ar"/>
        </w:rPr>
        <w:t>编制的</w:t>
      </w:r>
      <w:r>
        <w:rPr>
          <w:rFonts w:hint="eastAsia" w:ascii="宋体" w:hAnsi="宋体" w:cs="宋体"/>
          <w:color w:val="auto"/>
          <w:sz w:val="24"/>
          <w:szCs w:val="24"/>
          <w:highlight w:val="none"/>
          <w:lang w:val="en-US" w:eastAsia="zh-CN" w:bidi="ar"/>
        </w:rPr>
        <w:t>造价</w:t>
      </w:r>
      <w:r>
        <w:rPr>
          <w:rFonts w:hint="eastAsia" w:ascii="宋体" w:hAnsi="宋体" w:cs="宋体"/>
          <w:color w:val="auto"/>
          <w:sz w:val="24"/>
          <w:szCs w:val="24"/>
          <w:highlight w:val="none"/>
          <w:lang w:bidi="ar"/>
        </w:rPr>
        <w:t>预算需满足甲方或甲方委托的第三方审核的要求，</w:t>
      </w:r>
      <w:r>
        <w:rPr>
          <w:rFonts w:hint="eastAsia" w:ascii="宋体" w:hAnsi="宋体" w:cs="宋体"/>
          <w:color w:val="auto"/>
          <w:kern w:val="0"/>
          <w:sz w:val="24"/>
          <w:szCs w:val="24"/>
          <w:highlight w:val="none"/>
          <w:lang w:bidi="ar"/>
        </w:rPr>
        <w:t>编制的设计变更预算达到</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预算深度要求，其他各阶段的造价文件编制需满足对应阶段造价文件深度要求。编制投资估算、概算、预算、结算等建设工程造价文件的质量偏差率，分别不得超过规定的</w:t>
      </w:r>
      <w:r>
        <w:rPr>
          <w:rFonts w:ascii="宋体" w:hAnsi="宋体" w:cs="宋体"/>
          <w:color w:val="auto"/>
          <w:kern w:val="0"/>
          <w:sz w:val="24"/>
          <w:szCs w:val="24"/>
          <w:highlight w:val="none"/>
          <w:lang w:bidi="ar"/>
        </w:rPr>
        <w:t>20%、10%、5%、5%。</w:t>
      </w:r>
    </w:p>
    <w:p w14:paraId="158EF4D4">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13.3</w:t>
      </w:r>
      <w:r>
        <w:rPr>
          <w:rFonts w:hint="eastAsia" w:ascii="宋体" w:hAnsi="宋体" w:cs="宋体"/>
          <w:color w:val="auto"/>
          <w:kern w:val="0"/>
          <w:sz w:val="24"/>
          <w:szCs w:val="24"/>
          <w:highlight w:val="none"/>
          <w:lang w:bidi="ar"/>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14:paraId="285317C6">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13.4</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预算须以通过施工图审查单位审查的施工图为基础进行编制，编制范围应包括本合同条款第三章约定的全部设计内容（甲方另外发包的各专项设计的内容的</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预算由其自行负责）。如招标过程中施工图发生调整，乙方应据此相应对</w:t>
      </w:r>
      <w:r>
        <w:rPr>
          <w:rFonts w:hint="eastAsia" w:ascii="宋体" w:hAnsi="宋体" w:cs="宋体"/>
          <w:color w:val="auto"/>
          <w:kern w:val="0"/>
          <w:sz w:val="24"/>
          <w:szCs w:val="24"/>
          <w:highlight w:val="none"/>
          <w:lang w:val="en-US" w:eastAsia="zh-CN" w:bidi="ar"/>
        </w:rPr>
        <w:t>造价</w:t>
      </w:r>
      <w:r>
        <w:rPr>
          <w:rFonts w:ascii="宋体" w:hAnsi="宋体" w:cs="宋体"/>
          <w:color w:val="auto"/>
          <w:kern w:val="0"/>
          <w:sz w:val="24"/>
          <w:szCs w:val="24"/>
          <w:highlight w:val="none"/>
          <w:lang w:bidi="ar"/>
        </w:rPr>
        <w:t>预算进行调整并及时报送甲方，确保招标计划的顺利实施。</w:t>
      </w:r>
    </w:p>
    <w:p w14:paraId="16C3C798">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13.5</w:t>
      </w:r>
      <w:r>
        <w:rPr>
          <w:rFonts w:hint="eastAsia" w:ascii="宋体" w:hAnsi="宋体" w:cs="宋体"/>
          <w:color w:val="auto"/>
          <w:kern w:val="0"/>
          <w:sz w:val="24"/>
          <w:szCs w:val="24"/>
          <w:highlight w:val="none"/>
          <w:lang w:bidi="ar"/>
        </w:rPr>
        <w:t>乙方须保证</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预算与甲方、施工图审查单位或甲方委托的第三方的审核结果的误差不超过±</w:t>
      </w:r>
      <w:r>
        <w:rPr>
          <w:rFonts w:ascii="宋体" w:hAnsi="宋体" w:cs="宋体"/>
          <w:color w:val="auto"/>
          <w:kern w:val="0"/>
          <w:sz w:val="24"/>
          <w:szCs w:val="24"/>
          <w:highlight w:val="none"/>
          <w:lang w:bidi="ar"/>
        </w:rPr>
        <w:t>5%，且不超过有权审核部门审定的工程设计概算中的建安工程费总额，确保满足甲方对工程投资控制的要求。</w:t>
      </w:r>
    </w:p>
    <w:p w14:paraId="6FCCE2B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如果因乙方的过错造成</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预算超出经核准的工程设计概算，乙方必须在初步设计的基础上对施工图进行修改，并保证设计质量标准和施工进度。</w:t>
      </w:r>
    </w:p>
    <w:p w14:paraId="22217D4A">
      <w:pPr>
        <w:pStyle w:val="39"/>
        <w:widowControl w:val="0"/>
        <w:shd w:val="clear"/>
        <w:spacing w:before="0" w:beforeAutospacing="0" w:after="0" w:afterAutospacing="0"/>
        <w:ind w:firstLine="480" w:firstLineChars="200"/>
        <w:jc w:val="both"/>
        <w:rPr>
          <w:rFonts w:ascii="Calibri" w:hAnsi="Calibri" w:cs="Calibri"/>
          <w:color w:val="auto"/>
          <w:highlight w:val="none"/>
        </w:rPr>
      </w:pPr>
    </w:p>
    <w:p w14:paraId="79D04364">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第八章</w:t>
      </w:r>
      <w:r>
        <w:rPr>
          <w:rFonts w:ascii="宋体" w:hAnsi="宋体" w:cs="宋体"/>
          <w:color w:val="auto"/>
          <w:highlight w:val="none"/>
        </w:rPr>
        <w:t xml:space="preserve"> </w:t>
      </w:r>
      <w:r>
        <w:rPr>
          <w:rFonts w:hint="eastAsia" w:ascii="宋体" w:hAnsi="宋体" w:cs="宋体"/>
          <w:color w:val="auto"/>
          <w:highlight w:val="none"/>
        </w:rPr>
        <w:t>设计评审</w:t>
      </w:r>
    </w:p>
    <w:p w14:paraId="45B6466B">
      <w:pPr>
        <w:shd w:val="clear"/>
        <w:adjustRightInd w:val="0"/>
        <w:snapToGrid w:val="0"/>
        <w:spacing w:line="360" w:lineRule="auto"/>
        <w:ind w:firstLine="480"/>
        <w:outlineLvl w:val="2"/>
        <w:rPr>
          <w:rFonts w:ascii="宋体" w:hAnsi="宋体" w:cs="宋体"/>
          <w:b/>
          <w:color w:val="auto"/>
          <w:kern w:val="0"/>
          <w:sz w:val="24"/>
          <w:szCs w:val="24"/>
          <w:highlight w:val="none"/>
        </w:rPr>
      </w:pPr>
    </w:p>
    <w:p w14:paraId="7CB850B5">
      <w:pPr>
        <w:shd w:val="clear"/>
        <w:adjustRightInd w:val="0"/>
        <w:snapToGrid w:val="0"/>
        <w:spacing w:line="360" w:lineRule="auto"/>
        <w:ind w:firstLine="48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14、设计评审</w:t>
      </w:r>
    </w:p>
    <w:p w14:paraId="45FD27CA">
      <w:pPr>
        <w:shd w:val="clear"/>
        <w:adjustRightInd w:val="0"/>
        <w:snapToGrid w:val="0"/>
        <w:spacing w:line="360" w:lineRule="auto"/>
        <w:ind w:firstLine="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14.1</w:t>
      </w:r>
      <w:r>
        <w:rPr>
          <w:rFonts w:hint="eastAsia" w:ascii="宋体" w:hAnsi="宋体" w:cs="宋体"/>
          <w:color w:val="auto"/>
          <w:sz w:val="24"/>
          <w:szCs w:val="24"/>
          <w:highlight w:val="none"/>
          <w:lang w:bidi="ar"/>
        </w:rPr>
        <w:t>对乙方设计成果文件的设计评审包括国家相关行政主管部门及行业主管部门的审查、施工图审查单位的审查、甲方的设计管理部门及技术评审部门评审、甲方组织的专家评审。</w:t>
      </w:r>
    </w:p>
    <w:p w14:paraId="1BEC49ED">
      <w:pPr>
        <w:shd w:val="clear"/>
        <w:adjustRightInd w:val="0"/>
        <w:snapToGrid w:val="0"/>
        <w:spacing w:line="360" w:lineRule="auto"/>
        <w:ind w:firstLine="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14.2</w:t>
      </w:r>
      <w:r>
        <w:rPr>
          <w:rFonts w:ascii="宋体" w:hAnsi="宋体" w:cs="宋体"/>
          <w:color w:val="auto"/>
          <w:kern w:val="0"/>
          <w:sz w:val="24"/>
          <w:szCs w:val="24"/>
          <w:highlight w:val="none"/>
          <w:lang w:bidi="ar"/>
        </w:rPr>
        <w:t xml:space="preserve"> 设计评审的依据包括：</w:t>
      </w:r>
    </w:p>
    <w:p w14:paraId="52DCBEE5">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1）国家、省、市的施工图设计审查的相关规定；</w:t>
      </w:r>
    </w:p>
    <w:p w14:paraId="79944110">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2）消防、节能、环保、抗震、卫生、人防等有关工程建设的强制性标准和规范；</w:t>
      </w:r>
    </w:p>
    <w:p w14:paraId="4790F5E7">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3）本合同工程的相关政府批文（包括但不限于立项许可文件、用地规划文件等）；</w:t>
      </w:r>
    </w:p>
    <w:p w14:paraId="1F3678C2">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4）本合同中与设计工作的内容、范围、管理、服务相关的约定；</w:t>
      </w:r>
    </w:p>
    <w:p w14:paraId="07C37C27">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5）甲方关于设计、图档、图文、工程等的相关管理办法及规定；</w:t>
      </w:r>
    </w:p>
    <w:p w14:paraId="717E973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6）政府相关行政主管部门、行业主管部门对乙方设计成果文件的审批意见；</w:t>
      </w:r>
    </w:p>
    <w:p w14:paraId="207B2764">
      <w:pPr>
        <w:shd w:val="clea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7）甲方在设计过程中提出的明确书面意见。</w:t>
      </w:r>
    </w:p>
    <w:p w14:paraId="2FA2F315">
      <w:pPr>
        <w:shd w:val="clear"/>
        <w:adjustRightInd w:val="0"/>
        <w:snapToGrid w:val="0"/>
        <w:spacing w:line="360" w:lineRule="auto"/>
        <w:ind w:firstLine="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14.3 </w:t>
      </w:r>
      <w:r>
        <w:rPr>
          <w:rFonts w:hint="eastAsia" w:ascii="宋体" w:hAnsi="宋体" w:cs="宋体"/>
          <w:color w:val="auto"/>
          <w:kern w:val="0"/>
          <w:sz w:val="24"/>
          <w:szCs w:val="24"/>
          <w:highlight w:val="none"/>
          <w:lang w:bidi="ar"/>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14:paraId="1954389C">
      <w:pPr>
        <w:shd w:val="clea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甲方将组织专家对初步设计及施工图设计成果文件进行质量审核，如审核发现相关设计成果文件不符合国家设计规范要求、设计深度要求，存在错漏碰、不完整、不合理、不统一等情况，乙方应及时对设计文件进行修改、完善，并承担相关审核费用（含场地费、专家劳务费等）。</w:t>
      </w:r>
    </w:p>
    <w:p w14:paraId="4F0C7331">
      <w:pPr>
        <w:shd w:val="clear"/>
        <w:adjustRightInd w:val="0"/>
        <w:snapToGrid w:val="0"/>
        <w:spacing w:line="360" w:lineRule="auto"/>
        <w:ind w:firstLine="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14.4</w:t>
      </w:r>
      <w:r>
        <w:rPr>
          <w:rFonts w:hint="eastAsia" w:ascii="宋体" w:hAnsi="宋体" w:cs="宋体"/>
          <w:color w:val="auto"/>
          <w:kern w:val="0"/>
          <w:sz w:val="24"/>
          <w:szCs w:val="24"/>
          <w:highlight w:val="none"/>
          <w:lang w:bidi="ar"/>
        </w:rPr>
        <w:t>乙方对甲方组织的专家评审意见存在异议的，在不违反消防、节能、环保、抗震、卫生、人防等国家有关工程建设的强制性标准和规范的前提下，以甲方最终认定的意见为准。乙方应在设计评审的最终意见发出之后</w:t>
      </w:r>
      <w:r>
        <w:rPr>
          <w:rFonts w:ascii="宋体" w:hAnsi="宋体" w:cs="宋体"/>
          <w:color w:val="auto"/>
          <w:kern w:val="0"/>
          <w:sz w:val="24"/>
          <w:szCs w:val="24"/>
          <w:highlight w:val="none"/>
          <w:lang w:bidi="ar"/>
        </w:rPr>
        <w:t>5天内完成其设计范围内设计成果文件的修改完善工作并提交甲方。</w:t>
      </w:r>
    </w:p>
    <w:p w14:paraId="2BABF352">
      <w:pPr>
        <w:shd w:val="clear"/>
        <w:adjustRightInd w:val="0"/>
        <w:snapToGrid w:val="0"/>
        <w:spacing w:line="360" w:lineRule="auto"/>
        <w:ind w:firstLine="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14.5</w:t>
      </w:r>
      <w:r>
        <w:rPr>
          <w:rFonts w:hint="eastAsia" w:ascii="宋体" w:hAnsi="宋体" w:cs="宋体"/>
          <w:color w:val="auto"/>
          <w:kern w:val="0"/>
          <w:sz w:val="24"/>
          <w:szCs w:val="24"/>
          <w:highlight w:val="none"/>
          <w:lang w:bidi="ar"/>
        </w:rPr>
        <w:t>如乙方未能在设计评审的最终意见发出之日起</w:t>
      </w:r>
      <w:r>
        <w:rPr>
          <w:rFonts w:ascii="宋体" w:hAnsi="宋体" w:cs="宋体"/>
          <w:color w:val="auto"/>
          <w:kern w:val="0"/>
          <w:sz w:val="24"/>
          <w:szCs w:val="24"/>
          <w:highlight w:val="none"/>
          <w:lang w:bidi="ar"/>
        </w:rPr>
        <w:t>3日内积极响应或逾期未能完成相关设计成果文件的修改完善工作，乙方应按本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7EA2666E">
      <w:pPr>
        <w:shd w:val="clear"/>
        <w:adjustRightInd w:val="0"/>
        <w:snapToGrid w:val="0"/>
        <w:spacing w:line="360" w:lineRule="auto"/>
        <w:ind w:firstLine="480"/>
        <w:outlineLvl w:val="3"/>
        <w:rPr>
          <w:rFonts w:ascii="宋体" w:hAnsi="宋体" w:cs="宋体"/>
          <w:color w:val="auto"/>
          <w:kern w:val="0"/>
          <w:sz w:val="24"/>
          <w:szCs w:val="24"/>
          <w:highlight w:val="none"/>
          <w:lang w:bidi="ar"/>
        </w:rPr>
      </w:pPr>
      <w:r>
        <w:rPr>
          <w:rFonts w:ascii="宋体" w:hAnsi="宋体" w:cs="宋体"/>
          <w:b/>
          <w:color w:val="auto"/>
          <w:kern w:val="0"/>
          <w:sz w:val="24"/>
          <w:szCs w:val="24"/>
          <w:highlight w:val="none"/>
          <w:lang w:bidi="ar"/>
        </w:rPr>
        <w:t>14.6</w:t>
      </w:r>
      <w:r>
        <w:rPr>
          <w:rFonts w:ascii="宋体" w:hAnsi="宋体" w:cs="宋体"/>
          <w:color w:val="auto"/>
          <w:kern w:val="0"/>
          <w:sz w:val="24"/>
          <w:szCs w:val="24"/>
          <w:highlight w:val="none"/>
          <w:lang w:bidi="ar"/>
        </w:rPr>
        <w:t xml:space="preserve"> 甲方有权根据乙方提交的各阶段的设计成果文件的设计评审意见、乙方在履行合同各阶段提供的设计服务（包括报审报建服务、招标配合服务、施工阶段的现场服务、结算配合服务的评价、保修阶段的服务）的实际情况，依照甲方</w:t>
      </w:r>
      <w:r>
        <w:rPr>
          <w:rFonts w:hint="eastAsia" w:ascii="宋体" w:hAnsi="宋体" w:cs="宋体"/>
          <w:color w:val="auto"/>
          <w:kern w:val="0"/>
          <w:sz w:val="24"/>
          <w:szCs w:val="24"/>
          <w:highlight w:val="none"/>
          <w:lang w:bidi="ar"/>
        </w:rPr>
        <w:t>或重点中心</w:t>
      </w:r>
      <w:r>
        <w:rPr>
          <w:rFonts w:ascii="宋体" w:hAnsi="宋体" w:cs="宋体"/>
          <w:color w:val="auto"/>
          <w:kern w:val="0"/>
          <w:sz w:val="24"/>
          <w:szCs w:val="24"/>
          <w:highlight w:val="none"/>
          <w:lang w:bidi="ar"/>
        </w:rPr>
        <w:t>现行管理制度对乙方进行考核，并根据考核结果按照本合同条款的相关约定支付设计收费。</w:t>
      </w:r>
    </w:p>
    <w:p w14:paraId="7551F3B3">
      <w:pPr>
        <w:adjustRightInd w:val="0"/>
        <w:snapToGrid w:val="0"/>
        <w:spacing w:line="360" w:lineRule="auto"/>
        <w:ind w:firstLine="480"/>
        <w:outlineLvl w:val="3"/>
        <w:rPr>
          <w:color w:val="auto"/>
        </w:rPr>
      </w:pPr>
      <w:r>
        <w:rPr>
          <w:rFonts w:hint="eastAsia" w:ascii="宋体" w:hAnsi="宋体"/>
          <w:b/>
          <w:color w:val="auto"/>
          <w:kern w:val="0"/>
          <w:sz w:val="24"/>
          <w:highlight w:val="green"/>
        </w:rPr>
        <w:t>14.7</w:t>
      </w:r>
      <w:r>
        <w:rPr>
          <w:rFonts w:hint="eastAsia" w:ascii="宋体" w:hAnsi="宋体"/>
          <w:color w:val="auto"/>
          <w:kern w:val="0"/>
          <w:sz w:val="24"/>
          <w:highlight w:val="green"/>
        </w:rPr>
        <w:t>施工阶段，如因乙方自身设计问题导致需要组织专家评审会对设计成果文件进行审核、论证的，由此产生的审核、论证相关费用由乙方自行承担。</w:t>
      </w:r>
    </w:p>
    <w:p w14:paraId="37407B67">
      <w:pPr>
        <w:shd w:val="clear"/>
        <w:adjustRightInd w:val="0"/>
        <w:snapToGrid w:val="0"/>
        <w:spacing w:line="360" w:lineRule="auto"/>
        <w:ind w:firstLine="424" w:firstLineChars="177"/>
        <w:jc w:val="left"/>
        <w:rPr>
          <w:rFonts w:ascii="宋体" w:hAnsi="宋体" w:cs="宋体"/>
          <w:color w:val="auto"/>
          <w:kern w:val="0"/>
          <w:sz w:val="24"/>
          <w:szCs w:val="24"/>
          <w:highlight w:val="none"/>
        </w:rPr>
      </w:pPr>
    </w:p>
    <w:p w14:paraId="3FCAF88F">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第九章</w:t>
      </w:r>
      <w:r>
        <w:rPr>
          <w:rFonts w:ascii="宋体" w:hAnsi="宋体" w:cs="宋体"/>
          <w:color w:val="auto"/>
          <w:highlight w:val="none"/>
          <w:lang w:val="en-US"/>
        </w:rPr>
        <w:t xml:space="preserve">  </w:t>
      </w:r>
      <w:r>
        <w:rPr>
          <w:rFonts w:hint="eastAsia" w:ascii="宋体" w:hAnsi="宋体" w:cs="宋体"/>
          <w:color w:val="auto"/>
          <w:highlight w:val="none"/>
        </w:rPr>
        <w:t>设计收费的计取及支付</w:t>
      </w:r>
    </w:p>
    <w:p w14:paraId="68AE4D21">
      <w:pPr>
        <w:shd w:val="clear"/>
        <w:adjustRightInd w:val="0"/>
        <w:snapToGrid w:val="0"/>
        <w:spacing w:line="360" w:lineRule="auto"/>
        <w:ind w:left="960" w:leftChars="229" w:hanging="480" w:hangingChars="200"/>
        <w:outlineLvl w:val="2"/>
        <w:rPr>
          <w:rFonts w:ascii="宋体" w:hAnsi="宋体" w:cs="宋体"/>
          <w:b/>
          <w:color w:val="auto"/>
          <w:kern w:val="0"/>
          <w:sz w:val="24"/>
          <w:szCs w:val="24"/>
          <w:highlight w:val="none"/>
        </w:rPr>
      </w:pPr>
    </w:p>
    <w:p w14:paraId="01D1DA43">
      <w:pPr>
        <w:shd w:val="clear"/>
        <w:adjustRightInd w:val="0"/>
        <w:snapToGrid w:val="0"/>
        <w:spacing w:line="360" w:lineRule="auto"/>
        <w:ind w:left="960" w:leftChars="229" w:hanging="480" w:hanging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15、设计收费的计取</w:t>
      </w:r>
    </w:p>
    <w:p w14:paraId="6AAEE5B3">
      <w:pPr>
        <w:shd w:val="clear"/>
        <w:adjustRightInd w:val="0"/>
        <w:snapToGrid w:val="0"/>
        <w:spacing w:line="360" w:lineRule="auto"/>
        <w:ind w:left="960" w:leftChars="229" w:hanging="480" w:hanging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15.1</w:t>
      </w:r>
      <w:r>
        <w:rPr>
          <w:rFonts w:hint="eastAsia" w:ascii="宋体" w:hAnsi="宋体" w:cs="宋体"/>
          <w:color w:val="auto"/>
          <w:kern w:val="0"/>
          <w:sz w:val="24"/>
          <w:szCs w:val="24"/>
          <w:highlight w:val="none"/>
          <w:lang w:bidi="ar"/>
        </w:rPr>
        <w:t>基本原则</w:t>
      </w:r>
    </w:p>
    <w:p w14:paraId="52AEE80F">
      <w:pPr>
        <w:shd w:val="clear"/>
        <w:adjustRightInd w:val="0"/>
        <w:snapToGrid w:val="0"/>
        <w:spacing w:line="360" w:lineRule="auto"/>
        <w:ind w:left="1" w:firstLine="477" w:firstLineChars="199"/>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15.1.1</w:t>
      </w:r>
      <w:r>
        <w:rPr>
          <w:rFonts w:hint="eastAsia" w:ascii="宋体" w:hAnsi="宋体" w:cs="宋体"/>
          <w:color w:val="auto"/>
          <w:kern w:val="0"/>
          <w:sz w:val="24"/>
          <w:szCs w:val="24"/>
          <w:highlight w:val="none"/>
          <w:lang w:bidi="ar"/>
        </w:rPr>
        <w:t>本项目设计收费中各项费用的中标价即为设计收费合同签约价。设计收费包括工程设计费</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lang w:bidi="ar"/>
        </w:rPr>
        <w:t>BIM正向设计技术应用</w:t>
      </w:r>
      <w:r>
        <w:rPr>
          <w:rFonts w:hint="eastAsia" w:ascii="宋体" w:hAnsi="宋体" w:cs="宋体"/>
          <w:color w:val="auto"/>
          <w:kern w:val="0"/>
          <w:sz w:val="24"/>
          <w:szCs w:val="24"/>
          <w:lang w:bidi="ar"/>
        </w:rPr>
        <w:t>费</w:t>
      </w:r>
      <w:r>
        <w:rPr>
          <w:rFonts w:hint="eastAsia" w:ascii="宋体" w:hAnsi="宋体" w:cs="宋体"/>
          <w:color w:val="auto"/>
          <w:kern w:val="0"/>
          <w:sz w:val="24"/>
          <w:szCs w:val="24"/>
          <w:highlight w:val="none"/>
          <w:lang w:bidi="ar"/>
        </w:rPr>
        <w:t>等</w:t>
      </w:r>
      <w:r>
        <w:rPr>
          <w:rFonts w:hint="eastAsia" w:ascii="宋体" w:hAnsi="宋体" w:cs="宋体"/>
          <w:color w:val="auto"/>
          <w:kern w:val="0"/>
          <w:sz w:val="24"/>
          <w:szCs w:val="24"/>
          <w:highlight w:val="none"/>
          <w:lang w:bidi="ar"/>
        </w:rPr>
        <w:t>。</w:t>
      </w:r>
    </w:p>
    <w:p w14:paraId="1B0964B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15.1.2</w:t>
      </w:r>
      <w:r>
        <w:rPr>
          <w:rFonts w:hint="eastAsia" w:ascii="宋体" w:hAnsi="宋体" w:cs="宋体"/>
          <w:color w:val="auto"/>
          <w:kern w:val="0"/>
          <w:sz w:val="24"/>
          <w:szCs w:val="24"/>
          <w:highlight w:val="none"/>
          <w:lang w:bidi="ar"/>
        </w:rPr>
        <w:t>本合同设计收费已包括完成本项目设计范围内所有设计工作所需的费用，计取时已综合考虑各种费率变化、物价变动。</w:t>
      </w:r>
    </w:p>
    <w:p w14:paraId="526A5F9B">
      <w:pPr>
        <w:shd w:val="clear"/>
        <w:adjustRightInd w:val="0"/>
        <w:snapToGrid w:val="0"/>
        <w:spacing w:line="360" w:lineRule="auto"/>
        <w:ind w:firstLine="477" w:firstLineChars="199"/>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15.2</w:t>
      </w:r>
      <w:r>
        <w:rPr>
          <w:rFonts w:hint="eastAsia" w:ascii="宋体" w:hAnsi="宋体" w:cs="宋体"/>
          <w:color w:val="auto"/>
          <w:kern w:val="0"/>
          <w:sz w:val="24"/>
          <w:szCs w:val="24"/>
          <w:highlight w:val="none"/>
          <w:lang w:bidi="ar"/>
        </w:rPr>
        <w:t>本合同工程设计费为完成本合同条款中所描述的设计及服务工作内容及要求的全部费用，分为</w:t>
      </w:r>
      <w:r>
        <w:rPr>
          <w:rFonts w:hint="eastAsia" w:ascii="宋体" w:hAnsi="宋体" w:cs="宋体"/>
          <w:color w:val="auto"/>
          <w:kern w:val="0"/>
          <w:sz w:val="24"/>
          <w:szCs w:val="24"/>
          <w:highlight w:val="none"/>
          <w:lang w:val="en-US" w:eastAsia="zh-CN" w:bidi="ar"/>
        </w:rPr>
        <w:t>技术</w:t>
      </w:r>
      <w:r>
        <w:rPr>
          <w:rFonts w:hint="eastAsia" w:ascii="宋体" w:hAnsi="宋体" w:cs="宋体"/>
          <w:color w:val="auto"/>
          <w:kern w:val="0"/>
          <w:sz w:val="24"/>
          <w:szCs w:val="24"/>
          <w:highlight w:val="none"/>
          <w:lang w:bidi="ar"/>
        </w:rPr>
        <w:t>设计费、</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预算编制费、其它设计收费</w:t>
      </w:r>
      <w:r>
        <w:rPr>
          <w:rFonts w:ascii="宋体" w:hAnsi="宋体" w:cs="宋体"/>
          <w:color w:val="auto"/>
          <w:kern w:val="0"/>
          <w:sz w:val="24"/>
          <w:szCs w:val="24"/>
          <w:highlight w:val="none"/>
          <w:lang w:bidi="ar"/>
        </w:rPr>
        <w:t>三</w:t>
      </w:r>
      <w:r>
        <w:rPr>
          <w:rFonts w:hint="eastAsia" w:ascii="宋体" w:hAnsi="宋体" w:cs="宋体"/>
          <w:color w:val="auto"/>
          <w:kern w:val="0"/>
          <w:sz w:val="24"/>
          <w:szCs w:val="24"/>
          <w:highlight w:val="none"/>
          <w:lang w:bidi="ar"/>
        </w:rPr>
        <w:t>部分：</w:t>
      </w:r>
    </w:p>
    <w:p w14:paraId="55E298F2">
      <w:pPr>
        <w:shd w:val="clea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w:t>
      </w:r>
      <w:r>
        <w:rPr>
          <w:rFonts w:hint="eastAsia" w:ascii="宋体" w:hAnsi="宋体" w:cs="宋体"/>
          <w:color w:val="auto"/>
          <w:sz w:val="24"/>
          <w:szCs w:val="24"/>
          <w:highlight w:val="none"/>
          <w:lang w:val="en-US" w:eastAsia="zh-CN" w:bidi="ar"/>
        </w:rPr>
        <w:t>技术</w:t>
      </w:r>
      <w:r>
        <w:rPr>
          <w:rFonts w:hint="eastAsia" w:ascii="宋体" w:hAnsi="宋体" w:cs="宋体"/>
          <w:color w:val="auto"/>
          <w:sz w:val="24"/>
          <w:szCs w:val="24"/>
          <w:highlight w:val="none"/>
          <w:lang w:bidi="ar"/>
        </w:rPr>
        <w:t>设计费</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技术</w:t>
      </w:r>
      <w:r>
        <w:rPr>
          <w:rFonts w:hint="eastAsia" w:ascii="宋体" w:hAnsi="宋体" w:cs="宋体"/>
          <w:color w:val="auto"/>
          <w:kern w:val="0"/>
          <w:sz w:val="24"/>
          <w:szCs w:val="24"/>
          <w:highlight w:val="none"/>
          <w:lang w:bidi="ar"/>
        </w:rPr>
        <w:t>设计费包含分项工程设计费、工程投资估算编制费、工程设计概算编制费、报审报建配合服务费、招标配合服务费、现场服务费、完整版施工图设计费、工程结算配合服务费、工程保修阶段服务费。具体如下：</w:t>
      </w:r>
    </w:p>
    <w:p w14:paraId="71125B5F">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1) </w:t>
      </w:r>
      <w:r>
        <w:rPr>
          <w:rFonts w:hint="eastAsia" w:ascii="宋体" w:hAnsi="宋体" w:cs="宋体"/>
          <w:color w:val="auto"/>
          <w:kern w:val="0"/>
          <w:sz w:val="24"/>
          <w:szCs w:val="24"/>
          <w:highlight w:val="none"/>
          <w:lang w:bidi="ar"/>
        </w:rPr>
        <w:t>分项工程设计费：指乙方按本合同规定工作内容及要求完成各分项工程的方案设计成果文件、初步设计成果文件、施工图设计成果文件、配合有关部门对设计成果文件的审查的费用。分项工程设计费根据审定工程概算中各分项工程概算建安工程费占乙方实际设计范围内的所有工程建安工程费总额的百分比计算。</w:t>
      </w:r>
    </w:p>
    <w:p w14:paraId="68483515">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2) </w:t>
      </w:r>
      <w:r>
        <w:rPr>
          <w:rFonts w:hint="eastAsia" w:ascii="宋体" w:hAnsi="宋体" w:cs="宋体"/>
          <w:color w:val="auto"/>
          <w:kern w:val="0"/>
          <w:sz w:val="24"/>
          <w:szCs w:val="24"/>
          <w:highlight w:val="none"/>
          <w:lang w:bidi="ar"/>
        </w:rPr>
        <w:t>工程投资估算编制费：指乙方根据合同约定编制工程投资估算的费用。</w:t>
      </w:r>
    </w:p>
    <w:p w14:paraId="35296449">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3) </w:t>
      </w:r>
      <w:r>
        <w:rPr>
          <w:rFonts w:hint="eastAsia" w:ascii="宋体" w:hAnsi="宋体" w:cs="宋体"/>
          <w:color w:val="auto"/>
          <w:kern w:val="0"/>
          <w:sz w:val="24"/>
          <w:szCs w:val="24"/>
          <w:highlight w:val="none"/>
          <w:lang w:bidi="ar"/>
        </w:rPr>
        <w:t>工程设计概算编制费：指乙方根据甲方关于本项目工程概算文件编制的指引文件（合同附件</w:t>
      </w:r>
      <w:r>
        <w:rPr>
          <w:rFonts w:ascii="宋体" w:hAnsi="宋体" w:cs="宋体"/>
          <w:color w:val="auto"/>
          <w:kern w:val="0"/>
          <w:sz w:val="24"/>
          <w:szCs w:val="24"/>
          <w:highlight w:val="none"/>
          <w:lang w:bidi="ar"/>
        </w:rPr>
        <w:t>6</w:t>
      </w:r>
      <w:r>
        <w:rPr>
          <w:rFonts w:hint="eastAsia" w:ascii="宋体" w:hAnsi="宋体" w:cs="宋体"/>
          <w:color w:val="auto"/>
          <w:kern w:val="0"/>
          <w:sz w:val="24"/>
          <w:szCs w:val="24"/>
          <w:highlight w:val="none"/>
          <w:lang w:bidi="ar"/>
        </w:rPr>
        <w:t>）的规定编制初步设计概算的费用。</w:t>
      </w:r>
    </w:p>
    <w:p w14:paraId="0FF90F73">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4) </w:t>
      </w:r>
      <w:r>
        <w:rPr>
          <w:rFonts w:hint="eastAsia" w:ascii="宋体" w:hAnsi="宋体" w:cs="宋体"/>
          <w:color w:val="auto"/>
          <w:kern w:val="0"/>
          <w:sz w:val="24"/>
          <w:szCs w:val="24"/>
          <w:highlight w:val="none"/>
          <w:lang w:bidi="ar"/>
        </w:rPr>
        <w:t>报审报建配合服务费：指乙方根据本合同条款第</w:t>
      </w:r>
      <w:r>
        <w:rPr>
          <w:rFonts w:ascii="宋体" w:hAnsi="宋体" w:cs="宋体"/>
          <w:color w:val="auto"/>
          <w:kern w:val="0"/>
          <w:sz w:val="24"/>
          <w:szCs w:val="24"/>
          <w:highlight w:val="none"/>
          <w:lang w:bidi="ar"/>
        </w:rPr>
        <w:t>7.2款的约定，配合本合同工程报审报建过程中进行必要的技术协调、送审技术性文件等工作的费用。</w:t>
      </w:r>
    </w:p>
    <w:p w14:paraId="60D27AD4">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5) </w:t>
      </w:r>
      <w:r>
        <w:rPr>
          <w:rFonts w:hint="eastAsia" w:ascii="宋体" w:hAnsi="宋体" w:cs="宋体"/>
          <w:color w:val="auto"/>
          <w:kern w:val="0"/>
          <w:sz w:val="24"/>
          <w:szCs w:val="24"/>
          <w:highlight w:val="none"/>
          <w:lang w:bidi="ar"/>
        </w:rPr>
        <w:t>招标配合服务费：指乙方根据本合同条款第</w:t>
      </w:r>
      <w:r>
        <w:rPr>
          <w:rFonts w:ascii="宋体" w:hAnsi="宋体" w:cs="宋体"/>
          <w:color w:val="auto"/>
          <w:kern w:val="0"/>
          <w:sz w:val="24"/>
          <w:szCs w:val="24"/>
          <w:highlight w:val="none"/>
          <w:lang w:bidi="ar"/>
        </w:rPr>
        <w:t>7.3款的约定，配合甲方各项招标工作的费用，服务内容包括：配合甲方核对招标工程量清单，配合招标图纸答疑，配合甲方进行施工招标、设备材料采购招标工作，提供招标文件技术部分的具体要求，并根据甲方的要求配合甲方进行合同技术条款的谈判工作，其他有关工程招标阶段的配合工作等。</w:t>
      </w:r>
    </w:p>
    <w:p w14:paraId="05BEFEDF">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6</w:t>
      </w:r>
      <w:r>
        <w:rPr>
          <w:rFonts w:hint="eastAsia" w:ascii="宋体" w:hAnsi="宋体" w:cs="宋体"/>
          <w:color w:val="auto"/>
          <w:kern w:val="0"/>
          <w:sz w:val="24"/>
          <w:szCs w:val="24"/>
          <w:highlight w:val="none"/>
          <w:lang w:bidi="ar"/>
        </w:rPr>
        <w:t>）现场服务费：按本合同条款第</w:t>
      </w:r>
      <w:r>
        <w:rPr>
          <w:rFonts w:ascii="宋体" w:hAnsi="宋体" w:cs="宋体"/>
          <w:color w:val="auto"/>
          <w:kern w:val="0"/>
          <w:sz w:val="24"/>
          <w:szCs w:val="24"/>
          <w:highlight w:val="none"/>
          <w:lang w:bidi="ar"/>
        </w:rPr>
        <w:t>7.4款的约定，在施工过程中乙方参加施工图纸</w:t>
      </w:r>
      <w:r>
        <w:rPr>
          <w:rFonts w:hint="eastAsia" w:ascii="宋体" w:hAnsi="宋体" w:cs="宋体"/>
          <w:color w:val="auto"/>
          <w:kern w:val="0"/>
          <w:sz w:val="24"/>
          <w:szCs w:val="24"/>
          <w:highlight w:val="none"/>
          <w:lang w:bidi="ar"/>
        </w:rPr>
        <w:t>会审、按约定的时间和质量提供设计成果文件的修改及变更、技术交底、解决施工中的设计技术问题、参加系统调试和联合调试、参加竣工验收等所发生的费用。</w:t>
      </w:r>
    </w:p>
    <w:p w14:paraId="0B445B0D">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7) </w:t>
      </w:r>
      <w:r>
        <w:rPr>
          <w:rFonts w:hint="eastAsia" w:ascii="宋体" w:hAnsi="宋体" w:cs="宋体"/>
          <w:color w:val="auto"/>
          <w:kern w:val="0"/>
          <w:sz w:val="24"/>
          <w:szCs w:val="24"/>
          <w:highlight w:val="none"/>
          <w:lang w:bidi="ar"/>
        </w:rPr>
        <w:t>完整版施工图设计费：指乙方按本合同条款第</w:t>
      </w:r>
      <w:r>
        <w:rPr>
          <w:rFonts w:ascii="宋体" w:hAnsi="宋体" w:cs="宋体"/>
          <w:color w:val="auto"/>
          <w:kern w:val="0"/>
          <w:sz w:val="24"/>
          <w:szCs w:val="24"/>
          <w:highlight w:val="none"/>
          <w:lang w:bidi="ar"/>
        </w:rPr>
        <w:t>6.6.1（4）款规定及要求完成最终版的施工图并向甲方提交设计成果文件的费用。</w:t>
      </w:r>
    </w:p>
    <w:p w14:paraId="5865B160">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8) </w:t>
      </w:r>
      <w:r>
        <w:rPr>
          <w:rFonts w:hint="eastAsia" w:ascii="宋体" w:hAnsi="宋体" w:cs="宋体"/>
          <w:color w:val="auto"/>
          <w:kern w:val="0"/>
          <w:sz w:val="24"/>
          <w:szCs w:val="24"/>
          <w:highlight w:val="none"/>
          <w:lang w:bidi="ar"/>
        </w:rPr>
        <w:t>工程结算配合服务费：指乙方根据本合同条款第</w:t>
      </w:r>
      <w:r>
        <w:rPr>
          <w:rFonts w:ascii="宋体" w:hAnsi="宋体" w:cs="宋体"/>
          <w:color w:val="auto"/>
          <w:kern w:val="0"/>
          <w:sz w:val="24"/>
          <w:szCs w:val="24"/>
          <w:highlight w:val="none"/>
          <w:lang w:bidi="ar"/>
        </w:rPr>
        <w:t>7.5款的约定，配合甲方进行本合同设计范围的工程竣工结算工作（包括完善施工过程中的设计变更文件、对结算审核部门提出的有关设计问题进行澄清、其他有关工程竣工结算阶段的配合工作等）所发生的费用。</w:t>
      </w:r>
    </w:p>
    <w:p w14:paraId="50529DCB">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9</w:t>
      </w:r>
      <w:r>
        <w:rPr>
          <w:rFonts w:hint="eastAsia" w:ascii="宋体" w:hAnsi="宋体" w:cs="宋体"/>
          <w:color w:val="auto"/>
          <w:kern w:val="0"/>
          <w:sz w:val="24"/>
          <w:szCs w:val="24"/>
          <w:highlight w:val="none"/>
          <w:lang w:bidi="ar"/>
        </w:rPr>
        <w:t>）工程保修阶段服务费：指乙方根据本合同条款第</w:t>
      </w:r>
      <w:r>
        <w:rPr>
          <w:rFonts w:ascii="宋体" w:hAnsi="宋体" w:cs="宋体"/>
          <w:color w:val="auto"/>
          <w:kern w:val="0"/>
          <w:sz w:val="24"/>
          <w:szCs w:val="24"/>
          <w:highlight w:val="none"/>
          <w:lang w:bidi="ar"/>
        </w:rPr>
        <w:t>7.6款的约定，在工程保修阶段（竣工证书发出之日起开始计算，为期两年）提供相关服务的费用。</w:t>
      </w:r>
    </w:p>
    <w:p w14:paraId="0C7C607F">
      <w:pPr>
        <w:shd w:val="clea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预算编制费：指乙方根据甲方关于本项目工程量清单计价的指引文件（合同附件</w:t>
      </w:r>
      <w:r>
        <w:rPr>
          <w:rFonts w:ascii="宋体" w:hAnsi="宋体" w:cs="宋体"/>
          <w:color w:val="auto"/>
          <w:kern w:val="0"/>
          <w:sz w:val="24"/>
          <w:szCs w:val="24"/>
          <w:highlight w:val="none"/>
          <w:lang w:bidi="ar"/>
        </w:rPr>
        <w:t>6</w:t>
      </w:r>
      <w:r>
        <w:rPr>
          <w:rFonts w:hint="eastAsia" w:ascii="宋体" w:hAnsi="宋体" w:cs="宋体"/>
          <w:color w:val="auto"/>
          <w:kern w:val="0"/>
          <w:sz w:val="24"/>
          <w:szCs w:val="24"/>
          <w:highlight w:val="none"/>
          <w:lang w:bidi="ar"/>
        </w:rPr>
        <w:t>）的要求编制</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预算的费用。</w:t>
      </w:r>
      <w:r>
        <w:rPr>
          <w:rFonts w:hint="eastAsia" w:ascii="宋体" w:hAnsi="宋体" w:cs="宋体"/>
          <w:bCs/>
          <w:snapToGrid w:val="0"/>
          <w:color w:val="auto"/>
          <w:kern w:val="0"/>
          <w:sz w:val="24"/>
          <w:szCs w:val="24"/>
          <w:highlight w:val="none"/>
          <w:lang w:bidi="ar"/>
        </w:rPr>
        <w:t>占工程设计费总额的</w:t>
      </w:r>
      <w:r>
        <w:rPr>
          <w:rFonts w:ascii="宋体" w:hAnsi="宋体" w:cs="宋体"/>
          <w:bCs/>
          <w:color w:val="auto"/>
          <w:kern w:val="0"/>
          <w:sz w:val="24"/>
          <w:szCs w:val="24"/>
          <w:highlight w:val="none"/>
          <w:lang w:bidi="ar"/>
        </w:rPr>
        <w:t>10%</w:t>
      </w:r>
      <w:r>
        <w:rPr>
          <w:rFonts w:hint="eastAsia" w:ascii="宋体" w:hAnsi="宋体" w:cs="宋体"/>
          <w:color w:val="auto"/>
          <w:sz w:val="24"/>
          <w:szCs w:val="24"/>
          <w:highlight w:val="none"/>
          <w:lang w:bidi="ar"/>
        </w:rPr>
        <w:t>。</w:t>
      </w:r>
    </w:p>
    <w:p w14:paraId="1A8EA342">
      <w:pPr>
        <w:shd w:val="clear"/>
        <w:adjustRightInd w:val="0"/>
        <w:snapToGrid w:val="0"/>
        <w:spacing w:line="360" w:lineRule="auto"/>
        <w:ind w:left="2"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3）其</w:t>
      </w:r>
      <w:r>
        <w:rPr>
          <w:rFonts w:hint="eastAsia" w:ascii="宋体" w:hAnsi="宋体" w:cs="宋体"/>
          <w:color w:val="auto"/>
          <w:kern w:val="0"/>
          <w:sz w:val="24"/>
          <w:szCs w:val="24"/>
          <w:highlight w:val="none"/>
          <w:lang w:bidi="ar"/>
        </w:rPr>
        <w:t>它设计收费包括：</w:t>
      </w:r>
    </w:p>
    <w:p w14:paraId="6D19DA83">
      <w:pPr>
        <w:shd w:val="clear"/>
        <w:adjustRightInd w:val="0"/>
        <w:snapToGrid w:val="0"/>
        <w:spacing w:line="360" w:lineRule="auto"/>
        <w:ind w:left="2" w:firstLine="477" w:firstLineChars="199"/>
        <w:rPr>
          <w:rFonts w:ascii="宋体" w:hAnsi="宋体" w:cs="宋体"/>
          <w:color w:val="auto"/>
          <w:kern w:val="0"/>
          <w:sz w:val="24"/>
          <w:szCs w:val="24"/>
          <w:highlight w:val="none"/>
        </w:rPr>
      </w:pPr>
      <w:r>
        <w:rPr>
          <w:rFonts w:ascii="宋体" w:hAnsi="宋体" w:cs="宋体"/>
          <w:color w:val="auto"/>
          <w:kern w:val="0"/>
          <w:sz w:val="24"/>
          <w:szCs w:val="24"/>
          <w:highlight w:val="none"/>
          <w:lang w:bidi="ar"/>
        </w:rPr>
        <w:t>1）设计协调费</w:t>
      </w:r>
      <w:r>
        <w:rPr>
          <w:rFonts w:hint="eastAsia" w:ascii="宋体" w:hAnsi="宋体" w:cs="宋体"/>
          <w:color w:val="auto"/>
          <w:sz w:val="24"/>
          <w:szCs w:val="24"/>
          <w:highlight w:val="none"/>
          <w:lang w:bidi="ar"/>
        </w:rPr>
        <w:t>：指乙方按本合同条款第</w:t>
      </w:r>
      <w:r>
        <w:rPr>
          <w:rFonts w:ascii="宋体" w:hAnsi="宋体" w:cs="宋体"/>
          <w:color w:val="auto"/>
          <w:sz w:val="24"/>
          <w:szCs w:val="24"/>
          <w:highlight w:val="none"/>
          <w:lang w:bidi="ar"/>
        </w:rPr>
        <w:t>4.2款的约定，提供设计协调服务的费用。</w:t>
      </w:r>
    </w:p>
    <w:p w14:paraId="13E0D4FE">
      <w:pPr>
        <w:shd w:val="clear"/>
        <w:adjustRightInd w:val="0"/>
        <w:snapToGrid w:val="0"/>
        <w:spacing w:line="360" w:lineRule="auto"/>
        <w:ind w:left="2" w:leftChars="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2）驻场设计费：指乙方按</w:t>
      </w:r>
      <w:r>
        <w:rPr>
          <w:rFonts w:hint="eastAsia" w:ascii="宋体" w:hAnsi="宋体" w:cs="宋体"/>
          <w:color w:val="auto"/>
          <w:sz w:val="24"/>
          <w:szCs w:val="24"/>
          <w:highlight w:val="none"/>
          <w:lang w:bidi="ar"/>
        </w:rPr>
        <w:t>本合同条款第</w:t>
      </w:r>
      <w:r>
        <w:rPr>
          <w:rFonts w:ascii="宋体" w:hAnsi="宋体" w:cs="宋体"/>
          <w:color w:val="auto"/>
          <w:sz w:val="24"/>
          <w:szCs w:val="24"/>
          <w:highlight w:val="none"/>
          <w:lang w:bidi="ar"/>
        </w:rPr>
        <w:t>7.1款</w:t>
      </w:r>
      <w:r>
        <w:rPr>
          <w:rFonts w:hint="eastAsia" w:ascii="宋体" w:hAnsi="宋体" w:cs="宋体"/>
          <w:color w:val="auto"/>
          <w:kern w:val="0"/>
          <w:sz w:val="24"/>
          <w:szCs w:val="24"/>
          <w:highlight w:val="none"/>
          <w:lang w:bidi="ar"/>
        </w:rPr>
        <w:t>的约定，提供驻场设计和驻场服务所发生的费用</w:t>
      </w:r>
      <w:r>
        <w:rPr>
          <w:rFonts w:hint="eastAsia" w:ascii="宋体" w:hAnsi="宋体" w:cs="宋体"/>
          <w:color w:val="auto"/>
          <w:sz w:val="24"/>
          <w:szCs w:val="24"/>
          <w:highlight w:val="none"/>
          <w:lang w:bidi="ar"/>
        </w:rPr>
        <w:t>。</w:t>
      </w:r>
    </w:p>
    <w:p w14:paraId="3357E26D">
      <w:pPr>
        <w:shd w:val="clear"/>
        <w:adjustRightInd w:val="0"/>
        <w:snapToGrid w:val="0"/>
        <w:spacing w:line="360" w:lineRule="auto"/>
        <w:ind w:left="2" w:leftChars="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3）其他费用：</w:t>
      </w:r>
      <w:r>
        <w:rPr>
          <w:rFonts w:hint="eastAsia" w:ascii="宋体" w:hAnsi="宋体" w:cs="宋体"/>
          <w:bCs/>
          <w:snapToGrid w:val="0"/>
          <w:color w:val="auto"/>
          <w:kern w:val="0"/>
          <w:sz w:val="24"/>
          <w:szCs w:val="24"/>
          <w:highlight w:val="none"/>
          <w:lang w:bidi="ar"/>
        </w:rPr>
        <w:t>指在本合同条款未包含但符合招标文件及合同约定的其它费用，</w:t>
      </w:r>
      <w:r>
        <w:rPr>
          <w:rFonts w:hint="eastAsia" w:ascii="宋体" w:hAnsi="宋体" w:cs="宋体"/>
          <w:color w:val="auto"/>
          <w:kern w:val="0"/>
          <w:sz w:val="24"/>
          <w:szCs w:val="24"/>
          <w:highlight w:val="none"/>
          <w:lang w:bidi="ar"/>
        </w:rPr>
        <w:t>包括施工阶段的设计变更造价变化分析、设计文件修改完善等费用。</w:t>
      </w:r>
    </w:p>
    <w:p w14:paraId="4D963462">
      <w:pPr>
        <w:shd w:val="clear"/>
        <w:adjustRightInd w:val="0"/>
        <w:snapToGrid w:val="0"/>
        <w:spacing w:line="360" w:lineRule="auto"/>
        <w:ind w:left="2" w:firstLine="477" w:firstLineChars="199"/>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15.3 </w:t>
      </w:r>
      <w:r>
        <w:rPr>
          <w:rFonts w:hint="eastAsia" w:ascii="宋体" w:hAnsi="宋体" w:cs="宋体"/>
          <w:bCs/>
          <w:color w:val="auto"/>
          <w:kern w:val="0"/>
          <w:sz w:val="24"/>
          <w:szCs w:val="24"/>
          <w:highlight w:val="none"/>
          <w:lang w:bidi="ar"/>
        </w:rPr>
        <w:t>工程</w:t>
      </w:r>
      <w:r>
        <w:rPr>
          <w:rFonts w:hint="eastAsia" w:ascii="宋体" w:hAnsi="宋体" w:cs="宋体"/>
          <w:color w:val="auto"/>
          <w:kern w:val="0"/>
          <w:sz w:val="24"/>
          <w:szCs w:val="24"/>
          <w:highlight w:val="none"/>
          <w:lang w:bidi="ar"/>
        </w:rPr>
        <w:t>设计费的计取及结算方式按下列约定执行：</w:t>
      </w:r>
    </w:p>
    <w:p w14:paraId="166463B4">
      <w:pPr>
        <w:shd w:val="clear"/>
        <w:snapToGrid w:val="0"/>
        <w:spacing w:line="360" w:lineRule="auto"/>
        <w:ind w:firstLine="600" w:firstLineChars="250"/>
        <w:rPr>
          <w:rFonts w:ascii="宋体" w:hAnsi="宋体" w:cs="宋体"/>
          <w:color w:val="auto"/>
          <w:sz w:val="24"/>
          <w:szCs w:val="24"/>
          <w:highlight w:val="none"/>
        </w:rPr>
      </w:pPr>
      <w:r>
        <w:rPr>
          <w:rFonts w:ascii="宋体" w:hAnsi="宋体" w:cs="宋体"/>
          <w:b/>
          <w:color w:val="auto"/>
          <w:kern w:val="0"/>
          <w:sz w:val="24"/>
          <w:szCs w:val="24"/>
          <w:highlight w:val="none"/>
          <w:lang w:bidi="ar"/>
        </w:rPr>
        <w:t>15.3.1</w:t>
      </w:r>
      <w:r>
        <w:rPr>
          <w:rFonts w:hint="eastAsia" w:ascii="宋体" w:hAnsi="宋体" w:cs="宋体"/>
          <w:color w:val="auto"/>
          <w:sz w:val="24"/>
          <w:szCs w:val="24"/>
          <w:highlight w:val="none"/>
          <w:lang w:bidi="ar"/>
        </w:rPr>
        <w:t>本合同暂定工程费限额为</w:t>
      </w:r>
      <w:r>
        <w:rPr>
          <w:rFonts w:ascii="宋体" w:hAnsi="宋体" w:cs="宋体"/>
          <w:color w:val="auto"/>
          <w:sz w:val="24"/>
          <w:szCs w:val="24"/>
          <w:highlight w:val="none"/>
          <w:lang w:bidi="ar"/>
        </w:rPr>
        <w:t>__________元，工程设计费暂定为__________元（中标价，其中，</w:t>
      </w:r>
      <w:r>
        <w:rPr>
          <w:rFonts w:hint="eastAsia" w:ascii="宋体" w:hAnsi="宋体" w:cs="宋体"/>
          <w:color w:val="auto"/>
          <w:sz w:val="24"/>
          <w:szCs w:val="24"/>
          <w:highlight w:val="none"/>
          <w:lang w:val="en-US" w:eastAsia="zh-CN" w:bidi="ar"/>
        </w:rPr>
        <w:t>技术</w:t>
      </w:r>
      <w:r>
        <w:rPr>
          <w:rFonts w:ascii="宋体" w:hAnsi="宋体" w:cs="宋体"/>
          <w:color w:val="auto"/>
          <w:sz w:val="24"/>
          <w:szCs w:val="24"/>
          <w:highlight w:val="none"/>
          <w:lang w:bidi="ar"/>
        </w:rPr>
        <w:t>设计费为__________元，</w:t>
      </w:r>
      <w:r>
        <w:rPr>
          <w:rFonts w:hint="eastAsia" w:ascii="宋体" w:hAnsi="宋体" w:cs="宋体"/>
          <w:color w:val="auto"/>
          <w:sz w:val="24"/>
          <w:szCs w:val="24"/>
          <w:highlight w:val="none"/>
          <w:lang w:val="en-US" w:eastAsia="zh-CN" w:bidi="ar"/>
        </w:rPr>
        <w:t>造价</w:t>
      </w:r>
      <w:r>
        <w:rPr>
          <w:rFonts w:ascii="宋体" w:hAnsi="宋体" w:cs="宋体"/>
          <w:color w:val="auto"/>
          <w:sz w:val="24"/>
          <w:szCs w:val="24"/>
          <w:highlight w:val="none"/>
          <w:lang w:bidi="ar"/>
        </w:rPr>
        <w:t>预算编制费为__________元），合同工程设计费费率为____%（中标费率）；</w:t>
      </w:r>
    </w:p>
    <w:p w14:paraId="2451AA89">
      <w:pPr>
        <w:shd w:val="clea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bCs/>
          <w:snapToGrid w:val="0"/>
          <w:color w:val="auto"/>
          <w:sz w:val="24"/>
          <w:szCs w:val="24"/>
          <w:highlight w:val="none"/>
          <w:lang w:bidi="ar"/>
        </w:rPr>
        <w:t>（</w:t>
      </w:r>
      <w:r>
        <w:rPr>
          <w:rFonts w:ascii="宋体" w:hAnsi="宋体" w:cs="宋体"/>
          <w:bCs/>
          <w:color w:val="auto"/>
          <w:sz w:val="24"/>
          <w:szCs w:val="24"/>
          <w:highlight w:val="none"/>
          <w:lang w:bidi="ar"/>
        </w:rPr>
        <w:t>1</w:t>
      </w:r>
      <w:r>
        <w:rPr>
          <w:rFonts w:hint="eastAsia" w:ascii="宋体" w:hAnsi="宋体" w:cs="宋体"/>
          <w:bCs/>
          <w:snapToGrid w:val="0"/>
          <w:color w:val="auto"/>
          <w:sz w:val="24"/>
          <w:szCs w:val="24"/>
          <w:highlight w:val="none"/>
          <w:lang w:bidi="ar"/>
        </w:rPr>
        <w:t>）结算时，甲乙双方一致同意按如下约定结算：</w:t>
      </w:r>
    </w:p>
    <w:p w14:paraId="6C0821CF">
      <w:pPr>
        <w:shd w:val="clear"/>
        <w:adjustRightInd w:val="0"/>
        <w:snapToGrid w:val="0"/>
        <w:spacing w:line="360" w:lineRule="auto"/>
        <w:ind w:firstLine="480" w:firstLineChars="200"/>
        <w:rPr>
          <w:rFonts w:ascii="宋体" w:hAnsi="宋体" w:cs="宋体"/>
          <w:color w:val="auto"/>
          <w:kern w:val="0"/>
          <w:sz w:val="24"/>
          <w:szCs w:val="24"/>
          <w:highlight w:val="none"/>
          <w:u w:val="single"/>
        </w:rPr>
      </w:pPr>
      <w:r>
        <w:rPr>
          <w:rFonts w:ascii="宋体" w:hAnsi="宋体" w:cs="宋体"/>
          <w:color w:val="auto"/>
          <w:sz w:val="24"/>
          <w:szCs w:val="24"/>
          <w:highlight w:val="none"/>
          <w:lang w:bidi="ar"/>
        </w:rPr>
        <w:t>1）工程设计费结算时按</w:t>
      </w:r>
      <w:r>
        <w:rPr>
          <w:rFonts w:hint="eastAsia" w:ascii="宋体" w:hAnsi="宋体" w:cs="宋体"/>
          <w:color w:val="auto"/>
          <w:sz w:val="24"/>
          <w:szCs w:val="24"/>
          <w:highlight w:val="none"/>
          <w:lang w:bidi="ar"/>
        </w:rPr>
        <w:t>本项目工程承包招标控制价</w:t>
      </w:r>
      <w:r>
        <w:rPr>
          <w:rFonts w:ascii="宋体" w:hAnsi="宋体" w:cs="宋体"/>
          <w:color w:val="auto"/>
          <w:sz w:val="24"/>
          <w:szCs w:val="24"/>
          <w:highlight w:val="none"/>
          <w:lang w:bidi="ar"/>
        </w:rPr>
        <w:t>乘以合同工程设计费费率（中标费率）及本合同的有关约定进行调整，具体按以下约定计算：</w:t>
      </w:r>
    </w:p>
    <w:p w14:paraId="0F05EC73">
      <w:pPr>
        <w:shd w:val="clear"/>
        <w:adjustRightInd w:val="0"/>
        <w:snapToGrid w:val="0"/>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kern w:val="0"/>
          <w:sz w:val="24"/>
          <w:szCs w:val="24"/>
          <w:highlight w:val="none"/>
          <w:lang w:bidi="ar"/>
        </w:rPr>
        <w:t>工程设计费</w:t>
      </w:r>
      <w:r>
        <w:rPr>
          <w:rFonts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本项目工程承包招标控制价</w:t>
      </w:r>
      <w:r>
        <w:rPr>
          <w:rFonts w:ascii="宋体" w:hAnsi="宋体" w:cs="宋体"/>
          <w:color w:val="auto"/>
          <w:kern w:val="0"/>
          <w:sz w:val="24"/>
          <w:szCs w:val="24"/>
          <w:highlight w:val="none"/>
          <w:lang w:bidi="ar"/>
        </w:rPr>
        <w:t>×工程设计费费率（中标费率）。其中：</w:t>
      </w:r>
    </w:p>
    <w:p w14:paraId="714CC121">
      <w:pPr>
        <w:shd w:val="clear"/>
        <w:adjustRightInd w:val="0"/>
        <w:snapToGrid w:val="0"/>
        <w:spacing w:line="360" w:lineRule="auto"/>
        <w:rPr>
          <w:rFonts w:ascii="宋体" w:hAnsi="宋体" w:cs="宋体"/>
          <w:color w:val="auto"/>
          <w:sz w:val="24"/>
          <w:szCs w:val="24"/>
          <w:highlight w:val="none"/>
          <w:lang w:bidi="ar"/>
        </w:rPr>
      </w:pPr>
      <w:r>
        <w:rPr>
          <w:rFonts w:ascii="宋体" w:hAnsi="宋体" w:cs="宋体"/>
          <w:color w:val="auto"/>
          <w:sz w:val="24"/>
          <w:szCs w:val="24"/>
          <w:highlight w:val="none"/>
          <w:lang w:bidi="ar"/>
        </w:rPr>
        <w:sym w:font="Wingdings 2" w:char="0052"/>
      </w:r>
      <w:r>
        <w:rPr>
          <w:rFonts w:hint="eastAsia" w:ascii="宋体" w:hAnsi="宋体" w:cs="宋体"/>
          <w:color w:val="auto"/>
          <w:sz w:val="24"/>
          <w:szCs w:val="24"/>
          <w:highlight w:val="none"/>
          <w:lang w:val="en-US" w:eastAsia="zh-CN" w:bidi="ar"/>
        </w:rPr>
        <w:t>造价</w:t>
      </w:r>
      <w:r>
        <w:rPr>
          <w:rFonts w:ascii="宋体" w:hAnsi="宋体" w:cs="宋体"/>
          <w:color w:val="auto"/>
          <w:sz w:val="24"/>
          <w:szCs w:val="24"/>
          <w:highlight w:val="none"/>
          <w:lang w:bidi="ar"/>
        </w:rPr>
        <w:t>预算编制费：__________元，占工程设计费总额的10%。若</w:t>
      </w:r>
      <w:r>
        <w:rPr>
          <w:rFonts w:hint="eastAsia" w:ascii="宋体" w:hAnsi="宋体" w:cs="宋体"/>
          <w:color w:val="auto"/>
          <w:sz w:val="24"/>
          <w:szCs w:val="24"/>
          <w:highlight w:val="none"/>
          <w:lang w:val="en-US" w:eastAsia="zh-CN" w:bidi="ar"/>
        </w:rPr>
        <w:t>造价</w:t>
      </w:r>
      <w:r>
        <w:rPr>
          <w:rFonts w:ascii="宋体" w:hAnsi="宋体" w:cs="宋体"/>
          <w:color w:val="auto"/>
          <w:sz w:val="24"/>
          <w:szCs w:val="24"/>
          <w:highlight w:val="none"/>
          <w:lang w:bidi="ar"/>
        </w:rPr>
        <w:t>预算编制工作不由乙方实施，或乙方未能在施工图设计完成后7个工作日内提交</w:t>
      </w:r>
      <w:r>
        <w:rPr>
          <w:rFonts w:hint="eastAsia" w:ascii="宋体" w:hAnsi="宋体" w:cs="宋体"/>
          <w:color w:val="auto"/>
          <w:sz w:val="24"/>
          <w:szCs w:val="24"/>
          <w:highlight w:val="none"/>
          <w:lang w:val="en-US" w:eastAsia="zh-CN" w:bidi="ar"/>
        </w:rPr>
        <w:t>造价</w:t>
      </w:r>
      <w:r>
        <w:rPr>
          <w:rFonts w:ascii="宋体" w:hAnsi="宋体" w:cs="宋体"/>
          <w:color w:val="auto"/>
          <w:sz w:val="24"/>
          <w:szCs w:val="24"/>
          <w:highlight w:val="none"/>
          <w:lang w:bidi="ar"/>
        </w:rPr>
        <w:t>预算书的，甲方不予支付本项费用；</w:t>
      </w:r>
    </w:p>
    <w:p w14:paraId="289A0886">
      <w:pPr>
        <w:shd w:val="clear"/>
        <w:snapToGrid w:val="0"/>
        <w:spacing w:line="360" w:lineRule="auto"/>
        <w:ind w:firstLine="480" w:firstLineChars="200"/>
        <w:rPr>
          <w:rFonts w:ascii="宋体" w:hAnsi="宋体" w:cs="宋体"/>
          <w:bCs/>
          <w:color w:val="auto"/>
          <w:sz w:val="24"/>
          <w:szCs w:val="24"/>
          <w:highlight w:val="none"/>
        </w:rPr>
      </w:pPr>
      <w:r>
        <w:rPr>
          <w:rFonts w:ascii="宋体" w:hAnsi="宋体" w:cs="宋体"/>
          <w:bCs/>
          <w:snapToGrid w:val="0"/>
          <w:color w:val="auto"/>
          <w:sz w:val="24"/>
          <w:szCs w:val="24"/>
          <w:highlight w:val="none"/>
          <w:lang w:bidi="ar"/>
        </w:rPr>
        <w:t>2）其他设计收费：</w:t>
      </w:r>
    </w:p>
    <w:p w14:paraId="3845C822">
      <w:pPr>
        <w:shd w:val="clear"/>
        <w:snapToGrid w:val="0"/>
        <w:spacing w:line="360" w:lineRule="auto"/>
        <w:ind w:left="840"/>
        <w:rPr>
          <w:rFonts w:ascii="宋体" w:hAnsi="宋体" w:cs="宋体"/>
          <w:bCs/>
          <w:color w:val="auto"/>
          <w:sz w:val="24"/>
          <w:szCs w:val="24"/>
          <w:highlight w:val="none"/>
        </w:rPr>
      </w:pPr>
      <w:r>
        <w:rPr>
          <w:rFonts w:hint="eastAsia" w:ascii="宋体" w:hAnsi="宋体" w:cs="宋体"/>
          <w:bCs/>
          <w:snapToGrid w:val="0"/>
          <w:color w:val="auto"/>
          <w:sz w:val="24"/>
          <w:szCs w:val="24"/>
          <w:highlight w:val="none"/>
          <w:lang w:bidi="ar"/>
        </w:rPr>
        <w:t>①设计协调费：已包含在工程设计费中，不再另行计取；</w:t>
      </w:r>
    </w:p>
    <w:p w14:paraId="681B96D1">
      <w:pPr>
        <w:shd w:val="clear"/>
        <w:snapToGrid w:val="0"/>
        <w:spacing w:line="360" w:lineRule="auto"/>
        <w:ind w:left="840"/>
        <w:rPr>
          <w:rFonts w:ascii="宋体" w:hAnsi="宋体" w:cs="宋体"/>
          <w:bCs/>
          <w:color w:val="auto"/>
          <w:sz w:val="24"/>
          <w:szCs w:val="24"/>
          <w:highlight w:val="none"/>
        </w:rPr>
      </w:pPr>
      <w:r>
        <w:rPr>
          <w:rFonts w:hint="eastAsia" w:ascii="宋体" w:hAnsi="宋体" w:cs="宋体"/>
          <w:bCs/>
          <w:snapToGrid w:val="0"/>
          <w:color w:val="auto"/>
          <w:sz w:val="24"/>
          <w:szCs w:val="24"/>
          <w:highlight w:val="none"/>
          <w:lang w:bidi="ar"/>
        </w:rPr>
        <w:t>②驻场设计费：已包含在工程设计费中，不再另行计取；</w:t>
      </w:r>
    </w:p>
    <w:p w14:paraId="0575C14C">
      <w:pPr>
        <w:shd w:val="clear"/>
        <w:snapToGrid w:val="0"/>
        <w:spacing w:line="360" w:lineRule="auto"/>
        <w:ind w:firstLine="840" w:firstLineChars="350"/>
        <w:rPr>
          <w:rFonts w:ascii="宋体" w:hAnsi="宋体" w:cs="宋体"/>
          <w:bCs/>
          <w:color w:val="auto"/>
          <w:sz w:val="24"/>
          <w:szCs w:val="24"/>
          <w:highlight w:val="none"/>
        </w:rPr>
      </w:pPr>
      <w:r>
        <w:rPr>
          <w:rFonts w:hint="eastAsia" w:ascii="宋体" w:hAnsi="宋体" w:cs="宋体"/>
          <w:bCs/>
          <w:snapToGrid w:val="0"/>
          <w:color w:val="auto"/>
          <w:sz w:val="24"/>
          <w:szCs w:val="24"/>
          <w:highlight w:val="none"/>
          <w:lang w:bidi="ar"/>
        </w:rPr>
        <w:t>③其他费用：已包含在工程设计费中，不再另行计取。</w:t>
      </w:r>
    </w:p>
    <w:p w14:paraId="11852D45">
      <w:pPr>
        <w:widowControl/>
        <w:shd w:val="clear"/>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2）结算时，按第1）项的结算金额作为本合同工程设计费最终结算价；若上述第1）项的金额超过批复概算中对应的</w:t>
      </w:r>
      <w:r>
        <w:rPr>
          <w:rFonts w:hint="default" w:ascii="宋体" w:hAnsi="宋体" w:cs="宋体"/>
          <w:color w:val="auto"/>
          <w:kern w:val="0"/>
          <w:sz w:val="24"/>
          <w:highlight w:val="none"/>
          <w:lang w:val="en-US" w:bidi="ar"/>
        </w:rPr>
        <w:t>基本</w:t>
      </w:r>
      <w:r>
        <w:rPr>
          <w:rFonts w:ascii="宋体" w:hAnsi="宋体" w:cs="宋体"/>
          <w:color w:val="auto"/>
          <w:kern w:val="0"/>
          <w:sz w:val="24"/>
          <w:highlight w:val="none"/>
          <w:lang w:bidi="ar"/>
        </w:rPr>
        <w:t>设计费</w:t>
      </w:r>
      <w:r>
        <w:rPr>
          <w:rFonts w:ascii="宋体" w:hAnsi="宋体" w:eastAsia="Wingdings 2" w:cs="Wingdings 2"/>
          <w:bCs/>
          <w:color w:val="auto"/>
          <w:kern w:val="0"/>
          <w:sz w:val="24"/>
          <w:szCs w:val="24"/>
          <w:highlight w:val="none"/>
          <w:lang w:bidi="ar"/>
        </w:rPr>
        <w:sym w:font="Wingdings 2" w:char="0052"/>
      </w:r>
      <w:r>
        <w:rPr>
          <w:rFonts w:hint="eastAsia" w:ascii="宋体" w:hAnsi="宋体" w:cs="宋体"/>
          <w:color w:val="auto"/>
          <w:kern w:val="0"/>
          <w:sz w:val="24"/>
          <w:szCs w:val="24"/>
          <w:highlight w:val="none"/>
          <w:lang w:bidi="ar"/>
        </w:rPr>
        <w:t>扣除</w:t>
      </w:r>
      <w:r>
        <w:rPr>
          <w:rFonts w:hint="eastAsia" w:ascii="宋体" w:hAnsi="宋体" w:cs="宋体"/>
          <w:color w:val="auto"/>
          <w:sz w:val="24"/>
          <w:szCs w:val="24"/>
          <w:highlight w:val="none"/>
          <w:lang w:bidi="ar"/>
        </w:rPr>
        <w:t>未中标单位经济补偿费</w:t>
      </w:r>
      <w:r>
        <w:rPr>
          <w:rFonts w:hint="eastAsia" w:ascii="宋体" w:hAnsi="宋体" w:cs="宋体"/>
          <w:color w:val="auto"/>
          <w:kern w:val="0"/>
          <w:sz w:val="24"/>
          <w:szCs w:val="24"/>
          <w:highlight w:val="none"/>
          <w:lang w:bidi="ar"/>
        </w:rPr>
        <w:t>后的费用</w:t>
      </w:r>
      <w:r>
        <w:rPr>
          <w:rFonts w:hint="eastAsia" w:ascii="宋体" w:hAnsi="宋体" w:cs="宋体"/>
          <w:color w:val="auto"/>
          <w:kern w:val="0"/>
          <w:sz w:val="24"/>
          <w:highlight w:val="none"/>
          <w:lang w:bidi="ar"/>
        </w:rPr>
        <w:t>，则按批复概算中对应的</w:t>
      </w:r>
      <w:r>
        <w:rPr>
          <w:rFonts w:hint="default" w:ascii="宋体" w:hAnsi="宋体" w:cs="宋体"/>
          <w:color w:val="auto"/>
          <w:kern w:val="0"/>
          <w:sz w:val="24"/>
          <w:highlight w:val="none"/>
          <w:lang w:val="en-US" w:bidi="ar"/>
        </w:rPr>
        <w:t>基本</w:t>
      </w:r>
      <w:r>
        <w:rPr>
          <w:rFonts w:hint="eastAsia" w:ascii="宋体" w:hAnsi="宋体" w:cs="宋体"/>
          <w:color w:val="auto"/>
          <w:kern w:val="0"/>
          <w:sz w:val="24"/>
          <w:highlight w:val="none"/>
          <w:lang w:bidi="ar"/>
        </w:rPr>
        <w:t>设计费</w:t>
      </w:r>
      <w:r>
        <w:rPr>
          <w:rFonts w:ascii="宋体" w:hAnsi="宋体" w:eastAsia="Wingdings 2" w:cs="Wingdings 2"/>
          <w:bCs/>
          <w:color w:val="auto"/>
          <w:kern w:val="0"/>
          <w:sz w:val="24"/>
          <w:szCs w:val="24"/>
          <w:highlight w:val="none"/>
          <w:lang w:bidi="ar"/>
        </w:rPr>
        <w:sym w:font="Wingdings 2" w:char="0052"/>
      </w:r>
      <w:r>
        <w:rPr>
          <w:rFonts w:hint="eastAsia" w:ascii="宋体" w:hAnsi="宋体" w:cs="宋体"/>
          <w:color w:val="auto"/>
          <w:kern w:val="0"/>
          <w:sz w:val="24"/>
          <w:szCs w:val="24"/>
          <w:highlight w:val="none"/>
          <w:lang w:bidi="ar"/>
        </w:rPr>
        <w:t>扣除</w:t>
      </w:r>
      <w:r>
        <w:rPr>
          <w:rFonts w:hint="eastAsia" w:ascii="宋体" w:hAnsi="宋体" w:cs="宋体"/>
          <w:color w:val="auto"/>
          <w:sz w:val="24"/>
          <w:szCs w:val="24"/>
          <w:highlight w:val="none"/>
          <w:lang w:bidi="ar"/>
        </w:rPr>
        <w:t>未中标单位经济补偿费</w:t>
      </w:r>
      <w:r>
        <w:rPr>
          <w:rFonts w:hint="eastAsia" w:ascii="宋体" w:hAnsi="宋体" w:cs="宋体"/>
          <w:color w:val="auto"/>
          <w:kern w:val="0"/>
          <w:sz w:val="24"/>
          <w:szCs w:val="24"/>
          <w:highlight w:val="none"/>
          <w:lang w:bidi="ar"/>
        </w:rPr>
        <w:t>后的费用</w:t>
      </w:r>
      <w:r>
        <w:rPr>
          <w:rFonts w:hint="eastAsia" w:ascii="宋体" w:hAnsi="宋体" w:cs="宋体"/>
          <w:color w:val="auto"/>
          <w:kern w:val="0"/>
          <w:sz w:val="24"/>
          <w:highlight w:val="none"/>
          <w:lang w:bidi="ar"/>
        </w:rPr>
        <w:t>作为结算费用。【</w:t>
      </w:r>
      <w:r>
        <w:rPr>
          <w:rFonts w:ascii="宋体" w:hAnsi="宋体" w:eastAsia="Wingdings 2" w:cs="Wingdings 2"/>
          <w:bCs/>
          <w:color w:val="auto"/>
          <w:kern w:val="0"/>
          <w:sz w:val="24"/>
          <w:szCs w:val="24"/>
          <w:highlight w:val="none"/>
          <w:lang w:bidi="ar"/>
        </w:rPr>
        <w:sym w:font="Wingdings 2" w:char="0052"/>
      </w:r>
      <w:r>
        <w:rPr>
          <w:rFonts w:hint="eastAsia" w:ascii="宋体" w:hAnsi="宋体" w:cs="宋体"/>
          <w:b/>
          <w:snapToGrid w:val="0"/>
          <w:color w:val="auto"/>
          <w:kern w:val="0"/>
          <w:sz w:val="24"/>
          <w:highlight w:val="none"/>
          <w:lang w:bidi="ar"/>
        </w:rPr>
        <w:t>本项目未中标单位经济补偿费为</w:t>
      </w:r>
      <w:r>
        <w:rPr>
          <w:rFonts w:hint="eastAsia" w:ascii="宋体" w:hAnsi="宋体" w:cs="宋体"/>
          <w:b/>
          <w:color w:val="auto"/>
          <w:kern w:val="0"/>
          <w:sz w:val="24"/>
          <w:highlight w:val="none"/>
          <w:u w:val="single"/>
          <w:lang w:bidi="ar"/>
        </w:rPr>
        <w:t xml:space="preserve">         </w:t>
      </w:r>
      <w:r>
        <w:rPr>
          <w:rFonts w:hint="eastAsia" w:ascii="宋体" w:hAnsi="宋体" w:cs="宋体"/>
          <w:b/>
          <w:snapToGrid w:val="0"/>
          <w:color w:val="auto"/>
          <w:kern w:val="0"/>
          <w:sz w:val="24"/>
          <w:highlight w:val="none"/>
          <w:lang w:bidi="ar"/>
        </w:rPr>
        <w:t>元（详见本项目招标公告），不包含在本合同价款中，由甲方另行支付给各受补偿的投标单位】。</w:t>
      </w:r>
    </w:p>
    <w:p w14:paraId="3D266D6F">
      <w:pPr>
        <w:shd w:val="clear"/>
        <w:tabs>
          <w:tab w:val="left" w:pos="0"/>
        </w:tabs>
        <w:adjustRightInd w:val="0"/>
        <w:snapToGrid w:val="0"/>
        <w:spacing w:line="360" w:lineRule="auto"/>
        <w:ind w:firstLine="477" w:firstLineChars="199"/>
        <w:rPr>
          <w:rFonts w:ascii="宋体" w:hAnsi="宋体" w:cs="宋体"/>
          <w:color w:val="auto"/>
          <w:sz w:val="24"/>
          <w:szCs w:val="24"/>
          <w:highlight w:val="none"/>
        </w:rPr>
      </w:pPr>
      <w:r>
        <w:rPr>
          <w:rFonts w:ascii="宋体" w:hAnsi="宋体" w:cs="宋体"/>
          <w:b/>
          <w:color w:val="auto"/>
          <w:sz w:val="24"/>
          <w:szCs w:val="24"/>
          <w:highlight w:val="none"/>
          <w:lang w:bidi="ar"/>
        </w:rPr>
        <w:t>15.3.2本项目概算最终批复后，若按上述计取方式测算的工程设计费超过本合同工程设计费暂定金额10%（不含10%），则超过部分的工程设计费的计取及结算方式由双方另行商定并应考虑一定的折扣率。</w:t>
      </w:r>
    </w:p>
    <w:p w14:paraId="06410C1A">
      <w:pPr>
        <w:shd w:val="clear"/>
        <w:tabs>
          <w:tab w:val="left" w:pos="0"/>
        </w:tabs>
        <w:adjustRightInd w:val="0"/>
        <w:snapToGrid w:val="0"/>
        <w:spacing w:line="360" w:lineRule="auto"/>
        <w:ind w:firstLine="477" w:firstLineChars="199"/>
        <w:rPr>
          <w:rFonts w:hint="eastAsia" w:ascii="宋体" w:hAnsi="宋体" w:cs="宋体"/>
          <w:color w:val="auto"/>
          <w:sz w:val="24"/>
          <w:szCs w:val="24"/>
          <w:highlight w:val="none"/>
          <w:lang w:bidi="ar"/>
        </w:rPr>
      </w:pPr>
      <w:r>
        <w:rPr>
          <w:rFonts w:ascii="宋体" w:hAnsi="宋体" w:cs="宋体"/>
          <w:b/>
          <w:color w:val="auto"/>
          <w:sz w:val="24"/>
          <w:szCs w:val="24"/>
          <w:highlight w:val="none"/>
          <w:lang w:bidi="ar"/>
        </w:rPr>
        <w:t>15.4</w:t>
      </w:r>
      <w:r>
        <w:rPr>
          <w:rFonts w:hint="eastAsia" w:ascii="宋体" w:hAnsi="宋体" w:cs="宋体"/>
          <w:color w:val="auto"/>
          <w:sz w:val="24"/>
          <w:szCs w:val="24"/>
          <w:highlight w:val="none"/>
          <w:lang w:bidi="ar"/>
        </w:rPr>
        <w:t>设计方案报审（含修建性详细规划调整）费：</w:t>
      </w:r>
      <w:r>
        <w:rPr>
          <w:rFonts w:hint="eastAsia" w:ascii="宋体" w:hAnsi="宋体" w:cs="宋体"/>
          <w:color w:val="auto"/>
          <w:sz w:val="24"/>
          <w:szCs w:val="24"/>
          <w:highlight w:val="none"/>
          <w:u w:val="single"/>
          <w:lang w:bidi="ar"/>
        </w:rPr>
        <w:t>已包含在工程设计费中，不再另行计取</w:t>
      </w:r>
      <w:r>
        <w:rPr>
          <w:rFonts w:hint="eastAsia" w:ascii="宋体" w:hAnsi="宋体" w:cs="宋体"/>
          <w:color w:val="auto"/>
          <w:sz w:val="24"/>
          <w:szCs w:val="24"/>
          <w:highlight w:val="none"/>
          <w:lang w:bidi="ar"/>
        </w:rPr>
        <w:t>。</w:t>
      </w:r>
    </w:p>
    <w:p w14:paraId="38A58847">
      <w:pPr>
        <w:tabs>
          <w:tab w:val="left" w:pos="0"/>
        </w:tabs>
        <w:snapToGrid w:val="0"/>
        <w:spacing w:line="360" w:lineRule="auto"/>
        <w:ind w:left="2" w:firstLine="477" w:firstLineChars="199"/>
        <w:rPr>
          <w:rFonts w:hint="eastAsia" w:ascii="宋体" w:hAnsi="宋体" w:cs="宋体"/>
          <w:color w:val="auto"/>
          <w:sz w:val="24"/>
          <w:szCs w:val="24"/>
          <w:highlight w:val="none"/>
          <w:lang w:bidi="ar"/>
        </w:rPr>
      </w:pPr>
      <w:r>
        <w:rPr>
          <w:rFonts w:ascii="宋体" w:hAnsi="宋体" w:cs="宋体"/>
          <w:b/>
          <w:color w:val="auto"/>
          <w:sz w:val="24"/>
          <w:szCs w:val="24"/>
          <w:lang w:bidi="ar"/>
        </w:rPr>
        <w:t>15.5</w:t>
      </w:r>
      <w:r>
        <w:rPr>
          <w:rFonts w:hint="eastAsia" w:ascii="宋体" w:hAnsi="宋体" w:cs="宋体"/>
          <w:b/>
          <w:color w:val="auto"/>
          <w:sz w:val="24"/>
          <w:szCs w:val="24"/>
          <w:lang w:val="en-US" w:eastAsia="zh-CN" w:bidi="ar"/>
        </w:rPr>
        <w:t xml:space="preserve"> </w:t>
      </w:r>
      <w:r>
        <w:rPr>
          <w:rFonts w:ascii="宋体" w:hAnsi="宋体" w:cs="宋体"/>
          <w:color w:val="auto"/>
          <w:sz w:val="24"/>
          <w:szCs w:val="24"/>
          <w:lang w:bidi="ar"/>
        </w:rPr>
        <w:t>BIM正向设计技术应用</w:t>
      </w:r>
      <w:r>
        <w:rPr>
          <w:rFonts w:hint="eastAsia" w:ascii="宋体" w:hAnsi="宋体" w:cs="宋体"/>
          <w:color w:val="auto"/>
          <w:sz w:val="24"/>
          <w:szCs w:val="24"/>
          <w:lang w:bidi="ar"/>
        </w:rPr>
        <w:t>费：暂定为</w:t>
      </w:r>
      <w:r>
        <w:rPr>
          <w:rFonts w:ascii="宋体" w:hAnsi="宋体" w:cs="宋体"/>
          <w:color w:val="auto"/>
          <w:sz w:val="24"/>
          <w:szCs w:val="24"/>
          <w:u w:val="single"/>
          <w:lang w:bidi="ar"/>
        </w:rPr>
        <w:t xml:space="preserve">        </w:t>
      </w:r>
      <w:r>
        <w:rPr>
          <w:rFonts w:hint="eastAsia" w:ascii="宋体" w:hAnsi="宋体" w:cs="宋体"/>
          <w:color w:val="auto"/>
          <w:sz w:val="24"/>
          <w:szCs w:val="24"/>
          <w:lang w:bidi="ar"/>
        </w:rPr>
        <w:t>元。</w:t>
      </w:r>
      <w:r>
        <w:rPr>
          <w:rFonts w:hint="eastAsia" w:ascii="宋体" w:hAnsi="宋体" w:cs="宋体"/>
          <w:bCs/>
          <w:snapToGrid w:val="0"/>
          <w:color w:val="auto"/>
          <w:sz w:val="24"/>
          <w:szCs w:val="24"/>
          <w:lang w:bidi="ar"/>
        </w:rPr>
        <w:t>结算时</w:t>
      </w:r>
      <w:r>
        <w:rPr>
          <w:rFonts w:hint="eastAsia" w:ascii="宋体" w:hAnsi="宋体" w:cs="宋体"/>
          <w:color w:val="auto"/>
          <w:sz w:val="24"/>
          <w:szCs w:val="24"/>
          <w:lang w:bidi="ar"/>
        </w:rPr>
        <w:t>以本项目的实际竣工面积为基数，按</w:t>
      </w:r>
      <w:r>
        <w:rPr>
          <w:rFonts w:ascii="宋体" w:hAnsi="宋体" w:cs="宋体"/>
          <w:color w:val="auto"/>
          <w:sz w:val="24"/>
          <w:szCs w:val="24"/>
          <w:u w:val="single"/>
          <w:lang w:bidi="ar"/>
        </w:rPr>
        <w:t xml:space="preserve">  </w:t>
      </w:r>
      <w:r>
        <w:rPr>
          <w:rFonts w:hint="eastAsia" w:ascii="宋体" w:hAnsi="宋体" w:cs="宋体"/>
          <w:color w:val="auto"/>
          <w:sz w:val="24"/>
          <w:szCs w:val="24"/>
          <w:u w:val="single"/>
          <w:lang w:val="en-US" w:eastAsia="zh-CN" w:bidi="ar"/>
        </w:rPr>
        <w:t xml:space="preserve"> </w:t>
      </w:r>
      <w:r>
        <w:rPr>
          <w:rFonts w:ascii="宋体" w:hAnsi="宋体" w:cs="宋体"/>
          <w:color w:val="auto"/>
          <w:sz w:val="24"/>
          <w:szCs w:val="24"/>
          <w:u w:val="single"/>
          <w:lang w:bidi="ar"/>
        </w:rPr>
        <w:t xml:space="preserve">  </w:t>
      </w:r>
      <w:r>
        <w:rPr>
          <w:rFonts w:hint="eastAsia" w:ascii="宋体" w:hAnsi="宋体" w:cs="宋体"/>
          <w:color w:val="auto"/>
          <w:sz w:val="24"/>
          <w:szCs w:val="24"/>
          <w:lang w:bidi="ar"/>
        </w:rPr>
        <w:t>元</w:t>
      </w:r>
      <w:r>
        <w:rPr>
          <w:rFonts w:ascii="宋体" w:hAnsi="宋体" w:cs="宋体"/>
          <w:color w:val="auto"/>
          <w:sz w:val="24"/>
          <w:szCs w:val="24"/>
          <w:lang w:bidi="ar"/>
        </w:rPr>
        <w:t>/平方米（综合单价）计算。最终结算金额不得超过批复概算中相应设计阶段BIM费用</w:t>
      </w:r>
      <w:r>
        <w:rPr>
          <w:rFonts w:hint="eastAsia" w:ascii="宋体" w:hAnsi="宋体" w:cs="宋体"/>
          <w:bCs/>
          <w:snapToGrid w:val="0"/>
          <w:color w:val="auto"/>
          <w:sz w:val="24"/>
          <w:szCs w:val="24"/>
          <w:lang w:bidi="ar"/>
        </w:rPr>
        <w:t>。</w:t>
      </w:r>
      <w:r>
        <w:rPr>
          <w:rFonts w:hint="eastAsia" w:ascii="宋体" w:hAnsi="宋体" w:cs="宋体"/>
          <w:color w:val="auto"/>
          <w:sz w:val="24"/>
          <w:szCs w:val="24"/>
          <w:lang w:bidi="ar"/>
        </w:rPr>
        <w:t>若本项目乙方</w:t>
      </w:r>
      <w:r>
        <w:rPr>
          <w:rFonts w:hint="eastAsia" w:ascii="宋体" w:hAnsi="宋体" w:cs="宋体"/>
          <w:color w:val="auto"/>
          <w:sz w:val="24"/>
          <w:szCs w:val="24"/>
          <w:lang w:val="en-US" w:eastAsia="zh-CN" w:bidi="ar"/>
        </w:rPr>
        <w:t>未</w:t>
      </w:r>
      <w:r>
        <w:rPr>
          <w:rFonts w:hint="eastAsia" w:ascii="宋体" w:hAnsi="宋体" w:cs="宋体"/>
          <w:color w:val="auto"/>
          <w:sz w:val="24"/>
          <w:szCs w:val="24"/>
          <w:lang w:bidi="ar"/>
        </w:rPr>
        <w:t>开展</w:t>
      </w:r>
      <w:r>
        <w:rPr>
          <w:rFonts w:ascii="宋体" w:hAnsi="宋体" w:cs="宋体"/>
          <w:color w:val="auto"/>
          <w:sz w:val="24"/>
          <w:szCs w:val="24"/>
          <w:lang w:bidi="ar"/>
        </w:rPr>
        <w:t>BIM设计工作，则本项费用不予结算。</w:t>
      </w:r>
    </w:p>
    <w:p w14:paraId="489C2014">
      <w:pPr>
        <w:shd w:val="clear"/>
        <w:tabs>
          <w:tab w:val="left" w:pos="0"/>
        </w:tabs>
        <w:adjustRightInd w:val="0"/>
        <w:snapToGrid w:val="0"/>
        <w:spacing w:line="360" w:lineRule="auto"/>
        <w:ind w:firstLine="477" w:firstLineChars="199"/>
        <w:rPr>
          <w:rFonts w:ascii="宋体" w:hAnsi="宋体" w:cs="宋体"/>
          <w:b/>
          <w:color w:val="auto"/>
          <w:kern w:val="0"/>
          <w:sz w:val="24"/>
          <w:szCs w:val="24"/>
          <w:highlight w:val="none"/>
        </w:rPr>
      </w:pPr>
      <w:r>
        <w:rPr>
          <w:rFonts w:ascii="宋体" w:hAnsi="宋体" w:cs="宋体"/>
          <w:b/>
          <w:color w:val="auto"/>
          <w:sz w:val="24"/>
          <w:szCs w:val="24"/>
          <w:highlight w:val="none"/>
          <w:lang w:bidi="ar"/>
        </w:rPr>
        <w:t>15.</w:t>
      </w:r>
      <w:r>
        <w:rPr>
          <w:rFonts w:hint="eastAsia" w:ascii="宋体" w:hAnsi="宋体" w:cs="宋体"/>
          <w:b/>
          <w:color w:val="auto"/>
          <w:sz w:val="24"/>
          <w:szCs w:val="24"/>
          <w:highlight w:val="none"/>
          <w:lang w:val="en-US" w:eastAsia="zh-CN" w:bidi="ar"/>
        </w:rPr>
        <w:t>6</w:t>
      </w:r>
      <w:r>
        <w:rPr>
          <w:rFonts w:hint="eastAsia" w:ascii="宋体" w:hAnsi="宋体" w:cs="宋体"/>
          <w:color w:val="auto"/>
          <w:sz w:val="24"/>
          <w:szCs w:val="24"/>
          <w:highlight w:val="none"/>
          <w:lang w:bidi="ar"/>
        </w:rPr>
        <w:t>甲乙双方一致同意，如审计机关对于本合同项目结算评审提出修正意见的，双方应当本着实事求是的原则予以纠正。</w:t>
      </w:r>
    </w:p>
    <w:p w14:paraId="28878CE3">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16、设计收费的支付</w:t>
      </w:r>
    </w:p>
    <w:p w14:paraId="7334B056">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16.1</w:t>
      </w:r>
      <w:r>
        <w:rPr>
          <w:rFonts w:hint="eastAsia" w:ascii="宋体" w:hAnsi="宋体" w:cs="宋体"/>
          <w:color w:val="auto"/>
          <w:kern w:val="0"/>
          <w:sz w:val="24"/>
          <w:szCs w:val="24"/>
          <w:highlight w:val="none"/>
          <w:lang w:bidi="ar"/>
        </w:rPr>
        <w:t>乙方按招标文件要求提交履约保函且本合同生效后，乙方按甲方财务制度要求提交申请支付文件资料，经甲方审核合格后十日内，甲方支付</w:t>
      </w:r>
      <w:r>
        <w:rPr>
          <w:rFonts w:hint="eastAsia" w:ascii="宋体" w:hAnsi="宋体" w:cs="宋体"/>
          <w:color w:val="auto"/>
          <w:kern w:val="0"/>
          <w:sz w:val="24"/>
          <w:szCs w:val="24"/>
          <w:highlight w:val="none"/>
          <w:lang w:val="en-US" w:eastAsia="zh-CN" w:bidi="ar"/>
        </w:rPr>
        <w:t>技术</w:t>
      </w:r>
      <w:r>
        <w:rPr>
          <w:rFonts w:hint="eastAsia" w:ascii="宋体" w:hAnsi="宋体" w:cs="宋体"/>
          <w:color w:val="auto"/>
          <w:kern w:val="0"/>
          <w:sz w:val="24"/>
          <w:szCs w:val="24"/>
          <w:highlight w:val="none"/>
          <w:lang w:bidi="ar"/>
        </w:rPr>
        <w:t>设计费的</w:t>
      </w:r>
      <w:r>
        <w:rPr>
          <w:rFonts w:ascii="宋体" w:hAnsi="宋体" w:cs="宋体"/>
          <w:color w:val="auto"/>
          <w:kern w:val="0"/>
          <w:sz w:val="24"/>
          <w:szCs w:val="24"/>
          <w:highlight w:val="none"/>
          <w:u w:val="single"/>
          <w:lang w:bidi="ar"/>
        </w:rPr>
        <w:t>15</w:t>
      </w:r>
      <w:r>
        <w:rPr>
          <w:rFonts w:ascii="宋体" w:hAnsi="宋体" w:cs="宋体"/>
          <w:color w:val="auto"/>
          <w:kern w:val="0"/>
          <w:sz w:val="24"/>
          <w:szCs w:val="24"/>
          <w:highlight w:val="none"/>
          <w:lang w:bidi="ar"/>
        </w:rPr>
        <w:t>%作为预付款，合计____________元（大写：____________元整）。本合同开始履行后，预付款在</w:t>
      </w:r>
      <w:r>
        <w:rPr>
          <w:rFonts w:hint="eastAsia" w:ascii="宋体" w:hAnsi="宋体" w:cs="宋体"/>
          <w:color w:val="auto"/>
          <w:kern w:val="0"/>
          <w:sz w:val="24"/>
          <w:szCs w:val="24"/>
          <w:highlight w:val="none"/>
          <w:lang w:val="en-US" w:eastAsia="zh-CN" w:bidi="ar"/>
        </w:rPr>
        <w:t>技术</w:t>
      </w:r>
      <w:r>
        <w:rPr>
          <w:rFonts w:ascii="宋体" w:hAnsi="宋体" w:cs="宋体"/>
          <w:color w:val="auto"/>
          <w:kern w:val="0"/>
          <w:sz w:val="24"/>
          <w:szCs w:val="24"/>
          <w:highlight w:val="none"/>
          <w:lang w:bidi="ar"/>
        </w:rPr>
        <w:t xml:space="preserve">设计费进度款中予以抵扣。 </w:t>
      </w:r>
    </w:p>
    <w:p w14:paraId="475DC535">
      <w:pPr>
        <w:shd w:val="clear"/>
        <w:snapToGrid w:val="0"/>
        <w:spacing w:line="360" w:lineRule="auto"/>
        <w:ind w:right="11" w:firstLine="480" w:firstLineChars="200"/>
        <w:outlineLvl w:val="3"/>
        <w:rPr>
          <w:rFonts w:ascii="宋体" w:hAnsi="宋体" w:cs="宋体"/>
          <w:color w:val="auto"/>
          <w:sz w:val="24"/>
          <w:szCs w:val="24"/>
          <w:highlight w:val="none"/>
        </w:rPr>
      </w:pPr>
      <w:r>
        <w:rPr>
          <w:rFonts w:ascii="宋体" w:hAnsi="宋体" w:cs="宋体"/>
          <w:b/>
          <w:color w:val="auto"/>
          <w:kern w:val="0"/>
          <w:sz w:val="24"/>
          <w:szCs w:val="24"/>
          <w:highlight w:val="none"/>
          <w:lang w:bidi="ar"/>
        </w:rPr>
        <w:t>16.2</w:t>
      </w:r>
      <w:r>
        <w:rPr>
          <w:rFonts w:hint="eastAsia" w:ascii="宋体" w:hAnsi="宋体" w:cs="宋体"/>
          <w:color w:val="auto"/>
          <w:sz w:val="24"/>
          <w:szCs w:val="24"/>
          <w:highlight w:val="none"/>
          <w:lang w:bidi="ar"/>
        </w:rPr>
        <w:t>本合同工程设计费按本合同条款第</w:t>
      </w:r>
      <w:r>
        <w:rPr>
          <w:rFonts w:ascii="宋体" w:hAnsi="宋体" w:cs="宋体"/>
          <w:color w:val="auto"/>
          <w:sz w:val="24"/>
          <w:szCs w:val="24"/>
          <w:highlight w:val="none"/>
          <w:lang w:bidi="ar"/>
        </w:rPr>
        <w:t>15.3款确定后，</w:t>
      </w:r>
      <w:r>
        <w:rPr>
          <w:rFonts w:hint="eastAsia" w:ascii="宋体" w:hAnsi="宋体" w:cs="宋体"/>
          <w:bCs/>
          <w:snapToGrid w:val="0"/>
          <w:color w:val="auto"/>
          <w:kern w:val="0"/>
          <w:sz w:val="24"/>
          <w:highlight w:val="none"/>
          <w:lang w:bidi="ar"/>
        </w:rPr>
        <w:t>依《工程设计费分摊计算表》（合同附件</w:t>
      </w:r>
      <w:r>
        <w:rPr>
          <w:rFonts w:ascii="宋体" w:hAnsi="宋体" w:cs="宋体"/>
          <w:bCs/>
          <w:snapToGrid w:val="0"/>
          <w:color w:val="auto"/>
          <w:kern w:val="0"/>
          <w:sz w:val="24"/>
          <w:highlight w:val="none"/>
          <w:lang w:bidi="ar"/>
        </w:rPr>
        <w:t>2</w:t>
      </w:r>
      <w:r>
        <w:rPr>
          <w:rFonts w:hint="eastAsia" w:ascii="宋体" w:hAnsi="宋体" w:cs="宋体"/>
          <w:bCs/>
          <w:snapToGrid w:val="0"/>
          <w:color w:val="auto"/>
          <w:kern w:val="0"/>
          <w:sz w:val="24"/>
          <w:highlight w:val="none"/>
          <w:lang w:bidi="ar"/>
        </w:rPr>
        <w:t>，表四）约定的支付项目分阶段进行分摊，并按本合同条款第</w:t>
      </w:r>
      <w:r>
        <w:rPr>
          <w:rFonts w:ascii="宋体" w:hAnsi="宋体" w:cs="宋体"/>
          <w:bCs/>
          <w:color w:val="auto"/>
          <w:kern w:val="0"/>
          <w:sz w:val="24"/>
          <w:highlight w:val="none"/>
          <w:lang w:bidi="ar"/>
        </w:rPr>
        <w:t>16.3</w:t>
      </w:r>
      <w:r>
        <w:rPr>
          <w:rFonts w:hint="eastAsia" w:ascii="宋体" w:hAnsi="宋体" w:cs="宋体"/>
          <w:bCs/>
          <w:snapToGrid w:val="0"/>
          <w:color w:val="auto"/>
          <w:kern w:val="0"/>
          <w:sz w:val="24"/>
          <w:highlight w:val="none"/>
          <w:lang w:bidi="ar"/>
        </w:rPr>
        <w:t>款执行。</w:t>
      </w:r>
      <w:r>
        <w:rPr>
          <w:rFonts w:hint="eastAsia" w:ascii="宋体" w:hAnsi="宋体" w:cs="宋体"/>
          <w:color w:val="auto"/>
          <w:sz w:val="24"/>
          <w:szCs w:val="24"/>
          <w:highlight w:val="none"/>
          <w:lang w:bidi="ar"/>
        </w:rPr>
        <w:t>具体支付节点和比例如下（支付节点对应的支付比例仅代表甲方根据合同约定分批次向乙方支付的合同金额，不代表乙方已完成工作内容对应的工作报酬）：</w:t>
      </w:r>
    </w:p>
    <w:p w14:paraId="736366BB">
      <w:pPr>
        <w:shd w:val="clear"/>
        <w:tabs>
          <w:tab w:val="left" w:pos="3060"/>
        </w:tabs>
        <w:adjustRightInd w:val="0"/>
        <w:snapToGrid w:val="0"/>
        <w:spacing w:line="360" w:lineRule="auto"/>
        <w:ind w:right="11" w:firstLine="480" w:firstLineChars="200"/>
        <w:rPr>
          <w:rFonts w:ascii="宋体" w:hAnsi="宋体" w:cs="宋体"/>
          <w:bCs/>
          <w:color w:val="auto"/>
          <w:kern w:val="0"/>
          <w:sz w:val="24"/>
          <w:highlight w:val="none"/>
        </w:rPr>
      </w:pPr>
      <w:r>
        <w:rPr>
          <w:rFonts w:hint="eastAsia" w:ascii="宋体" w:hAnsi="宋体" w:cs="宋体"/>
          <w:bCs/>
          <w:snapToGrid w:val="0"/>
          <w:color w:val="auto"/>
          <w:kern w:val="0"/>
          <w:sz w:val="24"/>
          <w:highlight w:val="none"/>
          <w:lang w:bidi="ar"/>
        </w:rPr>
        <w:t>（</w:t>
      </w:r>
      <w:r>
        <w:rPr>
          <w:rFonts w:ascii="宋体" w:hAnsi="宋体" w:cs="宋体"/>
          <w:bCs/>
          <w:color w:val="auto"/>
          <w:kern w:val="0"/>
          <w:sz w:val="24"/>
          <w:highlight w:val="none"/>
          <w:lang w:bidi="ar"/>
        </w:rPr>
        <w:t>1</w:t>
      </w:r>
      <w:r>
        <w:rPr>
          <w:rFonts w:hint="eastAsia" w:ascii="宋体" w:hAnsi="宋体" w:cs="宋体"/>
          <w:bCs/>
          <w:snapToGrid w:val="0"/>
          <w:color w:val="auto"/>
          <w:kern w:val="0"/>
          <w:sz w:val="24"/>
          <w:highlight w:val="none"/>
          <w:lang w:bidi="ar"/>
        </w:rPr>
        <w:t>）</w:t>
      </w:r>
      <w:r>
        <w:rPr>
          <w:rFonts w:hint="eastAsia" w:ascii="宋体" w:hAnsi="宋体" w:cs="宋体"/>
          <w:bCs/>
          <w:snapToGrid w:val="0"/>
          <w:color w:val="auto"/>
          <w:kern w:val="0"/>
          <w:sz w:val="24"/>
          <w:highlight w:val="none"/>
          <w:lang w:val="en-US" w:eastAsia="zh-CN" w:bidi="ar"/>
        </w:rPr>
        <w:t>技术</w:t>
      </w:r>
      <w:r>
        <w:rPr>
          <w:rFonts w:hint="eastAsia" w:ascii="宋体" w:hAnsi="宋体" w:cs="宋体"/>
          <w:bCs/>
          <w:snapToGrid w:val="0"/>
          <w:color w:val="auto"/>
          <w:kern w:val="0"/>
          <w:sz w:val="24"/>
          <w:highlight w:val="none"/>
          <w:lang w:bidi="ar"/>
        </w:rPr>
        <w:t>设计费：</w:t>
      </w:r>
    </w:p>
    <w:p w14:paraId="47690407">
      <w:pPr>
        <w:shd w:val="clear"/>
        <w:tabs>
          <w:tab w:val="left" w:pos="720"/>
          <w:tab w:val="left" w:pos="1080"/>
        </w:tabs>
        <w:adjustRightInd w:val="0"/>
        <w:snapToGrid w:val="0"/>
        <w:spacing w:line="360" w:lineRule="auto"/>
        <w:ind w:left="1077" w:leftChars="399" w:hanging="240" w:hangingChars="100"/>
        <w:rPr>
          <w:rFonts w:ascii="宋体" w:hAnsi="宋体" w:cs="宋体"/>
          <w:bCs/>
          <w:color w:val="auto"/>
          <w:kern w:val="0"/>
          <w:sz w:val="24"/>
          <w:highlight w:val="none"/>
        </w:rPr>
      </w:pPr>
      <w:r>
        <w:rPr>
          <w:rFonts w:ascii="宋体" w:hAnsi="宋体" w:cs="宋体"/>
          <w:bCs/>
          <w:snapToGrid w:val="0"/>
          <w:color w:val="auto"/>
          <w:kern w:val="0"/>
          <w:sz w:val="24"/>
          <w:highlight w:val="none"/>
          <w:lang w:bidi="ar"/>
        </w:rPr>
        <w:t>1)分项工程设计费：各分项工程的方案设计完善阶段工程设计费、初步设计阶段工程设计费、施工图设计阶段工程设计费，按《工程设计费分摊计算表》（合同附件2</w:t>
      </w:r>
      <w:r>
        <w:rPr>
          <w:rFonts w:hint="eastAsia" w:ascii="宋体" w:hAnsi="宋体" w:cs="宋体"/>
          <w:bCs/>
          <w:snapToGrid w:val="0"/>
          <w:color w:val="auto"/>
          <w:kern w:val="0"/>
          <w:sz w:val="24"/>
          <w:highlight w:val="none"/>
          <w:lang w:bidi="ar"/>
        </w:rPr>
        <w:t>，表四）确定支付比例。</w:t>
      </w:r>
    </w:p>
    <w:p w14:paraId="22CC5032">
      <w:pPr>
        <w:shd w:val="clear"/>
        <w:tabs>
          <w:tab w:val="left" w:pos="0"/>
          <w:tab w:val="left" w:pos="720"/>
        </w:tabs>
        <w:adjustRightInd w:val="0"/>
        <w:snapToGrid w:val="0"/>
        <w:spacing w:line="360" w:lineRule="auto"/>
        <w:ind w:left="2" w:leftChars="1" w:firstLine="837" w:firstLineChars="349"/>
        <w:rPr>
          <w:rFonts w:ascii="宋体" w:hAnsi="宋体" w:cs="宋体"/>
          <w:bCs/>
          <w:snapToGrid w:val="0"/>
          <w:color w:val="auto"/>
          <w:kern w:val="0"/>
          <w:sz w:val="24"/>
          <w:highlight w:val="none"/>
        </w:rPr>
      </w:pPr>
      <w:r>
        <w:rPr>
          <w:rFonts w:ascii="宋体" w:hAnsi="宋体" w:cs="宋体"/>
          <w:bCs/>
          <w:snapToGrid w:val="0"/>
          <w:color w:val="auto"/>
          <w:kern w:val="0"/>
          <w:sz w:val="24"/>
          <w:highlight w:val="none"/>
          <w:lang w:bidi="ar"/>
        </w:rPr>
        <w:t>2)完成工程投资估算编制工作支付比例为</w:t>
      </w:r>
      <w:r>
        <w:rPr>
          <w:rFonts w:ascii="宋体" w:hAnsi="宋体" w:cs="宋体"/>
          <w:color w:val="auto"/>
          <w:sz w:val="24"/>
          <w:highlight w:val="none"/>
          <w:lang w:bidi="ar"/>
        </w:rPr>
        <w:t>2%。</w:t>
      </w:r>
    </w:p>
    <w:p w14:paraId="132D44DD">
      <w:pPr>
        <w:shd w:val="clear"/>
        <w:tabs>
          <w:tab w:val="left" w:pos="0"/>
          <w:tab w:val="left" w:pos="720"/>
        </w:tabs>
        <w:adjustRightInd w:val="0"/>
        <w:snapToGrid w:val="0"/>
        <w:spacing w:line="360" w:lineRule="auto"/>
        <w:ind w:left="2" w:leftChars="1" w:firstLine="837" w:firstLineChars="349"/>
        <w:rPr>
          <w:rFonts w:ascii="宋体" w:hAnsi="宋体" w:cs="宋体"/>
          <w:color w:val="auto"/>
          <w:sz w:val="24"/>
          <w:highlight w:val="none"/>
        </w:rPr>
      </w:pPr>
      <w:r>
        <w:rPr>
          <w:rFonts w:ascii="宋体" w:hAnsi="宋体" w:cs="宋体"/>
          <w:bCs/>
          <w:snapToGrid w:val="0"/>
          <w:color w:val="auto"/>
          <w:kern w:val="0"/>
          <w:sz w:val="24"/>
          <w:highlight w:val="none"/>
          <w:lang w:bidi="ar"/>
        </w:rPr>
        <w:t>3)完成工程设计概算编制工作支付比例为</w:t>
      </w:r>
      <w:r>
        <w:rPr>
          <w:rFonts w:ascii="宋体" w:hAnsi="宋体" w:cs="宋体"/>
          <w:color w:val="auto"/>
          <w:sz w:val="24"/>
          <w:highlight w:val="none"/>
          <w:lang w:bidi="ar"/>
        </w:rPr>
        <w:t>5%。</w:t>
      </w:r>
    </w:p>
    <w:p w14:paraId="4AB79CB0">
      <w:pPr>
        <w:shd w:val="clear"/>
        <w:tabs>
          <w:tab w:val="left" w:pos="0"/>
          <w:tab w:val="left" w:pos="720"/>
        </w:tabs>
        <w:adjustRightInd w:val="0"/>
        <w:snapToGrid w:val="0"/>
        <w:spacing w:line="360" w:lineRule="auto"/>
        <w:ind w:left="2" w:leftChars="1" w:firstLine="837" w:firstLineChars="349"/>
        <w:rPr>
          <w:rFonts w:ascii="宋体" w:hAnsi="宋体" w:cs="宋体"/>
          <w:color w:val="auto"/>
          <w:sz w:val="24"/>
          <w:highlight w:val="none"/>
        </w:rPr>
      </w:pPr>
      <w:r>
        <w:rPr>
          <w:rFonts w:ascii="宋体" w:hAnsi="宋体" w:cs="宋体"/>
          <w:color w:val="auto"/>
          <w:sz w:val="24"/>
          <w:highlight w:val="none"/>
          <w:lang w:bidi="ar"/>
        </w:rPr>
        <w:t>4)完成报审报建配合服务工作支付比例</w:t>
      </w:r>
      <w:r>
        <w:rPr>
          <w:rFonts w:hint="eastAsia" w:ascii="宋体" w:hAnsi="宋体" w:cs="宋体"/>
          <w:bCs/>
          <w:snapToGrid w:val="0"/>
          <w:color w:val="auto"/>
          <w:kern w:val="0"/>
          <w:sz w:val="24"/>
          <w:highlight w:val="none"/>
          <w:lang w:bidi="ar"/>
        </w:rPr>
        <w:t>为</w:t>
      </w:r>
      <w:r>
        <w:rPr>
          <w:rFonts w:ascii="宋体" w:hAnsi="宋体" w:cs="宋体"/>
          <w:color w:val="auto"/>
          <w:sz w:val="24"/>
          <w:highlight w:val="none"/>
          <w:lang w:bidi="ar"/>
        </w:rPr>
        <w:t>3%。</w:t>
      </w:r>
    </w:p>
    <w:p w14:paraId="0102F3F1">
      <w:pPr>
        <w:shd w:val="clear"/>
        <w:tabs>
          <w:tab w:val="left" w:pos="0"/>
          <w:tab w:val="left" w:pos="720"/>
        </w:tabs>
        <w:adjustRightInd w:val="0"/>
        <w:snapToGrid w:val="0"/>
        <w:spacing w:line="360" w:lineRule="auto"/>
        <w:ind w:left="2" w:leftChars="1" w:firstLine="837" w:firstLineChars="349"/>
        <w:rPr>
          <w:rFonts w:ascii="宋体" w:hAnsi="宋体" w:cs="宋体"/>
          <w:color w:val="auto"/>
          <w:sz w:val="24"/>
          <w:highlight w:val="none"/>
        </w:rPr>
      </w:pPr>
      <w:r>
        <w:rPr>
          <w:rFonts w:ascii="宋体" w:hAnsi="宋体" w:cs="宋体"/>
          <w:bCs/>
          <w:snapToGrid w:val="0"/>
          <w:color w:val="auto"/>
          <w:kern w:val="0"/>
          <w:sz w:val="24"/>
          <w:highlight w:val="none"/>
          <w:lang w:bidi="ar"/>
        </w:rPr>
        <w:t>5)完成招标配合服务工作支付比例为</w:t>
      </w:r>
      <w:r>
        <w:rPr>
          <w:rFonts w:ascii="宋体" w:hAnsi="宋体" w:cs="宋体"/>
          <w:color w:val="auto"/>
          <w:sz w:val="24"/>
          <w:highlight w:val="none"/>
          <w:lang w:bidi="ar"/>
        </w:rPr>
        <w:t>3%。</w:t>
      </w:r>
    </w:p>
    <w:p w14:paraId="69551C85">
      <w:pPr>
        <w:shd w:val="clear"/>
        <w:tabs>
          <w:tab w:val="left" w:pos="0"/>
          <w:tab w:val="left" w:pos="720"/>
        </w:tabs>
        <w:adjustRightInd w:val="0"/>
        <w:snapToGrid w:val="0"/>
        <w:spacing w:line="360" w:lineRule="auto"/>
        <w:ind w:left="2" w:leftChars="1" w:firstLine="837" w:firstLineChars="349"/>
        <w:rPr>
          <w:rFonts w:ascii="宋体" w:hAnsi="宋体" w:cs="宋体"/>
          <w:bCs/>
          <w:snapToGrid w:val="0"/>
          <w:color w:val="auto"/>
          <w:kern w:val="0"/>
          <w:sz w:val="24"/>
          <w:highlight w:val="none"/>
        </w:rPr>
      </w:pPr>
      <w:r>
        <w:rPr>
          <w:rFonts w:ascii="宋体" w:hAnsi="宋体" w:cs="宋体"/>
          <w:bCs/>
          <w:snapToGrid w:val="0"/>
          <w:color w:val="auto"/>
          <w:kern w:val="0"/>
          <w:sz w:val="24"/>
          <w:highlight w:val="none"/>
          <w:lang w:bidi="ar"/>
        </w:rPr>
        <w:t>6完成施工现场服务工作支付比例为</w:t>
      </w:r>
      <w:r>
        <w:rPr>
          <w:rFonts w:ascii="宋体" w:hAnsi="宋体" w:cs="宋体"/>
          <w:color w:val="auto"/>
          <w:sz w:val="24"/>
          <w:highlight w:val="none"/>
          <w:lang w:bidi="ar"/>
        </w:rPr>
        <w:t>22%。</w:t>
      </w:r>
    </w:p>
    <w:p w14:paraId="01340E76">
      <w:pPr>
        <w:shd w:val="clear"/>
        <w:tabs>
          <w:tab w:val="left" w:pos="0"/>
          <w:tab w:val="left" w:pos="720"/>
        </w:tabs>
        <w:adjustRightInd w:val="0"/>
        <w:snapToGrid w:val="0"/>
        <w:spacing w:line="360" w:lineRule="auto"/>
        <w:ind w:left="2" w:leftChars="1" w:firstLine="837" w:firstLineChars="349"/>
        <w:rPr>
          <w:rFonts w:ascii="宋体" w:hAnsi="宋体" w:cs="宋体"/>
          <w:bCs/>
          <w:color w:val="auto"/>
          <w:kern w:val="0"/>
          <w:sz w:val="24"/>
          <w:highlight w:val="none"/>
        </w:rPr>
      </w:pPr>
      <w:r>
        <w:rPr>
          <w:rFonts w:ascii="宋体" w:hAnsi="宋体" w:cs="宋体"/>
          <w:bCs/>
          <w:snapToGrid w:val="0"/>
          <w:color w:val="auto"/>
          <w:kern w:val="0"/>
          <w:sz w:val="24"/>
          <w:highlight w:val="none"/>
          <w:lang w:bidi="ar"/>
        </w:rPr>
        <w:t>7)完成完整版施工图设计工作支付比例为</w:t>
      </w:r>
      <w:r>
        <w:rPr>
          <w:rFonts w:ascii="宋体" w:hAnsi="宋体" w:cs="宋体"/>
          <w:bCs/>
          <w:color w:val="auto"/>
          <w:kern w:val="0"/>
          <w:sz w:val="24"/>
          <w:highlight w:val="none"/>
          <w:lang w:bidi="ar"/>
        </w:rPr>
        <w:t>5%</w:t>
      </w:r>
      <w:r>
        <w:rPr>
          <w:rFonts w:hint="eastAsia" w:ascii="宋体" w:hAnsi="宋体" w:cs="宋体"/>
          <w:bCs/>
          <w:snapToGrid w:val="0"/>
          <w:color w:val="auto"/>
          <w:kern w:val="0"/>
          <w:sz w:val="24"/>
          <w:highlight w:val="none"/>
          <w:lang w:bidi="ar"/>
        </w:rPr>
        <w:t>。</w:t>
      </w:r>
    </w:p>
    <w:p w14:paraId="451B7246">
      <w:pPr>
        <w:shd w:val="clear"/>
        <w:tabs>
          <w:tab w:val="left" w:pos="0"/>
          <w:tab w:val="left" w:pos="720"/>
        </w:tabs>
        <w:adjustRightInd w:val="0"/>
        <w:snapToGrid w:val="0"/>
        <w:spacing w:line="360" w:lineRule="auto"/>
        <w:ind w:left="2" w:leftChars="1" w:firstLine="837" w:firstLineChars="349"/>
        <w:rPr>
          <w:rFonts w:ascii="宋体" w:hAnsi="宋体" w:cs="宋体"/>
          <w:color w:val="auto"/>
          <w:sz w:val="24"/>
          <w:highlight w:val="none"/>
        </w:rPr>
      </w:pPr>
      <w:r>
        <w:rPr>
          <w:rFonts w:ascii="宋体" w:hAnsi="宋体" w:cs="宋体"/>
          <w:bCs/>
          <w:snapToGrid w:val="0"/>
          <w:color w:val="auto"/>
          <w:kern w:val="0"/>
          <w:sz w:val="24"/>
          <w:highlight w:val="none"/>
          <w:lang w:bidi="ar"/>
        </w:rPr>
        <w:t>8)完成工程结算配合服务工作支付比例为</w:t>
      </w:r>
      <w:r>
        <w:rPr>
          <w:rFonts w:ascii="宋体" w:hAnsi="宋体" w:cs="宋体"/>
          <w:color w:val="auto"/>
          <w:sz w:val="24"/>
          <w:highlight w:val="none"/>
          <w:lang w:bidi="ar"/>
        </w:rPr>
        <w:t>5%。</w:t>
      </w:r>
    </w:p>
    <w:p w14:paraId="48FBC41E">
      <w:pPr>
        <w:shd w:val="clear"/>
        <w:tabs>
          <w:tab w:val="left" w:pos="0"/>
          <w:tab w:val="left" w:pos="720"/>
        </w:tabs>
        <w:adjustRightInd w:val="0"/>
        <w:snapToGrid w:val="0"/>
        <w:spacing w:line="360" w:lineRule="auto"/>
        <w:ind w:left="2" w:leftChars="1" w:firstLine="837" w:firstLineChars="349"/>
        <w:rPr>
          <w:rFonts w:ascii="宋体" w:hAnsi="宋体" w:cs="宋体"/>
          <w:color w:val="auto"/>
          <w:sz w:val="24"/>
          <w:highlight w:val="none"/>
        </w:rPr>
      </w:pPr>
      <w:r>
        <w:rPr>
          <w:rFonts w:ascii="宋体" w:hAnsi="宋体" w:cs="宋体"/>
          <w:color w:val="auto"/>
          <w:sz w:val="24"/>
          <w:highlight w:val="none"/>
          <w:lang w:bidi="ar"/>
        </w:rPr>
        <w:t>9)完成工程保修阶段服务工作支付比例</w:t>
      </w:r>
      <w:r>
        <w:rPr>
          <w:rFonts w:hint="eastAsia" w:ascii="宋体" w:hAnsi="宋体" w:cs="宋体"/>
          <w:bCs/>
          <w:snapToGrid w:val="0"/>
          <w:color w:val="auto"/>
          <w:kern w:val="0"/>
          <w:sz w:val="24"/>
          <w:highlight w:val="none"/>
          <w:lang w:bidi="ar"/>
        </w:rPr>
        <w:t>为</w:t>
      </w:r>
      <w:r>
        <w:rPr>
          <w:rFonts w:ascii="宋体" w:hAnsi="宋体" w:cs="宋体"/>
          <w:color w:val="auto"/>
          <w:sz w:val="24"/>
          <w:highlight w:val="none"/>
          <w:lang w:bidi="ar"/>
        </w:rPr>
        <w:t>5%。</w:t>
      </w:r>
    </w:p>
    <w:p w14:paraId="7D9F8C49">
      <w:pPr>
        <w:shd w:val="clear"/>
        <w:tabs>
          <w:tab w:val="left" w:pos="0"/>
        </w:tabs>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snapToGrid w:val="0"/>
          <w:color w:val="auto"/>
          <w:kern w:val="0"/>
          <w:sz w:val="24"/>
          <w:highlight w:val="none"/>
          <w:lang w:bidi="ar"/>
        </w:rPr>
        <w:t>（</w:t>
      </w:r>
      <w:r>
        <w:rPr>
          <w:rFonts w:ascii="宋体" w:hAnsi="宋体" w:cs="宋体"/>
          <w:bCs/>
          <w:color w:val="auto"/>
          <w:kern w:val="0"/>
          <w:sz w:val="24"/>
          <w:highlight w:val="none"/>
          <w:lang w:bidi="ar"/>
        </w:rPr>
        <w:t>2</w:t>
      </w:r>
      <w:r>
        <w:rPr>
          <w:rFonts w:hint="eastAsia" w:ascii="宋体" w:hAnsi="宋体" w:cs="宋体"/>
          <w:bCs/>
          <w:snapToGrid w:val="0"/>
          <w:color w:val="auto"/>
          <w:kern w:val="0"/>
          <w:sz w:val="24"/>
          <w:highlight w:val="none"/>
          <w:lang w:bidi="ar"/>
        </w:rPr>
        <w:t>）</w:t>
      </w:r>
      <w:r>
        <w:rPr>
          <w:rFonts w:hint="eastAsia" w:ascii="宋体" w:hAnsi="宋体" w:cs="宋体"/>
          <w:bCs/>
          <w:snapToGrid w:val="0"/>
          <w:color w:val="auto"/>
          <w:kern w:val="0"/>
          <w:sz w:val="24"/>
          <w:highlight w:val="none"/>
          <w:lang w:val="en-US" w:eastAsia="zh-CN" w:bidi="ar"/>
        </w:rPr>
        <w:t>造价</w:t>
      </w:r>
      <w:r>
        <w:rPr>
          <w:rFonts w:hint="eastAsia" w:ascii="宋体" w:hAnsi="宋体" w:cs="宋体"/>
          <w:bCs/>
          <w:snapToGrid w:val="0"/>
          <w:color w:val="auto"/>
          <w:kern w:val="0"/>
          <w:sz w:val="24"/>
          <w:highlight w:val="none"/>
          <w:lang w:bidi="ar"/>
        </w:rPr>
        <w:t>预算编制费：按本合同条款第</w:t>
      </w:r>
      <w:r>
        <w:rPr>
          <w:rFonts w:ascii="宋体" w:hAnsi="宋体" w:cs="宋体"/>
          <w:bCs/>
          <w:color w:val="auto"/>
          <w:kern w:val="0"/>
          <w:sz w:val="24"/>
          <w:highlight w:val="none"/>
          <w:lang w:bidi="ar"/>
        </w:rPr>
        <w:t>15</w:t>
      </w:r>
      <w:r>
        <w:rPr>
          <w:rFonts w:hint="eastAsia" w:ascii="宋体" w:hAnsi="宋体" w:cs="宋体"/>
          <w:bCs/>
          <w:snapToGrid w:val="0"/>
          <w:color w:val="auto"/>
          <w:kern w:val="0"/>
          <w:sz w:val="24"/>
          <w:highlight w:val="none"/>
          <w:lang w:bidi="ar"/>
        </w:rPr>
        <w:t>条、</w:t>
      </w:r>
      <w:r>
        <w:rPr>
          <w:rFonts w:hint="eastAsia" w:ascii="宋体" w:hAnsi="宋体" w:cs="宋体"/>
          <w:bCs/>
          <w:color w:val="auto"/>
          <w:kern w:val="0"/>
          <w:sz w:val="24"/>
          <w:highlight w:val="none"/>
          <w:lang w:bidi="ar"/>
        </w:rPr>
        <w:t>第</w:t>
      </w:r>
      <w:r>
        <w:rPr>
          <w:rFonts w:ascii="宋体" w:hAnsi="宋体" w:cs="宋体"/>
          <w:bCs/>
          <w:color w:val="auto"/>
          <w:kern w:val="0"/>
          <w:sz w:val="24"/>
          <w:highlight w:val="none"/>
          <w:lang w:bidi="ar"/>
        </w:rPr>
        <w:t>16.4</w:t>
      </w:r>
      <w:r>
        <w:rPr>
          <w:rFonts w:hint="eastAsia" w:ascii="宋体" w:hAnsi="宋体" w:cs="宋体"/>
          <w:bCs/>
          <w:snapToGrid w:val="0"/>
          <w:color w:val="auto"/>
          <w:kern w:val="0"/>
          <w:sz w:val="24"/>
          <w:highlight w:val="none"/>
          <w:lang w:bidi="ar"/>
        </w:rPr>
        <w:t>款的相关约定确定。</w:t>
      </w:r>
    </w:p>
    <w:p w14:paraId="6CD5C11B">
      <w:pPr>
        <w:shd w:val="clear"/>
        <w:tabs>
          <w:tab w:val="left" w:pos="0"/>
          <w:tab w:val="left" w:pos="720"/>
        </w:tabs>
        <w:adjustRightInd w:val="0"/>
        <w:snapToGrid w:val="0"/>
        <w:spacing w:line="360" w:lineRule="auto"/>
        <w:ind w:firstLine="240" w:firstLineChars="100"/>
        <w:rPr>
          <w:rFonts w:ascii="宋体" w:hAnsi="宋体" w:cs="宋体"/>
          <w:bCs/>
          <w:color w:val="auto"/>
          <w:kern w:val="0"/>
          <w:sz w:val="24"/>
          <w:highlight w:val="none"/>
        </w:rPr>
      </w:pPr>
      <w:r>
        <w:rPr>
          <w:rFonts w:ascii="宋体" w:hAnsi="宋体" w:cs="宋体"/>
          <w:bCs/>
          <w:color w:val="auto"/>
          <w:kern w:val="0"/>
          <w:sz w:val="24"/>
          <w:highlight w:val="none"/>
          <w:lang w:bidi="ar"/>
        </w:rPr>
        <w:t xml:space="preserve">  </w:t>
      </w:r>
      <w:r>
        <w:rPr>
          <w:rFonts w:hint="eastAsia" w:ascii="宋体" w:hAnsi="宋体" w:cs="宋体"/>
          <w:bCs/>
          <w:snapToGrid w:val="0"/>
          <w:color w:val="auto"/>
          <w:kern w:val="0"/>
          <w:sz w:val="24"/>
          <w:highlight w:val="none"/>
          <w:lang w:bidi="ar"/>
        </w:rPr>
        <w:t>（</w:t>
      </w:r>
      <w:r>
        <w:rPr>
          <w:rFonts w:ascii="宋体" w:hAnsi="宋体" w:cs="宋体"/>
          <w:bCs/>
          <w:color w:val="auto"/>
          <w:kern w:val="0"/>
          <w:sz w:val="24"/>
          <w:highlight w:val="none"/>
          <w:lang w:bidi="ar"/>
        </w:rPr>
        <w:t>3</w:t>
      </w:r>
      <w:r>
        <w:rPr>
          <w:rFonts w:hint="eastAsia" w:ascii="宋体" w:hAnsi="宋体" w:cs="宋体"/>
          <w:bCs/>
          <w:snapToGrid w:val="0"/>
          <w:color w:val="auto"/>
          <w:kern w:val="0"/>
          <w:sz w:val="24"/>
          <w:highlight w:val="none"/>
          <w:lang w:bidi="ar"/>
        </w:rPr>
        <w:t>）其它设计收费：</w:t>
      </w:r>
    </w:p>
    <w:p w14:paraId="5F5E1AEC">
      <w:pPr>
        <w:shd w:val="clear"/>
        <w:tabs>
          <w:tab w:val="left" w:pos="0"/>
        </w:tabs>
        <w:adjustRightInd w:val="0"/>
        <w:snapToGrid w:val="0"/>
        <w:spacing w:line="360" w:lineRule="auto"/>
        <w:ind w:firstLine="600" w:firstLineChars="250"/>
        <w:rPr>
          <w:rFonts w:ascii="宋体" w:hAnsi="宋体" w:cs="宋体"/>
          <w:bCs/>
          <w:color w:val="auto"/>
          <w:kern w:val="0"/>
          <w:sz w:val="24"/>
          <w:highlight w:val="none"/>
        </w:rPr>
      </w:pPr>
      <w:r>
        <w:rPr>
          <w:rFonts w:ascii="宋体" w:hAnsi="宋体" w:cs="宋体"/>
          <w:bCs/>
          <w:color w:val="auto"/>
          <w:kern w:val="0"/>
          <w:sz w:val="24"/>
          <w:highlight w:val="none"/>
          <w:lang w:bidi="ar"/>
        </w:rPr>
        <w:t xml:space="preserve">  </w:t>
      </w:r>
      <w:r>
        <w:rPr>
          <w:rFonts w:ascii="宋体" w:hAnsi="宋体" w:cs="宋体"/>
          <w:bCs/>
          <w:snapToGrid w:val="0"/>
          <w:color w:val="auto"/>
          <w:kern w:val="0"/>
          <w:sz w:val="24"/>
          <w:highlight w:val="none"/>
          <w:lang w:bidi="ar"/>
        </w:rPr>
        <w:t>1）设计协调费：按本合同条款第</w:t>
      </w:r>
      <w:r>
        <w:rPr>
          <w:rFonts w:ascii="宋体" w:hAnsi="宋体" w:cs="宋体"/>
          <w:bCs/>
          <w:color w:val="auto"/>
          <w:kern w:val="0"/>
          <w:sz w:val="24"/>
          <w:highlight w:val="none"/>
          <w:lang w:bidi="ar"/>
        </w:rPr>
        <w:t>15</w:t>
      </w:r>
      <w:r>
        <w:rPr>
          <w:rFonts w:hint="eastAsia" w:ascii="宋体" w:hAnsi="宋体" w:cs="宋体"/>
          <w:bCs/>
          <w:snapToGrid w:val="0"/>
          <w:color w:val="auto"/>
          <w:kern w:val="0"/>
          <w:sz w:val="24"/>
          <w:highlight w:val="none"/>
          <w:lang w:bidi="ar"/>
        </w:rPr>
        <w:t>条、第</w:t>
      </w:r>
      <w:r>
        <w:rPr>
          <w:rFonts w:ascii="宋体" w:hAnsi="宋体" w:cs="宋体"/>
          <w:bCs/>
          <w:color w:val="auto"/>
          <w:kern w:val="0"/>
          <w:sz w:val="24"/>
          <w:highlight w:val="none"/>
          <w:lang w:bidi="ar"/>
        </w:rPr>
        <w:t>16.5.1</w:t>
      </w:r>
      <w:r>
        <w:rPr>
          <w:rFonts w:hint="eastAsia" w:ascii="宋体" w:hAnsi="宋体" w:cs="宋体"/>
          <w:bCs/>
          <w:snapToGrid w:val="0"/>
          <w:color w:val="auto"/>
          <w:kern w:val="0"/>
          <w:sz w:val="24"/>
          <w:highlight w:val="none"/>
          <w:lang w:bidi="ar"/>
        </w:rPr>
        <w:t>款的相关约定确定。</w:t>
      </w:r>
    </w:p>
    <w:p w14:paraId="383BC227">
      <w:pPr>
        <w:shd w:val="clear"/>
        <w:tabs>
          <w:tab w:val="left" w:pos="0"/>
        </w:tabs>
        <w:adjustRightInd w:val="0"/>
        <w:snapToGrid w:val="0"/>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lang w:bidi="ar"/>
        </w:rPr>
        <w:t xml:space="preserve">   </w:t>
      </w:r>
      <w:r>
        <w:rPr>
          <w:rFonts w:ascii="宋体" w:hAnsi="宋体" w:cs="宋体"/>
          <w:bCs/>
          <w:snapToGrid w:val="0"/>
          <w:color w:val="auto"/>
          <w:kern w:val="0"/>
          <w:sz w:val="24"/>
          <w:highlight w:val="none"/>
          <w:lang w:bidi="ar"/>
        </w:rPr>
        <w:t>2）驻场设计费：按本合同条款第</w:t>
      </w:r>
      <w:r>
        <w:rPr>
          <w:rFonts w:ascii="宋体" w:hAnsi="宋体" w:cs="宋体"/>
          <w:bCs/>
          <w:color w:val="auto"/>
          <w:kern w:val="0"/>
          <w:sz w:val="24"/>
          <w:highlight w:val="none"/>
          <w:lang w:bidi="ar"/>
        </w:rPr>
        <w:t>15</w:t>
      </w:r>
      <w:r>
        <w:rPr>
          <w:rFonts w:hint="eastAsia" w:ascii="宋体" w:hAnsi="宋体" w:cs="宋体"/>
          <w:bCs/>
          <w:snapToGrid w:val="0"/>
          <w:color w:val="auto"/>
          <w:kern w:val="0"/>
          <w:sz w:val="24"/>
          <w:highlight w:val="none"/>
          <w:lang w:bidi="ar"/>
        </w:rPr>
        <w:t>条、第</w:t>
      </w:r>
      <w:r>
        <w:rPr>
          <w:rFonts w:ascii="宋体" w:hAnsi="宋体" w:cs="宋体"/>
          <w:bCs/>
          <w:color w:val="auto"/>
          <w:kern w:val="0"/>
          <w:sz w:val="24"/>
          <w:highlight w:val="none"/>
          <w:lang w:bidi="ar"/>
        </w:rPr>
        <w:t>16.5.2</w:t>
      </w:r>
      <w:r>
        <w:rPr>
          <w:rFonts w:hint="eastAsia" w:ascii="宋体" w:hAnsi="宋体" w:cs="宋体"/>
          <w:bCs/>
          <w:snapToGrid w:val="0"/>
          <w:color w:val="auto"/>
          <w:kern w:val="0"/>
          <w:sz w:val="24"/>
          <w:highlight w:val="none"/>
          <w:lang w:bidi="ar"/>
        </w:rPr>
        <w:t>款的相关约定确定。</w:t>
      </w:r>
    </w:p>
    <w:p w14:paraId="679413A7">
      <w:pPr>
        <w:shd w:val="clear"/>
        <w:tabs>
          <w:tab w:val="left" w:pos="0"/>
        </w:tabs>
        <w:adjustRightInd w:val="0"/>
        <w:snapToGrid w:val="0"/>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lang w:bidi="ar"/>
        </w:rPr>
        <w:t xml:space="preserve">   </w:t>
      </w:r>
      <w:r>
        <w:rPr>
          <w:rFonts w:ascii="宋体" w:hAnsi="宋体" w:cs="宋体"/>
          <w:bCs/>
          <w:snapToGrid w:val="0"/>
          <w:color w:val="auto"/>
          <w:kern w:val="0"/>
          <w:sz w:val="24"/>
          <w:highlight w:val="none"/>
          <w:lang w:bidi="ar"/>
        </w:rPr>
        <w:t>3</w:t>
      </w:r>
      <w:r>
        <w:rPr>
          <w:rFonts w:hint="eastAsia" w:ascii="宋体" w:hAnsi="宋体" w:cs="宋体"/>
          <w:color w:val="auto"/>
          <w:kern w:val="0"/>
          <w:sz w:val="24"/>
          <w:szCs w:val="24"/>
          <w:highlight w:val="none"/>
          <w:lang w:bidi="ar"/>
        </w:rPr>
        <w:t>）</w:t>
      </w:r>
      <w:r>
        <w:rPr>
          <w:rFonts w:hint="eastAsia" w:ascii="宋体" w:hAnsi="宋体" w:cs="宋体"/>
          <w:bCs/>
          <w:snapToGrid w:val="0"/>
          <w:color w:val="auto"/>
          <w:kern w:val="0"/>
          <w:sz w:val="24"/>
          <w:highlight w:val="none"/>
          <w:lang w:bidi="ar"/>
        </w:rPr>
        <w:t>其他费用</w:t>
      </w:r>
      <w:r>
        <w:rPr>
          <w:rFonts w:hint="eastAsia" w:ascii="宋体" w:hAnsi="宋体" w:cs="宋体"/>
          <w:snapToGrid w:val="0"/>
          <w:color w:val="auto"/>
          <w:kern w:val="0"/>
          <w:sz w:val="24"/>
          <w:highlight w:val="none"/>
          <w:lang w:val="zh-CN" w:bidi="ar"/>
        </w:rPr>
        <w:t>：</w:t>
      </w:r>
      <w:r>
        <w:rPr>
          <w:rFonts w:hint="eastAsia" w:ascii="宋体" w:hAnsi="宋体" w:cs="宋体"/>
          <w:bCs/>
          <w:snapToGrid w:val="0"/>
          <w:color w:val="auto"/>
          <w:kern w:val="0"/>
          <w:sz w:val="24"/>
          <w:highlight w:val="none"/>
          <w:lang w:bidi="ar"/>
        </w:rPr>
        <w:t>按本合同条款第</w:t>
      </w:r>
      <w:r>
        <w:rPr>
          <w:rFonts w:ascii="宋体" w:hAnsi="宋体" w:cs="宋体"/>
          <w:bCs/>
          <w:color w:val="auto"/>
          <w:kern w:val="0"/>
          <w:sz w:val="24"/>
          <w:highlight w:val="none"/>
          <w:lang w:bidi="ar"/>
        </w:rPr>
        <w:t>15</w:t>
      </w:r>
      <w:r>
        <w:rPr>
          <w:rFonts w:hint="eastAsia" w:ascii="宋体" w:hAnsi="宋体" w:cs="宋体"/>
          <w:bCs/>
          <w:snapToGrid w:val="0"/>
          <w:color w:val="auto"/>
          <w:kern w:val="0"/>
          <w:sz w:val="24"/>
          <w:highlight w:val="none"/>
          <w:lang w:bidi="ar"/>
        </w:rPr>
        <w:t>条的相关约定确定。</w:t>
      </w:r>
    </w:p>
    <w:p w14:paraId="36C2E46E">
      <w:pPr>
        <w:shd w:val="clear"/>
        <w:tabs>
          <w:tab w:val="left" w:pos="3060"/>
        </w:tabs>
        <w:adjustRightInd w:val="0"/>
        <w:snapToGrid w:val="0"/>
        <w:spacing w:line="360" w:lineRule="auto"/>
        <w:ind w:right="11" w:firstLine="235" w:firstLineChars="98"/>
        <w:outlineLvl w:val="3"/>
        <w:rPr>
          <w:rFonts w:ascii="宋体" w:hAnsi="宋体" w:cs="宋体"/>
          <w:b/>
          <w:dstrike/>
          <w:snapToGrid w:val="0"/>
          <w:color w:val="auto"/>
          <w:kern w:val="0"/>
          <w:sz w:val="24"/>
          <w:highlight w:val="none"/>
        </w:rPr>
      </w:pPr>
    </w:p>
    <w:p w14:paraId="6DC225FA">
      <w:pPr>
        <w:shd w:val="clear"/>
        <w:tabs>
          <w:tab w:val="left" w:pos="3060"/>
        </w:tabs>
        <w:adjustRightInd w:val="0"/>
        <w:snapToGrid w:val="0"/>
        <w:spacing w:line="360" w:lineRule="auto"/>
        <w:ind w:right="11" w:firstLine="480" w:firstLineChars="200"/>
        <w:outlineLvl w:val="3"/>
        <w:rPr>
          <w:rFonts w:ascii="宋体" w:hAnsi="宋体" w:cs="宋体"/>
          <w:bCs/>
          <w:color w:val="auto"/>
          <w:kern w:val="0"/>
          <w:sz w:val="24"/>
          <w:highlight w:val="none"/>
        </w:rPr>
      </w:pPr>
      <w:r>
        <w:rPr>
          <w:rFonts w:ascii="宋体" w:hAnsi="宋体" w:cs="宋体"/>
          <w:b/>
          <w:snapToGrid w:val="0"/>
          <w:color w:val="auto"/>
          <w:kern w:val="0"/>
          <w:sz w:val="24"/>
          <w:highlight w:val="none"/>
          <w:lang w:bidi="ar"/>
        </w:rPr>
        <w:t>16.3</w:t>
      </w:r>
      <w:r>
        <w:rPr>
          <w:rFonts w:ascii="宋体" w:hAnsi="宋体" w:cs="宋体"/>
          <w:bCs/>
          <w:snapToGrid w:val="0"/>
          <w:color w:val="auto"/>
          <w:kern w:val="0"/>
          <w:sz w:val="24"/>
          <w:highlight w:val="none"/>
          <w:lang w:bidi="ar"/>
        </w:rPr>
        <w:t xml:space="preserve"> 本合同</w:t>
      </w:r>
      <w:r>
        <w:rPr>
          <w:rFonts w:hint="eastAsia" w:ascii="宋体" w:hAnsi="宋体" w:cs="宋体"/>
          <w:bCs/>
          <w:snapToGrid w:val="0"/>
          <w:color w:val="auto"/>
          <w:kern w:val="0"/>
          <w:sz w:val="24"/>
          <w:highlight w:val="none"/>
          <w:lang w:val="en-US" w:eastAsia="zh-CN" w:bidi="ar"/>
        </w:rPr>
        <w:t>技术</w:t>
      </w:r>
      <w:r>
        <w:rPr>
          <w:rFonts w:ascii="宋体" w:hAnsi="宋体" w:cs="宋体"/>
          <w:bCs/>
          <w:snapToGrid w:val="0"/>
          <w:color w:val="auto"/>
          <w:kern w:val="0"/>
          <w:sz w:val="24"/>
          <w:highlight w:val="none"/>
          <w:lang w:bidi="ar"/>
        </w:rPr>
        <w:t>设计费进度款在抵扣完本合同的预付款后开始支付，并按如下约定执行。</w:t>
      </w:r>
    </w:p>
    <w:p w14:paraId="4C37D5BD">
      <w:pPr>
        <w:shd w:val="clear"/>
        <w:adjustRightInd w:val="0"/>
        <w:snapToGrid w:val="0"/>
        <w:spacing w:line="360" w:lineRule="auto"/>
        <w:ind w:right="11" w:firstLine="480" w:firstLineChars="200"/>
        <w:outlineLvl w:val="4"/>
        <w:rPr>
          <w:rFonts w:hint="eastAsia" w:ascii="宋体" w:hAnsi="宋体" w:eastAsia="宋体" w:cs="宋体"/>
          <w:color w:val="auto"/>
          <w:kern w:val="0"/>
          <w:sz w:val="24"/>
          <w:highlight w:val="none"/>
          <w:lang w:eastAsia="zh-CN"/>
        </w:rPr>
      </w:pPr>
      <w:r>
        <w:rPr>
          <w:rFonts w:ascii="宋体" w:hAnsi="宋体" w:cs="宋体"/>
          <w:b/>
          <w:snapToGrid w:val="0"/>
          <w:color w:val="auto"/>
          <w:kern w:val="0"/>
          <w:sz w:val="24"/>
          <w:highlight w:val="none"/>
          <w:lang w:bidi="ar"/>
        </w:rPr>
        <w:t>16.3.1</w:t>
      </w:r>
      <w:r>
        <w:rPr>
          <w:rFonts w:hint="eastAsia" w:ascii="宋体" w:hAnsi="宋体" w:cs="宋体"/>
          <w:bCs/>
          <w:snapToGrid w:val="0"/>
          <w:color w:val="auto"/>
          <w:kern w:val="0"/>
          <w:sz w:val="24"/>
          <w:highlight w:val="none"/>
          <w:lang w:bidi="ar"/>
        </w:rPr>
        <w:t>方案设计完善阶段工程设计费</w:t>
      </w:r>
      <w:r>
        <w:rPr>
          <w:rFonts w:hint="eastAsia" w:ascii="宋体" w:hAnsi="宋体" w:cs="宋体"/>
          <w:snapToGrid w:val="0"/>
          <w:color w:val="auto"/>
          <w:kern w:val="0"/>
          <w:sz w:val="24"/>
          <w:highlight w:val="none"/>
          <w:lang w:bidi="ar"/>
        </w:rPr>
        <w:t>及</w:t>
      </w:r>
      <w:r>
        <w:rPr>
          <w:rFonts w:hint="eastAsia" w:ascii="宋体" w:hAnsi="宋体" w:cs="宋体"/>
          <w:bCs/>
          <w:color w:val="auto"/>
          <w:kern w:val="0"/>
          <w:sz w:val="24"/>
          <w:highlight w:val="none"/>
          <w:lang w:bidi="ar"/>
        </w:rPr>
        <w:t>工程投资估算编制费</w:t>
      </w:r>
      <w:r>
        <w:rPr>
          <w:rFonts w:hint="eastAsia" w:ascii="宋体" w:hAnsi="宋体" w:cs="宋体"/>
          <w:snapToGrid w:val="0"/>
          <w:color w:val="auto"/>
          <w:kern w:val="0"/>
          <w:sz w:val="24"/>
          <w:highlight w:val="none"/>
          <w:lang w:bidi="ar"/>
        </w:rPr>
        <w:t>的支付</w:t>
      </w:r>
    </w:p>
    <w:p w14:paraId="150F9F7C">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乙方提交的经过完善的方案设计成果文件满足合同要求并通过甲方或甲方委托的第三方审查，且乙方编制的投资估算获甲方认可后，乙方可申请支付方案设计阶段各分项工程设计费及工程投资估算编制费。</w:t>
      </w:r>
    </w:p>
    <w:p w14:paraId="13661A23">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乙方应一并申请支付方案设计阶段的设计费、投资估算编制费。甲方</w:t>
      </w:r>
      <w:r>
        <w:rPr>
          <w:rFonts w:hint="eastAsia" w:ascii="宋体" w:hAnsi="宋体" w:cs="宋体"/>
          <w:snapToGrid w:val="0"/>
          <w:color w:val="auto"/>
          <w:kern w:val="0"/>
          <w:sz w:val="24"/>
          <w:highlight w:val="none"/>
          <w:lang w:val="en-US" w:eastAsia="zh-CN" w:bidi="ar"/>
        </w:rPr>
        <w:t>有权</w:t>
      </w:r>
      <w:r>
        <w:rPr>
          <w:rFonts w:hint="eastAsia" w:ascii="宋体" w:hAnsi="宋体" w:cs="宋体"/>
          <w:snapToGrid w:val="0"/>
          <w:color w:val="auto"/>
          <w:kern w:val="0"/>
          <w:sz w:val="24"/>
          <w:highlight w:val="none"/>
          <w:lang w:bidi="ar"/>
        </w:rPr>
        <w:t>根据设计评审的等级</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如有</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确定应支付的方案设计阶段的设计收费。</w:t>
      </w:r>
      <w:r>
        <w:rPr>
          <w:rFonts w:ascii="宋体" w:hAnsi="宋体" w:cs="宋体"/>
          <w:snapToGrid w:val="0"/>
          <w:color w:val="auto"/>
          <w:kern w:val="0"/>
          <w:sz w:val="24"/>
          <w:highlight w:val="none"/>
          <w:lang w:bidi="ar"/>
        </w:rPr>
        <w:t xml:space="preserve"> </w:t>
      </w:r>
    </w:p>
    <w:p w14:paraId="4F056C22">
      <w:pPr>
        <w:shd w:val="clear"/>
        <w:adjustRightInd w:val="0"/>
        <w:snapToGrid w:val="0"/>
        <w:spacing w:line="360" w:lineRule="auto"/>
        <w:ind w:right="11" w:firstLine="480" w:firstLineChars="200"/>
        <w:outlineLvl w:val="4"/>
        <w:rPr>
          <w:rFonts w:ascii="宋体" w:hAnsi="宋体" w:cs="宋体"/>
          <w:color w:val="auto"/>
          <w:kern w:val="0"/>
          <w:sz w:val="24"/>
          <w:highlight w:val="none"/>
        </w:rPr>
      </w:pPr>
      <w:r>
        <w:rPr>
          <w:rFonts w:ascii="宋体" w:hAnsi="宋体" w:cs="宋体"/>
          <w:b/>
          <w:snapToGrid w:val="0"/>
          <w:color w:val="auto"/>
          <w:kern w:val="0"/>
          <w:sz w:val="24"/>
          <w:highlight w:val="none"/>
          <w:lang w:bidi="ar"/>
        </w:rPr>
        <w:t>16.3.2</w:t>
      </w:r>
      <w:r>
        <w:rPr>
          <w:rFonts w:hint="eastAsia" w:ascii="宋体" w:hAnsi="宋体" w:cs="宋体"/>
          <w:snapToGrid w:val="0"/>
          <w:color w:val="auto"/>
          <w:kern w:val="0"/>
          <w:sz w:val="24"/>
          <w:highlight w:val="none"/>
          <w:lang w:bidi="ar"/>
        </w:rPr>
        <w:t>初步设计阶段设计费及工程设计概算编制费的支付</w:t>
      </w:r>
    </w:p>
    <w:p w14:paraId="1E122FC4">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乙方提交的初步设计成果文件满足合同要求，通过甲方或甲方委托的第三方审查，且设计概算获甲方认可后，乙方可申请支付初步设计阶段各分项工程的设计费及工程设计概算编制费。</w:t>
      </w:r>
    </w:p>
    <w:p w14:paraId="3ABF3CC2">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乙方应一并申请支付初步设计阶段的设计费、工程设计概算编制费。甲方</w:t>
      </w:r>
      <w:r>
        <w:rPr>
          <w:rFonts w:hint="eastAsia" w:ascii="宋体" w:hAnsi="宋体" w:cs="宋体"/>
          <w:snapToGrid w:val="0"/>
          <w:color w:val="auto"/>
          <w:kern w:val="0"/>
          <w:sz w:val="24"/>
          <w:highlight w:val="none"/>
          <w:lang w:val="en-US" w:eastAsia="zh-CN" w:bidi="ar"/>
        </w:rPr>
        <w:t>有权</w:t>
      </w:r>
      <w:r>
        <w:rPr>
          <w:rFonts w:hint="eastAsia" w:ascii="宋体" w:hAnsi="宋体" w:cs="宋体"/>
          <w:snapToGrid w:val="0"/>
          <w:color w:val="auto"/>
          <w:kern w:val="0"/>
          <w:sz w:val="24"/>
          <w:highlight w:val="none"/>
          <w:lang w:bidi="ar"/>
        </w:rPr>
        <w:t>根据设计评审的等级</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如有</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确定应支付的初步设计阶段的设计收费。</w:t>
      </w:r>
      <w:r>
        <w:rPr>
          <w:rFonts w:ascii="宋体" w:hAnsi="宋体" w:cs="宋体"/>
          <w:snapToGrid w:val="0"/>
          <w:color w:val="auto"/>
          <w:kern w:val="0"/>
          <w:sz w:val="24"/>
          <w:highlight w:val="none"/>
          <w:lang w:bidi="ar"/>
        </w:rPr>
        <w:t xml:space="preserve"> </w:t>
      </w:r>
    </w:p>
    <w:p w14:paraId="558AAE0D">
      <w:pPr>
        <w:shd w:val="clear"/>
        <w:adjustRightInd w:val="0"/>
        <w:snapToGrid w:val="0"/>
        <w:spacing w:line="360" w:lineRule="auto"/>
        <w:ind w:right="11" w:firstLine="480" w:firstLineChars="200"/>
        <w:outlineLvl w:val="4"/>
        <w:rPr>
          <w:rFonts w:ascii="宋体" w:hAnsi="宋体" w:cs="宋体"/>
          <w:color w:val="auto"/>
          <w:kern w:val="0"/>
          <w:sz w:val="24"/>
          <w:highlight w:val="none"/>
        </w:rPr>
      </w:pPr>
      <w:r>
        <w:rPr>
          <w:rFonts w:ascii="宋体" w:hAnsi="宋体" w:cs="宋体"/>
          <w:b/>
          <w:snapToGrid w:val="0"/>
          <w:color w:val="auto"/>
          <w:kern w:val="0"/>
          <w:sz w:val="24"/>
          <w:highlight w:val="none"/>
          <w:lang w:bidi="ar"/>
        </w:rPr>
        <w:t>16.3.3</w:t>
      </w:r>
      <w:r>
        <w:rPr>
          <w:rFonts w:hint="eastAsia" w:ascii="宋体" w:hAnsi="宋体" w:cs="宋体"/>
          <w:snapToGrid w:val="0"/>
          <w:color w:val="auto"/>
          <w:kern w:val="0"/>
          <w:sz w:val="24"/>
          <w:highlight w:val="none"/>
          <w:lang w:bidi="ar"/>
        </w:rPr>
        <w:t>施工图设计阶段设计费的支付</w:t>
      </w:r>
    </w:p>
    <w:p w14:paraId="4443FED1">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施工图设计阶段各分项工程的设计费分</w:t>
      </w:r>
      <w:r>
        <w:rPr>
          <w:rFonts w:ascii="宋体" w:hAnsi="宋体" w:cs="宋体"/>
          <w:color w:val="auto"/>
          <w:kern w:val="0"/>
          <w:sz w:val="24"/>
          <w:highlight w:val="none"/>
          <w:lang w:bidi="ar"/>
        </w:rPr>
        <w:t>3</w:t>
      </w:r>
      <w:r>
        <w:rPr>
          <w:rFonts w:hint="eastAsia" w:ascii="宋体" w:hAnsi="宋体" w:cs="宋体"/>
          <w:snapToGrid w:val="0"/>
          <w:color w:val="auto"/>
          <w:kern w:val="0"/>
          <w:sz w:val="24"/>
          <w:highlight w:val="none"/>
          <w:lang w:bidi="ar"/>
        </w:rPr>
        <w:t>次支付，施工图审查通过后支付本阶段设计费的</w:t>
      </w:r>
      <w:r>
        <w:rPr>
          <w:rFonts w:ascii="宋体" w:hAnsi="宋体" w:cs="宋体"/>
          <w:color w:val="auto"/>
          <w:kern w:val="0"/>
          <w:sz w:val="24"/>
          <w:highlight w:val="none"/>
          <w:lang w:bidi="ar"/>
        </w:rPr>
        <w:t>30%</w:t>
      </w:r>
      <w:r>
        <w:rPr>
          <w:rFonts w:hint="eastAsia" w:ascii="宋体" w:hAnsi="宋体" w:cs="宋体"/>
          <w:snapToGrid w:val="0"/>
          <w:color w:val="auto"/>
          <w:kern w:val="0"/>
          <w:sz w:val="24"/>
          <w:highlight w:val="none"/>
          <w:lang w:bidi="ar"/>
        </w:rPr>
        <w:t>；提交建筑施工报建的施工图设计成果文件及</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预算并配合</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预算送审后支付本阶段设计费的</w:t>
      </w:r>
      <w:r>
        <w:rPr>
          <w:rFonts w:ascii="宋体" w:hAnsi="宋体" w:cs="宋体"/>
          <w:color w:val="auto"/>
          <w:kern w:val="0"/>
          <w:sz w:val="24"/>
          <w:highlight w:val="none"/>
          <w:lang w:bidi="ar"/>
        </w:rPr>
        <w:t>40%</w:t>
      </w:r>
      <w:r>
        <w:rPr>
          <w:rFonts w:hint="eastAsia" w:ascii="宋体" w:hAnsi="宋体" w:cs="宋体"/>
          <w:snapToGrid w:val="0"/>
          <w:color w:val="auto"/>
          <w:kern w:val="0"/>
          <w:sz w:val="24"/>
          <w:highlight w:val="none"/>
          <w:lang w:bidi="ar"/>
        </w:rPr>
        <w:t>；</w:t>
      </w:r>
      <w:r>
        <w:rPr>
          <w:rFonts w:hint="eastAsia" w:ascii="宋体" w:hAnsi="宋体" w:cs="宋体"/>
          <w:snapToGrid w:val="0"/>
          <w:color w:val="auto"/>
          <w:sz w:val="24"/>
          <w:highlight w:val="none"/>
          <w:lang w:bidi="ar"/>
        </w:rPr>
        <w:t>乙方根据相关部门的意见进行修改完善施工图并提交甲方，且乙方累计支付</w:t>
      </w:r>
      <w:r>
        <w:rPr>
          <w:rFonts w:hint="eastAsia" w:ascii="宋体" w:hAnsi="宋体" w:cs="宋体"/>
          <w:snapToGrid w:val="0"/>
          <w:color w:val="auto"/>
          <w:sz w:val="24"/>
          <w:highlight w:val="none"/>
          <w:lang w:val="en-US" w:eastAsia="zh-CN" w:bidi="ar"/>
        </w:rPr>
        <w:t>造价</w:t>
      </w:r>
      <w:r>
        <w:rPr>
          <w:rFonts w:hint="eastAsia" w:ascii="宋体" w:hAnsi="宋体" w:cs="宋体"/>
          <w:snapToGrid w:val="0"/>
          <w:color w:val="auto"/>
          <w:sz w:val="24"/>
          <w:highlight w:val="none"/>
          <w:lang w:bidi="ar"/>
        </w:rPr>
        <w:t>预算编制单位</w:t>
      </w:r>
      <w:r>
        <w:rPr>
          <w:rFonts w:hint="eastAsia" w:ascii="宋体" w:hAnsi="宋体" w:cs="宋体"/>
          <w:snapToGrid w:val="0"/>
          <w:color w:val="auto"/>
          <w:sz w:val="24"/>
          <w:highlight w:val="none"/>
          <w:lang w:val="en-US" w:eastAsia="zh-CN" w:bidi="ar"/>
        </w:rPr>
        <w:t>造价</w:t>
      </w:r>
      <w:r>
        <w:rPr>
          <w:rFonts w:hint="eastAsia" w:ascii="宋体" w:hAnsi="宋体" w:cs="宋体"/>
          <w:snapToGrid w:val="0"/>
          <w:color w:val="auto"/>
          <w:sz w:val="24"/>
          <w:highlight w:val="none"/>
          <w:lang w:bidi="ar"/>
        </w:rPr>
        <w:t>预算编制费用</w:t>
      </w:r>
      <w:r>
        <w:rPr>
          <w:rFonts w:ascii="宋体" w:hAnsi="宋体" w:cs="宋体"/>
          <w:color w:val="auto"/>
          <w:sz w:val="24"/>
          <w:highlight w:val="none"/>
          <w:lang w:bidi="ar"/>
        </w:rPr>
        <w:t>50%</w:t>
      </w:r>
      <w:r>
        <w:rPr>
          <w:rFonts w:hint="eastAsia" w:ascii="宋体" w:hAnsi="宋体" w:cs="宋体"/>
          <w:snapToGrid w:val="0"/>
          <w:color w:val="auto"/>
          <w:sz w:val="24"/>
          <w:highlight w:val="none"/>
          <w:lang w:bidi="ar"/>
        </w:rPr>
        <w:t>后支付本阶段设计费的</w:t>
      </w:r>
      <w:r>
        <w:rPr>
          <w:rFonts w:ascii="宋体" w:hAnsi="宋体" w:cs="宋体"/>
          <w:color w:val="auto"/>
          <w:sz w:val="24"/>
          <w:highlight w:val="none"/>
          <w:lang w:bidi="ar"/>
        </w:rPr>
        <w:t>30%</w:t>
      </w:r>
      <w:r>
        <w:rPr>
          <w:rFonts w:hint="eastAsia" w:ascii="宋体" w:hAnsi="宋体" w:cs="宋体"/>
          <w:snapToGrid w:val="0"/>
          <w:color w:val="auto"/>
          <w:sz w:val="24"/>
          <w:highlight w:val="none"/>
          <w:lang w:bidi="ar"/>
        </w:rPr>
        <w:t>。甲</w:t>
      </w:r>
      <w:r>
        <w:rPr>
          <w:rFonts w:hint="eastAsia" w:ascii="宋体" w:hAnsi="宋体" w:cs="宋体"/>
          <w:snapToGrid w:val="0"/>
          <w:color w:val="auto"/>
          <w:kern w:val="0"/>
          <w:sz w:val="24"/>
          <w:highlight w:val="none"/>
          <w:lang w:bidi="ar"/>
        </w:rPr>
        <w:t>方</w:t>
      </w:r>
      <w:r>
        <w:rPr>
          <w:rFonts w:hint="eastAsia" w:ascii="宋体" w:hAnsi="宋体" w:cs="宋体"/>
          <w:snapToGrid w:val="0"/>
          <w:color w:val="auto"/>
          <w:kern w:val="0"/>
          <w:sz w:val="24"/>
          <w:highlight w:val="none"/>
          <w:lang w:val="en-US" w:eastAsia="zh-CN" w:bidi="ar"/>
        </w:rPr>
        <w:t>有权</w:t>
      </w:r>
      <w:r>
        <w:rPr>
          <w:rFonts w:hint="eastAsia" w:ascii="宋体" w:hAnsi="宋体" w:cs="宋体"/>
          <w:snapToGrid w:val="0"/>
          <w:color w:val="auto"/>
          <w:kern w:val="0"/>
          <w:sz w:val="24"/>
          <w:highlight w:val="none"/>
          <w:lang w:bidi="ar"/>
        </w:rPr>
        <w:t>根据设计评审的等级</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如有</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确定应支付的施工图设计阶段的设计收费。</w:t>
      </w:r>
    </w:p>
    <w:p w14:paraId="7F936672">
      <w:pPr>
        <w:shd w:val="clear"/>
        <w:adjustRightInd w:val="0"/>
        <w:snapToGrid w:val="0"/>
        <w:spacing w:line="360" w:lineRule="auto"/>
        <w:ind w:right="11" w:firstLine="480" w:firstLineChars="200"/>
        <w:outlineLvl w:val="4"/>
        <w:rPr>
          <w:rFonts w:ascii="宋体" w:hAnsi="宋体" w:cs="宋体"/>
          <w:color w:val="auto"/>
          <w:kern w:val="0"/>
          <w:sz w:val="24"/>
          <w:highlight w:val="none"/>
        </w:rPr>
      </w:pPr>
      <w:r>
        <w:rPr>
          <w:rFonts w:ascii="宋体" w:hAnsi="宋体" w:cs="宋体"/>
          <w:b/>
          <w:snapToGrid w:val="0"/>
          <w:color w:val="auto"/>
          <w:kern w:val="0"/>
          <w:sz w:val="24"/>
          <w:highlight w:val="none"/>
          <w:lang w:bidi="ar"/>
        </w:rPr>
        <w:t>16.3.4</w:t>
      </w:r>
      <w:r>
        <w:rPr>
          <w:rFonts w:hint="eastAsia" w:ascii="宋体" w:hAnsi="宋体" w:cs="宋体"/>
          <w:snapToGrid w:val="0"/>
          <w:color w:val="auto"/>
          <w:kern w:val="0"/>
          <w:sz w:val="24"/>
          <w:highlight w:val="none"/>
          <w:lang w:bidi="ar"/>
        </w:rPr>
        <w:t>报审报建配合服务费的支付</w:t>
      </w:r>
    </w:p>
    <w:p w14:paraId="54CE3167">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甲方在乙方提出支付申请后</w:t>
      </w:r>
      <w:r>
        <w:rPr>
          <w:rFonts w:hint="eastAsia" w:ascii="宋体" w:hAnsi="宋体" w:cs="宋体"/>
          <w:snapToGrid w:val="0"/>
          <w:color w:val="auto"/>
          <w:kern w:val="0"/>
          <w:sz w:val="24"/>
          <w:highlight w:val="none"/>
          <w:lang w:val="en-US" w:eastAsia="zh-CN" w:bidi="ar"/>
        </w:rPr>
        <w:t>有权</w:t>
      </w:r>
      <w:r>
        <w:rPr>
          <w:rFonts w:hint="eastAsia" w:ascii="宋体" w:hAnsi="宋体" w:cs="宋体"/>
          <w:snapToGrid w:val="0"/>
          <w:color w:val="auto"/>
          <w:kern w:val="0"/>
          <w:sz w:val="24"/>
          <w:highlight w:val="none"/>
          <w:lang w:bidi="ar"/>
        </w:rPr>
        <w:t>根据报审报建配合服务的考评等级</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如有</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确定应支付的报审报建配合服务费。</w:t>
      </w:r>
    </w:p>
    <w:p w14:paraId="054A1E5A">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报审报建配合服务费于本合同工程所有相关审批手续完成后一次性支付。</w:t>
      </w:r>
    </w:p>
    <w:p w14:paraId="077B25AF">
      <w:pPr>
        <w:shd w:val="clear"/>
        <w:adjustRightInd w:val="0"/>
        <w:snapToGrid w:val="0"/>
        <w:spacing w:line="360" w:lineRule="auto"/>
        <w:ind w:right="11" w:firstLine="480" w:firstLineChars="200"/>
        <w:outlineLvl w:val="4"/>
        <w:rPr>
          <w:rFonts w:ascii="宋体" w:hAnsi="宋体" w:cs="宋体"/>
          <w:color w:val="auto"/>
          <w:kern w:val="0"/>
          <w:sz w:val="24"/>
          <w:highlight w:val="none"/>
        </w:rPr>
      </w:pPr>
      <w:r>
        <w:rPr>
          <w:rFonts w:ascii="宋体" w:hAnsi="宋体" w:cs="宋体"/>
          <w:b/>
          <w:snapToGrid w:val="0"/>
          <w:color w:val="auto"/>
          <w:kern w:val="0"/>
          <w:sz w:val="24"/>
          <w:highlight w:val="none"/>
          <w:lang w:bidi="ar"/>
        </w:rPr>
        <w:t>16.3.5</w:t>
      </w:r>
      <w:r>
        <w:rPr>
          <w:rFonts w:hint="eastAsia" w:ascii="宋体" w:hAnsi="宋体" w:cs="宋体"/>
          <w:snapToGrid w:val="0"/>
          <w:color w:val="auto"/>
          <w:kern w:val="0"/>
          <w:sz w:val="24"/>
          <w:highlight w:val="none"/>
          <w:lang w:bidi="ar"/>
        </w:rPr>
        <w:t>招标配合服务费的支付</w:t>
      </w:r>
    </w:p>
    <w:p w14:paraId="1A616CE3">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甲方在乙方提出支付申请后</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有权</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根据招标配合服务的考评等级</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如有</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确定应支付的招标配合服务费。</w:t>
      </w:r>
    </w:p>
    <w:p w14:paraId="269B10CA">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招标配合服务费于本合同工程全部招标工作完成</w:t>
      </w:r>
      <w:r>
        <w:rPr>
          <w:rFonts w:hint="eastAsia" w:ascii="宋体" w:hAnsi="宋体" w:cs="宋体"/>
          <w:snapToGrid w:val="0"/>
          <w:color w:val="auto"/>
          <w:sz w:val="24"/>
          <w:highlight w:val="none"/>
          <w:lang w:bidi="ar"/>
        </w:rPr>
        <w:t>且乙方累计支付</w:t>
      </w:r>
      <w:r>
        <w:rPr>
          <w:rFonts w:hint="eastAsia" w:ascii="宋体" w:hAnsi="宋体" w:cs="宋体"/>
          <w:snapToGrid w:val="0"/>
          <w:color w:val="auto"/>
          <w:sz w:val="24"/>
          <w:highlight w:val="none"/>
          <w:lang w:val="en-US" w:eastAsia="zh-CN" w:bidi="ar"/>
        </w:rPr>
        <w:t>造价</w:t>
      </w:r>
      <w:r>
        <w:rPr>
          <w:rFonts w:hint="eastAsia" w:ascii="宋体" w:hAnsi="宋体" w:cs="宋体"/>
          <w:snapToGrid w:val="0"/>
          <w:color w:val="auto"/>
          <w:sz w:val="24"/>
          <w:highlight w:val="none"/>
          <w:lang w:bidi="ar"/>
        </w:rPr>
        <w:t>预算编制单位</w:t>
      </w:r>
      <w:r>
        <w:rPr>
          <w:rFonts w:hint="eastAsia" w:ascii="宋体" w:hAnsi="宋体" w:cs="宋体"/>
          <w:snapToGrid w:val="0"/>
          <w:color w:val="auto"/>
          <w:sz w:val="24"/>
          <w:highlight w:val="none"/>
          <w:lang w:val="en-US" w:eastAsia="zh-CN" w:bidi="ar"/>
        </w:rPr>
        <w:t>造价</w:t>
      </w:r>
      <w:r>
        <w:rPr>
          <w:rFonts w:hint="eastAsia" w:ascii="宋体" w:hAnsi="宋体" w:cs="宋体"/>
          <w:snapToGrid w:val="0"/>
          <w:color w:val="auto"/>
          <w:sz w:val="24"/>
          <w:highlight w:val="none"/>
          <w:lang w:bidi="ar"/>
        </w:rPr>
        <w:t>预算编制费用</w:t>
      </w:r>
      <w:r>
        <w:rPr>
          <w:rFonts w:ascii="宋体" w:hAnsi="宋体" w:cs="宋体"/>
          <w:color w:val="auto"/>
          <w:sz w:val="24"/>
          <w:highlight w:val="none"/>
          <w:lang w:bidi="ar"/>
        </w:rPr>
        <w:t>90%</w:t>
      </w:r>
      <w:r>
        <w:rPr>
          <w:rFonts w:hint="eastAsia" w:ascii="宋体" w:hAnsi="宋体" w:cs="宋体"/>
          <w:snapToGrid w:val="0"/>
          <w:color w:val="auto"/>
          <w:kern w:val="0"/>
          <w:sz w:val="24"/>
          <w:highlight w:val="none"/>
          <w:lang w:bidi="ar"/>
        </w:rPr>
        <w:t>后一次性支付。</w:t>
      </w:r>
    </w:p>
    <w:p w14:paraId="25DFE46F">
      <w:pPr>
        <w:shd w:val="clear"/>
        <w:adjustRightInd w:val="0"/>
        <w:snapToGrid w:val="0"/>
        <w:spacing w:line="360" w:lineRule="auto"/>
        <w:ind w:firstLine="480" w:firstLineChars="200"/>
        <w:outlineLvl w:val="4"/>
        <w:rPr>
          <w:rFonts w:ascii="宋体" w:hAnsi="宋体" w:cs="宋体"/>
          <w:b/>
          <w:color w:val="auto"/>
          <w:kern w:val="0"/>
          <w:sz w:val="24"/>
          <w:highlight w:val="none"/>
        </w:rPr>
      </w:pPr>
      <w:r>
        <w:rPr>
          <w:rFonts w:ascii="宋体" w:hAnsi="宋体" w:cs="宋体"/>
          <w:b/>
          <w:snapToGrid w:val="0"/>
          <w:color w:val="auto"/>
          <w:kern w:val="0"/>
          <w:sz w:val="24"/>
          <w:highlight w:val="none"/>
          <w:lang w:bidi="ar"/>
        </w:rPr>
        <w:t>16.3.6</w:t>
      </w:r>
      <w:r>
        <w:rPr>
          <w:rFonts w:hint="eastAsia" w:ascii="宋体" w:hAnsi="宋体" w:cs="宋体"/>
          <w:snapToGrid w:val="0"/>
          <w:color w:val="auto"/>
          <w:kern w:val="0"/>
          <w:sz w:val="24"/>
          <w:highlight w:val="none"/>
          <w:lang w:bidi="ar"/>
        </w:rPr>
        <w:t>现场服务费用的支付</w:t>
      </w:r>
    </w:p>
    <w:p w14:paraId="194B4201">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乙方现场服务期从本合同工程正式开工之日起，直至本合同工程正式通过工程验收之日止。</w:t>
      </w:r>
      <w:r>
        <w:rPr>
          <w:rFonts w:hint="eastAsia" w:ascii="宋体" w:hAnsi="宋体" w:cs="宋体"/>
          <w:bCs/>
          <w:color w:val="auto"/>
          <w:kern w:val="0"/>
          <w:sz w:val="24"/>
          <w:highlight w:val="none"/>
          <w:lang w:bidi="ar"/>
        </w:rPr>
        <w:t>现场服务费根据乙方</w:t>
      </w:r>
      <w:r>
        <w:rPr>
          <w:rFonts w:hint="eastAsia" w:ascii="宋体" w:hAnsi="宋体" w:cs="宋体"/>
          <w:snapToGrid w:val="0"/>
          <w:color w:val="auto"/>
          <w:kern w:val="0"/>
          <w:sz w:val="24"/>
          <w:highlight w:val="none"/>
          <w:lang w:bidi="ar"/>
        </w:rPr>
        <w:t>现场服务期按月分摊，乙方每</w:t>
      </w:r>
      <w:r>
        <w:rPr>
          <w:rFonts w:ascii="宋体" w:hAnsi="宋体" w:cs="宋体"/>
          <w:color w:val="auto"/>
          <w:kern w:val="0"/>
          <w:sz w:val="24"/>
          <w:highlight w:val="none"/>
          <w:lang w:bidi="ar"/>
        </w:rPr>
        <w:t>6</w:t>
      </w:r>
      <w:r>
        <w:rPr>
          <w:rFonts w:hint="eastAsia" w:ascii="宋体" w:hAnsi="宋体" w:cs="宋体"/>
          <w:snapToGrid w:val="0"/>
          <w:color w:val="auto"/>
          <w:kern w:val="0"/>
          <w:sz w:val="24"/>
          <w:highlight w:val="none"/>
          <w:lang w:bidi="ar"/>
        </w:rPr>
        <w:t>个月可申请一次施工阶段的现场服务费用的支付。甲方根据施工阶段的现场服务的评审结果确定应支付的现场服务费。</w:t>
      </w:r>
    </w:p>
    <w:p w14:paraId="772FE55F">
      <w:pPr>
        <w:shd w:val="clear"/>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snapToGrid w:val="0"/>
          <w:color w:val="auto"/>
          <w:kern w:val="0"/>
          <w:sz w:val="24"/>
          <w:highlight w:val="none"/>
          <w:lang w:bidi="ar"/>
        </w:rPr>
        <w:t>如在</w:t>
      </w:r>
      <w:r>
        <w:rPr>
          <w:rFonts w:hint="eastAsia" w:ascii="宋体" w:hAnsi="宋体" w:cs="宋体"/>
          <w:snapToGrid w:val="0"/>
          <w:color w:val="auto"/>
          <w:kern w:val="0"/>
          <w:sz w:val="24"/>
          <w:highlight w:val="none"/>
          <w:lang w:bidi="ar"/>
        </w:rPr>
        <w:t>乙方现场服务期内</w:t>
      </w:r>
      <w:r>
        <w:rPr>
          <w:rFonts w:hint="eastAsia" w:ascii="宋体" w:hAnsi="宋体" w:cs="宋体"/>
          <w:bCs/>
          <w:color w:val="auto"/>
          <w:kern w:val="0"/>
          <w:sz w:val="24"/>
          <w:highlight w:val="none"/>
          <w:lang w:bidi="ar"/>
        </w:rPr>
        <w:t>，无论任何原因造成本合同工程中间停工而导致乙方现场服务人员必须二次或多次进出场的，本合同价款亦不会因此而有所调整，相关费用均已包含在本合同约定的现场服务费中。工程中间停工却不退场时，乙方可与甲方协商减少驻场人员的数量，本合同价款亦不作调整。</w:t>
      </w:r>
    </w:p>
    <w:p w14:paraId="037F5285">
      <w:pPr>
        <w:shd w:val="clear"/>
        <w:adjustRightInd w:val="0"/>
        <w:snapToGrid w:val="0"/>
        <w:spacing w:line="360" w:lineRule="auto"/>
        <w:ind w:left="117" w:leftChars="56" w:firstLine="360" w:firstLineChars="150"/>
        <w:rPr>
          <w:rFonts w:ascii="宋体" w:hAnsi="宋体" w:cs="宋体"/>
          <w:color w:val="auto"/>
          <w:kern w:val="0"/>
          <w:sz w:val="24"/>
          <w:highlight w:val="none"/>
        </w:rPr>
      </w:pPr>
      <w:r>
        <w:rPr>
          <w:rFonts w:ascii="宋体" w:hAnsi="宋体" w:cs="宋体"/>
          <w:b/>
          <w:snapToGrid w:val="0"/>
          <w:color w:val="auto"/>
          <w:kern w:val="0"/>
          <w:sz w:val="24"/>
          <w:highlight w:val="none"/>
          <w:lang w:bidi="ar"/>
        </w:rPr>
        <w:t>16.3.7</w:t>
      </w:r>
      <w:r>
        <w:rPr>
          <w:rFonts w:hint="eastAsia" w:ascii="宋体" w:hAnsi="宋体" w:cs="宋体"/>
          <w:snapToGrid w:val="0"/>
          <w:color w:val="auto"/>
          <w:kern w:val="0"/>
          <w:sz w:val="24"/>
          <w:highlight w:val="none"/>
          <w:lang w:bidi="ar"/>
        </w:rPr>
        <w:t>完整版施工图设计费用的支付</w:t>
      </w:r>
    </w:p>
    <w:p w14:paraId="468D6619">
      <w:pPr>
        <w:shd w:val="clear"/>
        <w:adjustRightInd w:val="0"/>
        <w:snapToGrid w:val="0"/>
        <w:spacing w:line="360" w:lineRule="auto"/>
        <w:ind w:left="117" w:leftChars="56" w:firstLine="360" w:firstLineChars="15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在乙方将完整版施工图提交给甲方审核通过后，甲方向乙方一次性支付完整版施工图设计费用</w:t>
      </w:r>
      <w:r>
        <w:rPr>
          <w:rFonts w:ascii="宋体" w:hAnsi="宋体" w:cs="宋体"/>
          <w:color w:val="auto"/>
          <w:kern w:val="0"/>
          <w:sz w:val="24"/>
          <w:highlight w:val="none"/>
          <w:lang w:bidi="ar"/>
        </w:rPr>
        <w:t>100%</w:t>
      </w:r>
      <w:r>
        <w:rPr>
          <w:rFonts w:hint="eastAsia" w:ascii="宋体" w:hAnsi="宋体" w:cs="宋体"/>
          <w:snapToGrid w:val="0"/>
          <w:color w:val="auto"/>
          <w:kern w:val="0"/>
          <w:sz w:val="24"/>
          <w:highlight w:val="none"/>
          <w:lang w:bidi="ar"/>
        </w:rPr>
        <w:t>。</w:t>
      </w:r>
    </w:p>
    <w:p w14:paraId="3992A63F">
      <w:pPr>
        <w:shd w:val="clear"/>
        <w:adjustRightInd w:val="0"/>
        <w:snapToGrid w:val="0"/>
        <w:spacing w:line="360" w:lineRule="auto"/>
        <w:ind w:firstLine="480" w:firstLineChars="200"/>
        <w:outlineLvl w:val="4"/>
        <w:rPr>
          <w:rFonts w:ascii="宋体" w:hAnsi="宋体" w:cs="宋体"/>
          <w:b/>
          <w:color w:val="auto"/>
          <w:kern w:val="0"/>
          <w:sz w:val="24"/>
          <w:highlight w:val="none"/>
        </w:rPr>
      </w:pPr>
      <w:r>
        <w:rPr>
          <w:rFonts w:ascii="宋体" w:hAnsi="宋体" w:cs="宋体"/>
          <w:b/>
          <w:snapToGrid w:val="0"/>
          <w:color w:val="auto"/>
          <w:kern w:val="0"/>
          <w:sz w:val="24"/>
          <w:highlight w:val="none"/>
          <w:lang w:bidi="ar"/>
        </w:rPr>
        <w:t>16.3.8</w:t>
      </w:r>
      <w:r>
        <w:rPr>
          <w:rFonts w:hint="eastAsia" w:ascii="宋体" w:hAnsi="宋体" w:cs="宋体"/>
          <w:snapToGrid w:val="0"/>
          <w:color w:val="auto"/>
          <w:kern w:val="0"/>
          <w:sz w:val="24"/>
          <w:highlight w:val="none"/>
          <w:lang w:bidi="ar"/>
        </w:rPr>
        <w:t>工程结算配合服务费的支付</w:t>
      </w:r>
    </w:p>
    <w:p w14:paraId="4A009E92">
      <w:pPr>
        <w:shd w:val="clear"/>
        <w:adjustRightInd w:val="0"/>
        <w:snapToGrid w:val="0"/>
        <w:spacing w:line="360" w:lineRule="auto"/>
        <w:ind w:right="11"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甲方在乙方提出支付申请后</w:t>
      </w:r>
      <w:r>
        <w:rPr>
          <w:rFonts w:hint="eastAsia" w:ascii="宋体" w:hAnsi="宋体" w:cs="宋体"/>
          <w:snapToGrid w:val="0"/>
          <w:color w:val="auto"/>
          <w:kern w:val="0"/>
          <w:sz w:val="24"/>
          <w:highlight w:val="none"/>
          <w:lang w:val="en-US" w:eastAsia="zh-CN" w:bidi="ar"/>
        </w:rPr>
        <w:t>有权</w:t>
      </w:r>
      <w:r>
        <w:rPr>
          <w:rFonts w:hint="eastAsia" w:ascii="宋体" w:hAnsi="宋体" w:cs="宋体"/>
          <w:snapToGrid w:val="0"/>
          <w:color w:val="auto"/>
          <w:kern w:val="0"/>
          <w:sz w:val="24"/>
          <w:highlight w:val="none"/>
          <w:lang w:bidi="ar"/>
        </w:rPr>
        <w:t>根据工程结算配合服务的考评结果</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如有</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确定应支付的工程结算配合服务费。工程结算配合服务费于本合同设计范围内工程结算经结算终审部门审定</w:t>
      </w:r>
      <w:r>
        <w:rPr>
          <w:rFonts w:hint="eastAsia" w:ascii="宋体" w:hAnsi="宋体" w:cs="宋体"/>
          <w:snapToGrid w:val="0"/>
          <w:color w:val="auto"/>
          <w:sz w:val="24"/>
          <w:highlight w:val="none"/>
          <w:lang w:bidi="ar"/>
        </w:rPr>
        <w:t>且乙方已支付</w:t>
      </w:r>
      <w:r>
        <w:rPr>
          <w:rFonts w:hint="eastAsia" w:ascii="宋体" w:hAnsi="宋体" w:cs="宋体"/>
          <w:snapToGrid w:val="0"/>
          <w:color w:val="auto"/>
          <w:sz w:val="24"/>
          <w:highlight w:val="none"/>
          <w:lang w:val="en-US" w:eastAsia="zh-CN" w:bidi="ar"/>
        </w:rPr>
        <w:t>造价</w:t>
      </w:r>
      <w:r>
        <w:rPr>
          <w:rFonts w:hint="eastAsia" w:ascii="宋体" w:hAnsi="宋体" w:cs="宋体"/>
          <w:snapToGrid w:val="0"/>
          <w:color w:val="auto"/>
          <w:sz w:val="24"/>
          <w:highlight w:val="none"/>
          <w:lang w:bidi="ar"/>
        </w:rPr>
        <w:t>预算编制单位</w:t>
      </w:r>
      <w:r>
        <w:rPr>
          <w:rFonts w:hint="eastAsia" w:ascii="宋体" w:hAnsi="宋体" w:cs="宋体"/>
          <w:snapToGrid w:val="0"/>
          <w:color w:val="auto"/>
          <w:sz w:val="24"/>
          <w:highlight w:val="none"/>
          <w:lang w:val="en-US" w:eastAsia="zh-CN" w:bidi="ar"/>
        </w:rPr>
        <w:t>造价</w:t>
      </w:r>
      <w:r>
        <w:rPr>
          <w:rFonts w:hint="eastAsia" w:ascii="宋体" w:hAnsi="宋体" w:cs="宋体"/>
          <w:snapToGrid w:val="0"/>
          <w:color w:val="auto"/>
          <w:sz w:val="24"/>
          <w:highlight w:val="none"/>
          <w:lang w:bidi="ar"/>
        </w:rPr>
        <w:t>预算编制费用的余款</w:t>
      </w:r>
      <w:r>
        <w:rPr>
          <w:rFonts w:hint="eastAsia" w:ascii="宋体" w:hAnsi="宋体" w:cs="宋体"/>
          <w:snapToGrid w:val="0"/>
          <w:color w:val="auto"/>
          <w:kern w:val="0"/>
          <w:sz w:val="24"/>
          <w:highlight w:val="none"/>
          <w:lang w:bidi="ar"/>
        </w:rPr>
        <w:t>后一次性支付。</w:t>
      </w:r>
    </w:p>
    <w:p w14:paraId="14D01F28">
      <w:pPr>
        <w:shd w:val="clear"/>
        <w:adjustRightInd w:val="0"/>
        <w:snapToGrid w:val="0"/>
        <w:spacing w:line="360" w:lineRule="auto"/>
        <w:ind w:firstLine="480" w:firstLineChars="200"/>
        <w:outlineLvl w:val="4"/>
        <w:rPr>
          <w:rFonts w:ascii="宋体" w:hAnsi="宋体" w:cs="宋体"/>
          <w:color w:val="auto"/>
          <w:kern w:val="0"/>
          <w:sz w:val="24"/>
          <w:highlight w:val="none"/>
        </w:rPr>
      </w:pPr>
      <w:r>
        <w:rPr>
          <w:rFonts w:ascii="宋体" w:hAnsi="宋体" w:cs="宋体"/>
          <w:b/>
          <w:snapToGrid w:val="0"/>
          <w:color w:val="auto"/>
          <w:kern w:val="0"/>
          <w:sz w:val="24"/>
          <w:highlight w:val="none"/>
          <w:lang w:bidi="ar"/>
        </w:rPr>
        <w:t>16.3.9</w:t>
      </w:r>
      <w:r>
        <w:rPr>
          <w:rFonts w:hint="eastAsia" w:ascii="宋体" w:hAnsi="宋体" w:cs="宋体"/>
          <w:snapToGrid w:val="0"/>
          <w:color w:val="auto"/>
          <w:kern w:val="0"/>
          <w:sz w:val="24"/>
          <w:highlight w:val="none"/>
          <w:lang w:bidi="ar"/>
        </w:rPr>
        <w:t>工程保修阶段服务费的支付</w:t>
      </w:r>
    </w:p>
    <w:p w14:paraId="0F480C63">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工程保修阶段服务费以合同工程设计费暂定总额为基数，按本合同条款第</w:t>
      </w:r>
      <w:r>
        <w:rPr>
          <w:rFonts w:ascii="宋体" w:hAnsi="宋体" w:cs="宋体"/>
          <w:color w:val="auto"/>
          <w:kern w:val="0"/>
          <w:sz w:val="24"/>
          <w:highlight w:val="none"/>
          <w:lang w:bidi="ar"/>
        </w:rPr>
        <w:t>15</w:t>
      </w:r>
      <w:r>
        <w:rPr>
          <w:rFonts w:hint="eastAsia" w:ascii="宋体" w:hAnsi="宋体" w:cs="宋体"/>
          <w:snapToGrid w:val="0"/>
          <w:color w:val="auto"/>
          <w:kern w:val="0"/>
          <w:sz w:val="24"/>
          <w:highlight w:val="none"/>
          <w:lang w:bidi="ar"/>
        </w:rPr>
        <w:t>条的有关约定确定；待结算终审部门审定本合同结算金额后，再根据审定结算本合同工程设计费结算总额为基数，按本合同条款第</w:t>
      </w:r>
      <w:r>
        <w:rPr>
          <w:rFonts w:ascii="宋体" w:hAnsi="宋体" w:cs="宋体"/>
          <w:color w:val="auto"/>
          <w:kern w:val="0"/>
          <w:sz w:val="24"/>
          <w:highlight w:val="none"/>
          <w:lang w:bidi="ar"/>
        </w:rPr>
        <w:t>16</w:t>
      </w:r>
      <w:r>
        <w:rPr>
          <w:rFonts w:hint="eastAsia" w:ascii="宋体" w:hAnsi="宋体" w:cs="宋体"/>
          <w:snapToGrid w:val="0"/>
          <w:color w:val="auto"/>
          <w:kern w:val="0"/>
          <w:sz w:val="24"/>
          <w:highlight w:val="none"/>
          <w:lang w:bidi="ar"/>
        </w:rPr>
        <w:t>条的约定调整；甲方在乙方提出支付申请后</w:t>
      </w:r>
      <w:r>
        <w:rPr>
          <w:rFonts w:hint="eastAsia" w:ascii="宋体" w:hAnsi="宋体" w:cs="宋体"/>
          <w:snapToGrid w:val="0"/>
          <w:color w:val="auto"/>
          <w:kern w:val="0"/>
          <w:sz w:val="24"/>
          <w:highlight w:val="none"/>
          <w:lang w:val="en-US" w:eastAsia="zh-CN" w:bidi="ar"/>
        </w:rPr>
        <w:t>有权</w:t>
      </w:r>
      <w:r>
        <w:rPr>
          <w:rFonts w:hint="eastAsia" w:ascii="宋体" w:hAnsi="宋体" w:cs="宋体"/>
          <w:snapToGrid w:val="0"/>
          <w:color w:val="auto"/>
          <w:kern w:val="0"/>
          <w:sz w:val="24"/>
          <w:highlight w:val="none"/>
          <w:lang w:bidi="ar"/>
        </w:rPr>
        <w:t>根据工程保修阶段服务的考评等级</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val="en-US" w:eastAsia="zh-CN" w:bidi="ar"/>
        </w:rPr>
        <w:t>如有</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确定应支付的工程保修阶段服务费。工程保修阶段服务费于竣工满两年后全部支付。</w:t>
      </w:r>
    </w:p>
    <w:p w14:paraId="5A0FF70C">
      <w:pPr>
        <w:shd w:val="clear"/>
        <w:adjustRightInd w:val="0"/>
        <w:snapToGrid w:val="0"/>
        <w:spacing w:line="360" w:lineRule="auto"/>
        <w:ind w:firstLine="470" w:firstLineChars="196"/>
        <w:rPr>
          <w:rFonts w:ascii="宋体" w:hAnsi="宋体" w:cs="宋体"/>
          <w:b/>
          <w:color w:val="auto"/>
          <w:kern w:val="0"/>
          <w:sz w:val="24"/>
          <w:highlight w:val="none"/>
        </w:rPr>
      </w:pPr>
      <w:r>
        <w:rPr>
          <w:rFonts w:ascii="宋体" w:hAnsi="宋体" w:cs="宋体"/>
          <w:b/>
          <w:snapToGrid w:val="0"/>
          <w:color w:val="auto"/>
          <w:kern w:val="0"/>
          <w:sz w:val="24"/>
          <w:highlight w:val="none"/>
          <w:lang w:bidi="ar"/>
        </w:rPr>
        <w:t>16.4</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预算编制费的支付</w:t>
      </w:r>
    </w:p>
    <w:p w14:paraId="31857355">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（一）</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预算满足以下条件，甲方根据乙方的申请支付</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预算编制费的</w:t>
      </w:r>
      <w:r>
        <w:rPr>
          <w:rFonts w:ascii="宋体" w:hAnsi="宋体" w:cs="宋体"/>
          <w:color w:val="auto"/>
          <w:kern w:val="0"/>
          <w:sz w:val="24"/>
          <w:highlight w:val="none"/>
          <w:lang w:bidi="ar"/>
        </w:rPr>
        <w:t>50%</w:t>
      </w:r>
      <w:r>
        <w:rPr>
          <w:rFonts w:hint="eastAsia" w:ascii="宋体" w:hAnsi="宋体" w:cs="宋体"/>
          <w:snapToGrid w:val="0"/>
          <w:color w:val="auto"/>
          <w:kern w:val="0"/>
          <w:sz w:val="24"/>
          <w:highlight w:val="none"/>
          <w:lang w:bidi="ar"/>
        </w:rPr>
        <w:t>：</w:t>
      </w:r>
    </w:p>
    <w:p w14:paraId="67A653E6">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1</w:t>
      </w:r>
      <w:r>
        <w:rPr>
          <w:rFonts w:hint="eastAsia" w:ascii="宋体" w:hAnsi="宋体" w:cs="宋体"/>
          <w:snapToGrid w:val="0"/>
          <w:color w:val="auto"/>
          <w:kern w:val="0"/>
          <w:sz w:val="24"/>
          <w:highlight w:val="none"/>
          <w:lang w:bidi="ar"/>
        </w:rPr>
        <w:t>）设计概算在规定的时间内按要求复核完毕；</w:t>
      </w:r>
    </w:p>
    <w:p w14:paraId="72ED9E74">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2</w:t>
      </w:r>
      <w:r>
        <w:rPr>
          <w:rFonts w:hint="eastAsia" w:ascii="宋体" w:hAnsi="宋体" w:cs="宋体"/>
          <w:snapToGrid w:val="0"/>
          <w:color w:val="auto"/>
          <w:kern w:val="0"/>
          <w:sz w:val="24"/>
          <w:highlight w:val="none"/>
          <w:lang w:bidi="ar"/>
        </w:rPr>
        <w:t>）设计概算经有权审批的部门审批，并取得概算批复；</w:t>
      </w:r>
    </w:p>
    <w:p w14:paraId="20E4CAAB">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3</w:t>
      </w: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预算编制文件组成必须完整（包括但不限于编制说明，工程量计算书、主要材料设备定价依据文件资料等）；</w:t>
      </w:r>
    </w:p>
    <w:p w14:paraId="043FC5C9">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4</w:t>
      </w: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预算送审金额与有权审批的部门审批金额对比在</w:t>
      </w:r>
      <w:r>
        <w:rPr>
          <w:rFonts w:ascii="宋体" w:hAnsi="宋体" w:cs="宋体"/>
          <w:color w:val="auto"/>
          <w:kern w:val="0"/>
          <w:sz w:val="24"/>
          <w:highlight w:val="none"/>
          <w:lang w:bidi="ar"/>
        </w:rPr>
        <w:t>10%</w:t>
      </w:r>
      <w:r>
        <w:rPr>
          <w:rFonts w:hint="eastAsia" w:ascii="宋体" w:hAnsi="宋体" w:cs="宋体"/>
          <w:snapToGrid w:val="0"/>
          <w:color w:val="auto"/>
          <w:kern w:val="0"/>
          <w:sz w:val="24"/>
          <w:highlight w:val="none"/>
          <w:lang w:bidi="ar"/>
        </w:rPr>
        <w:t>以内（</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预算送审金额偏差绝对值累计额相对于有权审批的部门审批金额，核减率在</w:t>
      </w:r>
      <w:r>
        <w:rPr>
          <w:rFonts w:ascii="宋体" w:hAnsi="宋体" w:cs="宋体"/>
          <w:color w:val="auto"/>
          <w:kern w:val="0"/>
          <w:sz w:val="24"/>
          <w:highlight w:val="none"/>
          <w:lang w:bidi="ar"/>
        </w:rPr>
        <w:t>10%</w:t>
      </w:r>
      <w:r>
        <w:rPr>
          <w:rFonts w:hint="eastAsia" w:ascii="宋体" w:hAnsi="宋体" w:cs="宋体"/>
          <w:snapToGrid w:val="0"/>
          <w:color w:val="auto"/>
          <w:kern w:val="0"/>
          <w:sz w:val="24"/>
          <w:highlight w:val="none"/>
          <w:lang w:bidi="ar"/>
        </w:rPr>
        <w:t>以内）；</w:t>
      </w:r>
    </w:p>
    <w:p w14:paraId="1D936452">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5</w:t>
      </w: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预算在规定时间内按要求提交；</w:t>
      </w:r>
    </w:p>
    <w:p w14:paraId="3A7C6F63">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6</w:t>
      </w:r>
      <w:r>
        <w:rPr>
          <w:rFonts w:hint="eastAsia" w:ascii="宋体" w:hAnsi="宋体" w:cs="宋体"/>
          <w:snapToGrid w:val="0"/>
          <w:color w:val="auto"/>
          <w:kern w:val="0"/>
          <w:sz w:val="24"/>
          <w:highlight w:val="none"/>
          <w:lang w:bidi="ar"/>
        </w:rPr>
        <w:t>）设计范围内</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预算经有权审批的部门审批，并取得预算批复。</w:t>
      </w:r>
    </w:p>
    <w:p w14:paraId="52C9FB63">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注：在设计范围内如出现批次</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预算申报的情况，在满足上述条件的情况下，申请支付</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预算编制费按每批次预算批复金额与对应的批复概算中建安工程费金额的比值乘以</w:t>
      </w:r>
      <w:r>
        <w:rPr>
          <w:rFonts w:ascii="宋体" w:hAnsi="宋体" w:cs="宋体"/>
          <w:color w:val="auto"/>
          <w:kern w:val="0"/>
          <w:sz w:val="24"/>
          <w:highlight w:val="none"/>
          <w:lang w:bidi="ar"/>
        </w:rPr>
        <w:t>50%</w:t>
      </w:r>
      <w:r>
        <w:rPr>
          <w:rFonts w:hint="eastAsia" w:ascii="宋体" w:hAnsi="宋体" w:cs="宋体"/>
          <w:snapToGrid w:val="0"/>
          <w:color w:val="auto"/>
          <w:kern w:val="0"/>
          <w:sz w:val="24"/>
          <w:highlight w:val="none"/>
          <w:lang w:bidi="ar"/>
        </w:rPr>
        <w:t>作为支付比例。</w:t>
      </w:r>
    </w:p>
    <w:p w14:paraId="29BDD750">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（二）</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预算、招标控制价配合及配合施工招标满足以下条件，甲方根据乙方的申请支付</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预算编制费的</w:t>
      </w:r>
      <w:r>
        <w:rPr>
          <w:rFonts w:ascii="宋体" w:hAnsi="宋体" w:cs="宋体"/>
          <w:color w:val="auto"/>
          <w:kern w:val="0"/>
          <w:sz w:val="24"/>
          <w:highlight w:val="none"/>
          <w:lang w:bidi="ar"/>
        </w:rPr>
        <w:t>40%</w:t>
      </w:r>
      <w:r>
        <w:rPr>
          <w:rFonts w:hint="eastAsia" w:ascii="宋体" w:hAnsi="宋体" w:cs="宋体"/>
          <w:snapToGrid w:val="0"/>
          <w:color w:val="auto"/>
          <w:kern w:val="0"/>
          <w:sz w:val="24"/>
          <w:highlight w:val="none"/>
          <w:lang w:bidi="ar"/>
        </w:rPr>
        <w:t>：</w:t>
      </w:r>
    </w:p>
    <w:p w14:paraId="72F9E370">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1</w:t>
      </w:r>
      <w:r>
        <w:rPr>
          <w:rFonts w:hint="eastAsia" w:ascii="宋体" w:hAnsi="宋体" w:cs="宋体"/>
          <w:snapToGrid w:val="0"/>
          <w:color w:val="auto"/>
          <w:kern w:val="0"/>
          <w:sz w:val="24"/>
          <w:highlight w:val="none"/>
          <w:lang w:bidi="ar"/>
        </w:rPr>
        <w:t>）复核招标控制价编制文件组成是否完整（包括但不限于编制说明，工程量计算书、主要材料设备定价依据文件资料等）；</w:t>
      </w:r>
    </w:p>
    <w:p w14:paraId="7797358C">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2</w:t>
      </w:r>
      <w:r>
        <w:rPr>
          <w:rFonts w:hint="eastAsia" w:ascii="宋体" w:hAnsi="宋体" w:cs="宋体"/>
          <w:snapToGrid w:val="0"/>
          <w:color w:val="auto"/>
          <w:kern w:val="0"/>
          <w:sz w:val="24"/>
          <w:highlight w:val="none"/>
          <w:lang w:bidi="ar"/>
        </w:rPr>
        <w:t>）招标控制价在规定时间内按要求复核完毕；</w:t>
      </w:r>
    </w:p>
    <w:p w14:paraId="7EEE316B">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3</w:t>
      </w:r>
      <w:r>
        <w:rPr>
          <w:rFonts w:hint="eastAsia" w:ascii="宋体" w:hAnsi="宋体" w:cs="宋体"/>
          <w:snapToGrid w:val="0"/>
          <w:color w:val="auto"/>
          <w:kern w:val="0"/>
          <w:sz w:val="24"/>
          <w:highlight w:val="none"/>
          <w:lang w:bidi="ar"/>
        </w:rPr>
        <w:t>）施工招标过程中，如发生设计调整，乙方必须根据设计调整内容，在规定时间内编制预算修改说明及相应修改预算文件，提交修改后的预算文件成果并经甲方确认；</w:t>
      </w:r>
    </w:p>
    <w:p w14:paraId="12EAD5ED">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4</w:t>
      </w:r>
      <w:r>
        <w:rPr>
          <w:rFonts w:hint="eastAsia" w:ascii="宋体" w:hAnsi="宋体" w:cs="宋体"/>
          <w:snapToGrid w:val="0"/>
          <w:color w:val="auto"/>
          <w:kern w:val="0"/>
          <w:sz w:val="24"/>
          <w:highlight w:val="none"/>
          <w:lang w:bidi="ar"/>
        </w:rPr>
        <w:t>）施工招标过程中，如投标单位对预算文件的量和价提出异议，乙方需在规定时间内解答相关问题；</w:t>
      </w:r>
    </w:p>
    <w:p w14:paraId="561DA8E8">
      <w:pPr>
        <w:shd w:val="clear"/>
        <w:adjustRightInd w:val="0"/>
        <w:snapToGrid w:val="0"/>
        <w:spacing w:line="360" w:lineRule="auto"/>
        <w:ind w:left="476" w:leftChars="227"/>
        <w:rPr>
          <w:rFonts w:ascii="宋体" w:hAnsi="宋体" w:cs="宋体"/>
          <w:color w:val="auto"/>
          <w:sz w:val="24"/>
          <w:highlight w:val="none"/>
        </w:rPr>
      </w:pPr>
      <w:r>
        <w:rPr>
          <w:rFonts w:hint="eastAsia" w:ascii="宋体" w:hAnsi="宋体" w:cs="宋体"/>
          <w:color w:val="auto"/>
          <w:sz w:val="24"/>
          <w:highlight w:val="none"/>
          <w:lang w:bidi="ar"/>
        </w:rPr>
        <w:t>（</w:t>
      </w:r>
      <w:r>
        <w:rPr>
          <w:rFonts w:ascii="宋体" w:hAnsi="宋体" w:cs="宋体"/>
          <w:color w:val="auto"/>
          <w:sz w:val="24"/>
          <w:highlight w:val="none"/>
          <w:lang w:bidi="ar"/>
        </w:rPr>
        <w:t>5）乙方按甲方要求提交全部施工招标控制价配合工作成果并经甲方确认；</w:t>
      </w:r>
    </w:p>
    <w:p w14:paraId="4AE5B4E1">
      <w:pPr>
        <w:shd w:val="clear"/>
        <w:adjustRightInd w:val="0"/>
        <w:snapToGrid w:val="0"/>
        <w:spacing w:line="360" w:lineRule="auto"/>
        <w:ind w:left="476" w:leftChars="227"/>
        <w:rPr>
          <w:rFonts w:hAnsi="宋体" w:cs="Calibri"/>
          <w:color w:val="auto"/>
          <w:sz w:val="24"/>
          <w:highlight w:val="none"/>
        </w:rPr>
      </w:pPr>
      <w:r>
        <w:rPr>
          <w:rFonts w:hint="eastAsia" w:ascii="宋体" w:hAnsi="宋体" w:cs="宋体"/>
          <w:color w:val="auto"/>
          <w:sz w:val="24"/>
          <w:highlight w:val="none"/>
          <w:lang w:bidi="ar"/>
        </w:rPr>
        <w:t>（</w:t>
      </w:r>
      <w:r>
        <w:rPr>
          <w:rFonts w:ascii="宋体" w:hAnsi="宋体" w:cs="宋体"/>
          <w:color w:val="auto"/>
          <w:sz w:val="24"/>
          <w:highlight w:val="none"/>
          <w:lang w:bidi="ar"/>
        </w:rPr>
        <w:t>6）设计范围内全</w:t>
      </w:r>
      <w:r>
        <w:rPr>
          <w:rFonts w:hint="eastAsia" w:hAnsi="宋体" w:cs="宋体"/>
          <w:color w:val="auto"/>
          <w:sz w:val="24"/>
          <w:highlight w:val="none"/>
          <w:lang w:bidi="ar"/>
        </w:rPr>
        <w:t>部招标项目取得中标通知书。</w:t>
      </w:r>
    </w:p>
    <w:p w14:paraId="69590B74">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注：在设计范围内如出现多批次施工招标控制价</w:t>
      </w:r>
      <w:r>
        <w:rPr>
          <w:rFonts w:hint="eastAsia" w:ascii="宋体" w:hAnsi="宋体" w:cs="宋体"/>
          <w:color w:val="auto"/>
          <w:sz w:val="24"/>
          <w:highlight w:val="none"/>
          <w:lang w:bidi="ar"/>
        </w:rPr>
        <w:t>配合</w:t>
      </w:r>
      <w:r>
        <w:rPr>
          <w:rFonts w:hint="eastAsia" w:ascii="宋体" w:hAnsi="宋体" w:cs="宋体"/>
          <w:snapToGrid w:val="0"/>
          <w:color w:val="auto"/>
          <w:kern w:val="0"/>
          <w:sz w:val="24"/>
          <w:highlight w:val="none"/>
          <w:lang w:bidi="ar"/>
        </w:rPr>
        <w:t>的情况，在满足上述条件的情况下，申请支付</w:t>
      </w:r>
      <w:r>
        <w:rPr>
          <w:rFonts w:hint="eastAsia" w:ascii="宋体" w:hAnsi="宋体" w:cs="宋体"/>
          <w:snapToGrid w:val="0"/>
          <w:color w:val="auto"/>
          <w:kern w:val="0"/>
          <w:sz w:val="24"/>
          <w:highlight w:val="none"/>
          <w:lang w:val="en-US" w:eastAsia="zh-CN" w:bidi="ar"/>
        </w:rPr>
        <w:t>造价</w:t>
      </w:r>
      <w:r>
        <w:rPr>
          <w:rFonts w:hint="eastAsia" w:ascii="宋体" w:hAnsi="宋体" w:cs="宋体"/>
          <w:snapToGrid w:val="0"/>
          <w:color w:val="auto"/>
          <w:kern w:val="0"/>
          <w:sz w:val="24"/>
          <w:highlight w:val="none"/>
          <w:lang w:bidi="ar"/>
        </w:rPr>
        <w:t>预算编制费按每批次招标控制价金额与对应批复的概算中建安工程费金额的比值乘以</w:t>
      </w:r>
      <w:r>
        <w:rPr>
          <w:rFonts w:ascii="宋体" w:hAnsi="宋体" w:cs="宋体"/>
          <w:color w:val="auto"/>
          <w:kern w:val="0"/>
          <w:sz w:val="24"/>
          <w:highlight w:val="none"/>
          <w:lang w:bidi="ar"/>
        </w:rPr>
        <w:t>40%</w:t>
      </w:r>
      <w:r>
        <w:rPr>
          <w:rFonts w:hint="eastAsia" w:ascii="宋体" w:hAnsi="宋体" w:cs="宋体"/>
          <w:snapToGrid w:val="0"/>
          <w:color w:val="auto"/>
          <w:kern w:val="0"/>
          <w:sz w:val="24"/>
          <w:highlight w:val="none"/>
          <w:lang w:bidi="ar"/>
        </w:rPr>
        <w:t>作为支付比例。</w:t>
      </w:r>
    </w:p>
    <w:p w14:paraId="18195AAD">
      <w:pPr>
        <w:shd w:val="clear"/>
        <w:adjustRightInd w:val="0"/>
        <w:snapToGrid w:val="0"/>
        <w:spacing w:line="360" w:lineRule="auto"/>
        <w:ind w:firstLine="480" w:firstLineChars="200"/>
        <w:rPr>
          <w:rFonts w:hAnsi="宋体" w:cs="Calibri"/>
          <w:dstrike/>
          <w:color w:val="auto"/>
          <w:sz w:val="24"/>
          <w:highlight w:val="none"/>
        </w:rPr>
      </w:pPr>
      <w:r>
        <w:rPr>
          <w:rFonts w:hint="eastAsia" w:hAnsi="宋体" w:cs="宋体"/>
          <w:color w:val="auto"/>
          <w:sz w:val="24"/>
          <w:highlight w:val="none"/>
          <w:lang w:bidi="ar"/>
        </w:rPr>
        <w:t>（三）有权结算终审部门审定本合同结算金额后，乙方按甲方的财务管理制度办理款项申请手续，经甲方审核确认后一次性付清余下尾款。</w:t>
      </w:r>
    </w:p>
    <w:p w14:paraId="1FB86A27">
      <w:pPr>
        <w:shd w:val="clear"/>
        <w:adjustRightInd w:val="0"/>
        <w:snapToGrid w:val="0"/>
        <w:spacing w:line="360" w:lineRule="auto"/>
        <w:ind w:right="11" w:firstLine="480" w:firstLineChars="200"/>
        <w:outlineLvl w:val="4"/>
        <w:rPr>
          <w:rFonts w:ascii="宋体" w:hAnsi="宋体" w:cs="宋体"/>
          <w:b/>
          <w:color w:val="auto"/>
          <w:kern w:val="0"/>
          <w:sz w:val="24"/>
          <w:highlight w:val="none"/>
        </w:rPr>
      </w:pPr>
      <w:r>
        <w:rPr>
          <w:rFonts w:ascii="宋体" w:hAnsi="宋体" w:cs="宋体"/>
          <w:b/>
          <w:snapToGrid w:val="0"/>
          <w:color w:val="auto"/>
          <w:kern w:val="0"/>
          <w:sz w:val="24"/>
          <w:highlight w:val="none"/>
          <w:lang w:bidi="ar"/>
        </w:rPr>
        <w:t>16.5</w:t>
      </w:r>
      <w:r>
        <w:rPr>
          <w:rFonts w:hint="eastAsia" w:ascii="宋体" w:hAnsi="宋体" w:cs="宋体"/>
          <w:snapToGrid w:val="0"/>
          <w:color w:val="auto"/>
          <w:kern w:val="0"/>
          <w:sz w:val="24"/>
          <w:highlight w:val="none"/>
          <w:lang w:bidi="ar"/>
        </w:rPr>
        <w:t>其它设计收费的支付</w:t>
      </w:r>
    </w:p>
    <w:p w14:paraId="00CD22B4">
      <w:pPr>
        <w:shd w:val="clear"/>
        <w:adjustRightInd w:val="0"/>
        <w:snapToGrid w:val="0"/>
        <w:spacing w:line="360" w:lineRule="auto"/>
        <w:ind w:right="11" w:firstLine="480" w:firstLineChars="200"/>
        <w:outlineLvl w:val="4"/>
        <w:rPr>
          <w:rFonts w:ascii="宋体" w:hAnsi="宋体" w:cs="宋体"/>
          <w:color w:val="auto"/>
          <w:kern w:val="0"/>
          <w:sz w:val="24"/>
          <w:highlight w:val="none"/>
        </w:rPr>
      </w:pPr>
      <w:r>
        <w:rPr>
          <w:rFonts w:ascii="宋体" w:hAnsi="宋体" w:cs="宋体"/>
          <w:b/>
          <w:snapToGrid w:val="0"/>
          <w:color w:val="auto"/>
          <w:kern w:val="0"/>
          <w:sz w:val="24"/>
          <w:highlight w:val="none"/>
          <w:lang w:bidi="ar"/>
        </w:rPr>
        <w:t>16.5.1</w:t>
      </w:r>
      <w:r>
        <w:rPr>
          <w:rFonts w:hint="eastAsia" w:ascii="宋体" w:hAnsi="宋体" w:cs="宋体"/>
          <w:snapToGrid w:val="0"/>
          <w:color w:val="auto"/>
          <w:kern w:val="0"/>
          <w:sz w:val="24"/>
          <w:highlight w:val="none"/>
          <w:lang w:bidi="ar"/>
        </w:rPr>
        <w:t>设计协调费的支付</w:t>
      </w:r>
    </w:p>
    <w:p w14:paraId="58B90046">
      <w:pPr>
        <w:shd w:val="clear"/>
        <w:adjustRightInd w:val="0"/>
        <w:snapToGrid w:val="0"/>
        <w:spacing w:line="360" w:lineRule="auto"/>
        <w:ind w:left="117" w:leftChars="56" w:firstLine="360" w:firstLineChars="15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已含在设计费中，不再另行计取，不单独支付。</w:t>
      </w:r>
    </w:p>
    <w:p w14:paraId="4C4C4FB4">
      <w:pPr>
        <w:shd w:val="clear"/>
        <w:adjustRightInd w:val="0"/>
        <w:snapToGrid w:val="0"/>
        <w:spacing w:line="360" w:lineRule="auto"/>
        <w:ind w:left="480"/>
        <w:outlineLvl w:val="4"/>
        <w:rPr>
          <w:rFonts w:ascii="宋体" w:hAnsi="宋体" w:cs="宋体"/>
          <w:color w:val="auto"/>
          <w:kern w:val="0"/>
          <w:sz w:val="24"/>
          <w:highlight w:val="none"/>
        </w:rPr>
      </w:pPr>
      <w:r>
        <w:rPr>
          <w:rFonts w:ascii="宋体" w:hAnsi="宋体" w:cs="宋体"/>
          <w:b/>
          <w:snapToGrid w:val="0"/>
          <w:color w:val="auto"/>
          <w:kern w:val="0"/>
          <w:sz w:val="24"/>
          <w:highlight w:val="none"/>
          <w:lang w:bidi="ar"/>
        </w:rPr>
        <w:t>16.5.2</w:t>
      </w:r>
      <w:r>
        <w:rPr>
          <w:rFonts w:hint="eastAsia" w:ascii="宋体" w:hAnsi="宋体" w:cs="宋体"/>
          <w:snapToGrid w:val="0"/>
          <w:color w:val="auto"/>
          <w:kern w:val="0"/>
          <w:sz w:val="24"/>
          <w:highlight w:val="none"/>
          <w:lang w:bidi="ar"/>
        </w:rPr>
        <w:t>驻场设计费的支付</w:t>
      </w:r>
    </w:p>
    <w:p w14:paraId="269A7C44">
      <w:pPr>
        <w:shd w:val="clear"/>
        <w:adjustRightInd w:val="0"/>
        <w:snapToGrid w:val="0"/>
        <w:spacing w:line="360" w:lineRule="auto"/>
        <w:ind w:left="117" w:leftChars="56" w:firstLine="360" w:firstLineChars="15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已含在设计费中，不再另行计取，不单独支付。</w:t>
      </w:r>
    </w:p>
    <w:p w14:paraId="0F9E084F">
      <w:pPr>
        <w:shd w:val="clear"/>
        <w:adjustRightInd w:val="0"/>
        <w:snapToGrid w:val="0"/>
        <w:spacing w:line="360" w:lineRule="auto"/>
        <w:ind w:left="117" w:leftChars="56" w:firstLine="360" w:firstLineChars="150"/>
        <w:rPr>
          <w:rFonts w:ascii="宋体" w:hAnsi="宋体" w:cs="宋体"/>
          <w:color w:val="auto"/>
          <w:kern w:val="0"/>
          <w:sz w:val="24"/>
          <w:highlight w:val="none"/>
        </w:rPr>
      </w:pPr>
      <w:r>
        <w:rPr>
          <w:rFonts w:ascii="宋体" w:hAnsi="宋体" w:eastAsia="Wingdings 2" w:cs="Wingdings 2"/>
          <w:bCs/>
          <w:color w:val="auto"/>
          <w:kern w:val="0"/>
          <w:sz w:val="24"/>
          <w:szCs w:val="24"/>
          <w:highlight w:val="none"/>
          <w:lang w:bidi="ar"/>
        </w:rPr>
        <w:sym w:font="Wingdings 2" w:char="0053"/>
      </w:r>
      <w:r>
        <w:rPr>
          <w:rFonts w:ascii="宋体" w:hAnsi="宋体" w:cs="宋体"/>
          <w:b/>
          <w:snapToGrid w:val="0"/>
          <w:color w:val="auto"/>
          <w:kern w:val="0"/>
          <w:sz w:val="24"/>
          <w:highlight w:val="none"/>
          <w:lang w:bidi="ar"/>
        </w:rPr>
        <w:t>16.6</w:t>
      </w:r>
      <w:r>
        <w:rPr>
          <w:rFonts w:hint="eastAsia" w:ascii="宋体" w:hAnsi="宋体" w:cs="宋体"/>
          <w:color w:val="auto"/>
          <w:sz w:val="24"/>
          <w:szCs w:val="24"/>
          <w:highlight w:val="none"/>
          <w:lang w:bidi="ar"/>
        </w:rPr>
        <w:t>设计方案报审（含修建性详细规划</w:t>
      </w:r>
      <w:r>
        <w:rPr>
          <w:rFonts w:ascii="宋体" w:hAnsi="宋体" w:cs="宋体"/>
          <w:color w:val="auto"/>
          <w:sz w:val="24"/>
          <w:szCs w:val="24"/>
          <w:highlight w:val="none"/>
          <w:lang w:bidi="ar"/>
        </w:rPr>
        <w:t>调整</w:t>
      </w:r>
      <w:r>
        <w:rPr>
          <w:rFonts w:hint="eastAsia" w:ascii="宋体" w:hAnsi="宋体" w:cs="宋体"/>
          <w:color w:val="auto"/>
          <w:sz w:val="24"/>
          <w:szCs w:val="24"/>
          <w:highlight w:val="none"/>
          <w:lang w:bidi="ar"/>
        </w:rPr>
        <w:t>）费</w:t>
      </w:r>
      <w:r>
        <w:rPr>
          <w:rFonts w:hint="eastAsia" w:ascii="宋体" w:hAnsi="宋体" w:cs="宋体"/>
          <w:snapToGrid w:val="0"/>
          <w:color w:val="auto"/>
          <w:kern w:val="0"/>
          <w:sz w:val="24"/>
          <w:highlight w:val="none"/>
          <w:lang w:bidi="ar"/>
        </w:rPr>
        <w:t>的支付</w:t>
      </w:r>
    </w:p>
    <w:p w14:paraId="3CB17CBE">
      <w:pPr>
        <w:shd w:val="clear"/>
        <w:adjustRightInd w:val="0"/>
        <w:snapToGrid w:val="0"/>
        <w:spacing w:line="360" w:lineRule="auto"/>
        <w:ind w:left="117" w:leftChars="56" w:firstLine="360" w:firstLineChars="150"/>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乙方完成本合同约定</w:t>
      </w:r>
      <w:r>
        <w:rPr>
          <w:rFonts w:hint="eastAsia" w:ascii="宋体" w:hAnsi="宋体" w:cs="宋体"/>
          <w:color w:val="auto"/>
          <w:sz w:val="24"/>
          <w:szCs w:val="24"/>
          <w:highlight w:val="none"/>
          <w:lang w:bidi="ar"/>
        </w:rPr>
        <w:t>设计方案报审（含修建性详</w:t>
      </w:r>
      <w:r>
        <w:rPr>
          <w:rFonts w:hint="eastAsia" w:ascii="宋体" w:hAnsi="宋体" w:cs="宋体"/>
          <w:bCs/>
          <w:snapToGrid w:val="0"/>
          <w:color w:val="auto"/>
          <w:kern w:val="0"/>
          <w:sz w:val="24"/>
          <w:szCs w:val="24"/>
          <w:highlight w:val="none"/>
          <w:lang w:bidi="ar"/>
        </w:rPr>
        <w:t>细</w:t>
      </w:r>
      <w:r>
        <w:rPr>
          <w:rFonts w:hint="eastAsia" w:ascii="宋体" w:hAnsi="宋体" w:cs="宋体"/>
          <w:color w:val="auto"/>
          <w:sz w:val="24"/>
          <w:szCs w:val="24"/>
          <w:highlight w:val="none"/>
          <w:lang w:bidi="ar"/>
        </w:rPr>
        <w:t>规</w:t>
      </w:r>
      <w:r>
        <w:rPr>
          <w:rFonts w:hint="eastAsia" w:ascii="宋体" w:hAnsi="宋体" w:cs="宋体"/>
          <w:bCs/>
          <w:snapToGrid w:val="0"/>
          <w:color w:val="auto"/>
          <w:kern w:val="0"/>
          <w:sz w:val="24"/>
          <w:szCs w:val="24"/>
          <w:highlight w:val="none"/>
          <w:lang w:bidi="ar"/>
        </w:rPr>
        <w:t>划</w:t>
      </w:r>
      <w:r>
        <w:rPr>
          <w:rFonts w:ascii="宋体" w:hAnsi="宋体" w:cs="宋体"/>
          <w:bCs/>
          <w:snapToGrid w:val="0"/>
          <w:color w:val="auto"/>
          <w:kern w:val="0"/>
          <w:sz w:val="24"/>
          <w:szCs w:val="24"/>
          <w:highlight w:val="none"/>
          <w:lang w:bidi="ar"/>
        </w:rPr>
        <w:t>调整</w:t>
      </w:r>
      <w:r>
        <w:rPr>
          <w:rFonts w:hint="eastAsia" w:ascii="宋体" w:hAnsi="宋体" w:cs="宋体"/>
          <w:color w:val="auto"/>
          <w:sz w:val="24"/>
          <w:szCs w:val="24"/>
          <w:highlight w:val="none"/>
          <w:lang w:bidi="ar"/>
        </w:rPr>
        <w:t>）</w:t>
      </w:r>
      <w:r>
        <w:rPr>
          <w:rFonts w:hint="eastAsia" w:ascii="宋体" w:hAnsi="宋体" w:cs="宋体"/>
          <w:snapToGrid w:val="0"/>
          <w:color w:val="auto"/>
          <w:kern w:val="0"/>
          <w:sz w:val="24"/>
          <w:highlight w:val="none"/>
          <w:lang w:bidi="ar"/>
        </w:rPr>
        <w:t>工作，且相关工作成果通过甲方及相关主管部门审批通过后，甲方向乙方支付</w:t>
      </w:r>
      <w:r>
        <w:rPr>
          <w:rFonts w:hint="eastAsia" w:ascii="宋体" w:hAnsi="宋体" w:cs="宋体"/>
          <w:color w:val="auto"/>
          <w:sz w:val="24"/>
          <w:szCs w:val="24"/>
          <w:highlight w:val="none"/>
          <w:lang w:bidi="ar"/>
        </w:rPr>
        <w:t>设计方案报审（含修建性详细规划</w:t>
      </w:r>
      <w:r>
        <w:rPr>
          <w:rFonts w:ascii="宋体" w:hAnsi="宋体" w:cs="宋体"/>
          <w:color w:val="auto"/>
          <w:sz w:val="24"/>
          <w:szCs w:val="24"/>
          <w:highlight w:val="none"/>
          <w:lang w:bidi="ar"/>
        </w:rPr>
        <w:t>调整</w:t>
      </w:r>
      <w:r>
        <w:rPr>
          <w:rFonts w:hint="eastAsia" w:ascii="宋体" w:hAnsi="宋体" w:cs="宋体"/>
          <w:color w:val="auto"/>
          <w:sz w:val="24"/>
          <w:szCs w:val="24"/>
          <w:highlight w:val="none"/>
          <w:lang w:bidi="ar"/>
        </w:rPr>
        <w:t>）</w:t>
      </w:r>
      <w:r>
        <w:rPr>
          <w:rFonts w:hint="eastAsia" w:ascii="宋体" w:hAnsi="宋体" w:cs="宋体"/>
          <w:snapToGrid w:val="0"/>
          <w:color w:val="auto"/>
          <w:kern w:val="0"/>
          <w:sz w:val="24"/>
          <w:highlight w:val="none"/>
          <w:lang w:bidi="ar"/>
        </w:rPr>
        <w:t>费的</w:t>
      </w:r>
      <w:r>
        <w:rPr>
          <w:rFonts w:ascii="宋体" w:hAnsi="宋体" w:cs="宋体"/>
          <w:color w:val="auto"/>
          <w:kern w:val="0"/>
          <w:sz w:val="24"/>
          <w:highlight w:val="none"/>
          <w:lang w:bidi="ar"/>
        </w:rPr>
        <w:t>100%</w:t>
      </w:r>
      <w:r>
        <w:rPr>
          <w:rFonts w:hint="eastAsia" w:ascii="宋体" w:hAnsi="宋体" w:cs="宋体"/>
          <w:snapToGrid w:val="0"/>
          <w:color w:val="auto"/>
          <w:kern w:val="0"/>
          <w:sz w:val="24"/>
          <w:highlight w:val="none"/>
          <w:lang w:bidi="ar"/>
        </w:rPr>
        <w:t>。</w:t>
      </w:r>
    </w:p>
    <w:p w14:paraId="18544928">
      <w:pPr>
        <w:adjustRightInd w:val="0"/>
        <w:snapToGrid w:val="0"/>
        <w:spacing w:line="360" w:lineRule="auto"/>
        <w:ind w:left="117" w:leftChars="56" w:firstLine="360" w:firstLineChars="150"/>
        <w:rPr>
          <w:rFonts w:ascii="宋体" w:hAnsi="宋体" w:cs="宋体"/>
          <w:color w:val="auto"/>
          <w:kern w:val="0"/>
          <w:sz w:val="24"/>
        </w:rPr>
      </w:pPr>
      <w:r>
        <w:rPr>
          <w:rFonts w:ascii="宋体" w:hAnsi="宋体" w:cs="宋体"/>
          <w:b/>
          <w:snapToGrid w:val="0"/>
          <w:color w:val="auto"/>
          <w:kern w:val="0"/>
          <w:sz w:val="24"/>
          <w:lang w:bidi="ar"/>
        </w:rPr>
        <w:t>16.7</w:t>
      </w:r>
      <w:r>
        <w:rPr>
          <w:rFonts w:ascii="宋体" w:hAnsi="宋体" w:cs="宋体"/>
          <w:color w:val="auto"/>
          <w:sz w:val="24"/>
          <w:szCs w:val="24"/>
          <w:lang w:bidi="ar"/>
        </w:rPr>
        <w:t xml:space="preserve"> BIM正向设计技术应用</w:t>
      </w:r>
      <w:r>
        <w:rPr>
          <w:rFonts w:hint="eastAsia" w:ascii="宋体" w:hAnsi="宋体" w:cs="宋体"/>
          <w:color w:val="auto"/>
          <w:sz w:val="24"/>
          <w:szCs w:val="24"/>
          <w:lang w:bidi="ar"/>
        </w:rPr>
        <w:t>费</w:t>
      </w:r>
      <w:r>
        <w:rPr>
          <w:rFonts w:hint="eastAsia" w:ascii="宋体" w:hAnsi="宋体" w:cs="宋体"/>
          <w:snapToGrid w:val="0"/>
          <w:color w:val="auto"/>
          <w:kern w:val="0"/>
          <w:sz w:val="24"/>
          <w:lang w:bidi="ar"/>
        </w:rPr>
        <w:t>的支付</w:t>
      </w:r>
    </w:p>
    <w:p w14:paraId="14AE75FB">
      <w:pPr>
        <w:adjustRightInd w:val="0"/>
        <w:snapToGrid w:val="0"/>
        <w:spacing w:line="360" w:lineRule="auto"/>
        <w:outlineLvl w:val="3"/>
        <w:rPr>
          <w:rFonts w:ascii="宋体" w:hAnsi="宋体" w:cs="宋体"/>
          <w:snapToGrid w:val="0"/>
          <w:color w:val="auto"/>
          <w:kern w:val="0"/>
          <w:sz w:val="24"/>
          <w:lang w:bidi="ar"/>
        </w:rPr>
      </w:pPr>
      <w:r>
        <w:rPr>
          <w:rFonts w:ascii="宋体" w:hAnsi="宋体" w:cs="宋体"/>
          <w:snapToGrid w:val="0"/>
          <w:color w:val="auto"/>
          <w:kern w:val="0"/>
          <w:sz w:val="24"/>
          <w:lang w:bidi="ar"/>
        </w:rPr>
        <w:t xml:space="preserve">    （1）乙方的勘察、设计成果文件通过施工图审查并取得施工图审查合格书后，乙方可申请支付BIM正向设计技术应用费的50%；</w:t>
      </w:r>
    </w:p>
    <w:p w14:paraId="71140702">
      <w:pPr>
        <w:adjustRightInd w:val="0"/>
        <w:snapToGrid w:val="0"/>
        <w:spacing w:line="360" w:lineRule="auto"/>
        <w:outlineLvl w:val="3"/>
        <w:rPr>
          <w:rFonts w:ascii="宋体" w:hAnsi="宋体" w:cs="宋体"/>
          <w:snapToGrid w:val="0"/>
          <w:color w:val="auto"/>
          <w:kern w:val="0"/>
          <w:sz w:val="24"/>
          <w:lang w:bidi="ar"/>
        </w:rPr>
      </w:pPr>
      <w:r>
        <w:rPr>
          <w:rFonts w:ascii="宋体" w:hAnsi="宋体" w:cs="宋体"/>
          <w:snapToGrid w:val="0"/>
          <w:color w:val="auto"/>
          <w:kern w:val="0"/>
          <w:sz w:val="24"/>
          <w:lang w:bidi="ar"/>
        </w:rPr>
        <w:t xml:space="preserve">    （2）乙方按本合同约定提交施工图设计阶段BIM模型及所有成果，且相关工作成果经甲方审核确认后，乙方可申请支付至BIM正向设计技术应用费的70%；</w:t>
      </w:r>
    </w:p>
    <w:p w14:paraId="5787D73E">
      <w:pPr>
        <w:adjustRightInd w:val="0"/>
        <w:snapToGrid w:val="0"/>
        <w:spacing w:line="360" w:lineRule="auto"/>
        <w:outlineLvl w:val="3"/>
        <w:rPr>
          <w:rFonts w:ascii="宋体" w:hAnsi="宋体" w:cs="宋体"/>
          <w:snapToGrid w:val="0"/>
          <w:color w:val="auto"/>
          <w:kern w:val="0"/>
          <w:sz w:val="24"/>
          <w:lang w:bidi="ar"/>
        </w:rPr>
      </w:pPr>
      <w:r>
        <w:rPr>
          <w:rFonts w:ascii="宋体" w:hAnsi="宋体" w:cs="宋体"/>
          <w:snapToGrid w:val="0"/>
          <w:color w:val="auto"/>
          <w:kern w:val="0"/>
          <w:sz w:val="24"/>
          <w:lang w:bidi="ar"/>
        </w:rPr>
        <w:t xml:space="preserve">    （3）乙方完成施工阶段、竣工验收阶段BIM模型及相应成果的深化工作，且相关工作成果经甲方审核确认后，乙方可申请支付至BIM正向设计技术应用费的90%；</w:t>
      </w:r>
    </w:p>
    <w:p w14:paraId="15B83182">
      <w:pPr>
        <w:adjustRightInd w:val="0"/>
        <w:snapToGrid w:val="0"/>
        <w:spacing w:line="360" w:lineRule="auto"/>
        <w:ind w:left="480"/>
        <w:outlineLvl w:val="3"/>
        <w:rPr>
          <w:rFonts w:hint="eastAsia" w:ascii="宋体" w:hAnsi="宋体" w:cs="宋体"/>
          <w:snapToGrid w:val="0"/>
          <w:color w:val="auto"/>
          <w:kern w:val="0"/>
          <w:sz w:val="24"/>
          <w:highlight w:val="none"/>
          <w:lang w:bidi="ar"/>
        </w:rPr>
      </w:pPr>
      <w:r>
        <w:rPr>
          <w:rFonts w:ascii="宋体" w:hAnsi="宋体" w:cs="宋体"/>
          <w:snapToGrid w:val="0"/>
          <w:color w:val="auto"/>
          <w:kern w:val="0"/>
          <w:sz w:val="24"/>
          <w:lang w:bidi="ar"/>
        </w:rPr>
        <w:t>（4）本合同结算定审后，乙方可申请支付至BIM正向设计技术应用费的100%。</w:t>
      </w:r>
    </w:p>
    <w:p w14:paraId="000B47CA">
      <w:pPr>
        <w:shd w:val="clear"/>
        <w:adjustRightInd w:val="0"/>
        <w:snapToGrid w:val="0"/>
        <w:spacing w:line="360" w:lineRule="auto"/>
        <w:ind w:left="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16.</w:t>
      </w:r>
      <w:r>
        <w:rPr>
          <w:rFonts w:hint="eastAsia" w:ascii="宋体" w:hAnsi="宋体" w:cs="宋体"/>
          <w:b/>
          <w:color w:val="auto"/>
          <w:kern w:val="0"/>
          <w:sz w:val="24"/>
          <w:szCs w:val="24"/>
          <w:highlight w:val="none"/>
          <w:lang w:val="en-US" w:eastAsia="zh-CN" w:bidi="ar"/>
        </w:rPr>
        <w:t>8</w:t>
      </w:r>
      <w:r>
        <w:rPr>
          <w:rFonts w:hint="eastAsia" w:ascii="宋体" w:hAnsi="宋体" w:cs="宋体"/>
          <w:color w:val="auto"/>
          <w:kern w:val="0"/>
          <w:sz w:val="24"/>
          <w:szCs w:val="24"/>
          <w:highlight w:val="none"/>
          <w:lang w:bidi="ar"/>
        </w:rPr>
        <w:t>本合同设计收费的结算</w:t>
      </w:r>
    </w:p>
    <w:p w14:paraId="4BCDBDCA">
      <w:pPr>
        <w:shd w:val="clear"/>
        <w:snapToGrid w:val="0"/>
        <w:spacing w:line="360" w:lineRule="auto"/>
        <w:ind w:right="1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本合同工程竣工后</w:t>
      </w:r>
      <w:r>
        <w:rPr>
          <w:rFonts w:ascii="宋体" w:hAnsi="宋体" w:cs="宋体"/>
          <w:color w:val="auto"/>
          <w:sz w:val="24"/>
          <w:szCs w:val="24"/>
          <w:highlight w:val="none"/>
          <w:lang w:bidi="ar"/>
        </w:rPr>
        <w:t>60日内，乙方应向甲方提交本合同的结算书及完整的结算资料。否则，甲方将自行进行本合同结算并上报，有权结算终审部门据此审定的金额即为本合同设计收费的结算金额。</w:t>
      </w:r>
    </w:p>
    <w:p w14:paraId="2EF6CB12">
      <w:pPr>
        <w:shd w:val="clear"/>
        <w:snapToGrid w:val="0"/>
        <w:spacing w:line="360" w:lineRule="auto"/>
        <w:ind w:right="1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乙方配合甲方完成本合同全部设计项目的实施工作，并按规定提交全部技术档案资料，本合同设计收费结算金额已经获得有权结算终审部门审定，且工程保修阶段已经结束（竣工满两年），乙方可向甲方申请结清本合同设计收费尾款；如工程保修阶段尚未结束（竣工尚未满两年），乙方可根据设计收费实际的支付情况申请支付至本合同设计收费结算金额的</w:t>
      </w:r>
      <w:r>
        <w:rPr>
          <w:rFonts w:ascii="宋体" w:hAnsi="宋体" w:cs="宋体"/>
          <w:color w:val="auto"/>
          <w:sz w:val="24"/>
          <w:szCs w:val="24"/>
          <w:highlight w:val="none"/>
          <w:lang w:bidi="ar"/>
        </w:rPr>
        <w:t>95%。</w:t>
      </w:r>
    </w:p>
    <w:p w14:paraId="4CD94D1A">
      <w:pPr>
        <w:shd w:val="clear"/>
        <w:adjustRightInd w:val="0"/>
        <w:snapToGrid w:val="0"/>
        <w:spacing w:line="360" w:lineRule="auto"/>
        <w:ind w:right="11"/>
        <w:rPr>
          <w:color w:val="auto"/>
          <w:highlight w:val="none"/>
        </w:rPr>
      </w:pPr>
      <w:r>
        <w:rPr>
          <w:rFonts w:ascii="宋体" w:hAnsi="宋体" w:cs="宋体"/>
          <w:color w:val="auto"/>
          <w:kern w:val="0"/>
          <w:sz w:val="24"/>
          <w:szCs w:val="24"/>
          <w:highlight w:val="none"/>
          <w:lang w:bidi="ar"/>
        </w:rPr>
        <w:t xml:space="preserve">    </w:t>
      </w:r>
      <w:r>
        <w:rPr>
          <w:rFonts w:hint="eastAsia" w:ascii="宋体" w:hAnsi="宋体" w:cs="宋体"/>
          <w:snapToGrid w:val="0"/>
          <w:color w:val="auto"/>
          <w:kern w:val="0"/>
          <w:sz w:val="24"/>
          <w:szCs w:val="24"/>
          <w:highlight w:val="none"/>
          <w:lang w:bidi="ar"/>
        </w:rPr>
        <w:t>乙方向甲方提交符合甲方结算制度要求的补充结算资料，并经结算终审部门审核确认后，甲方向乙方支付相应奖励金额。</w:t>
      </w:r>
    </w:p>
    <w:p w14:paraId="476FB6EF">
      <w:pPr>
        <w:shd w:val="clear"/>
        <w:adjustRightInd w:val="0"/>
        <w:snapToGrid w:val="0"/>
        <w:spacing w:line="360" w:lineRule="auto"/>
        <w:ind w:firstLine="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16.</w:t>
      </w:r>
      <w:r>
        <w:rPr>
          <w:rFonts w:hint="eastAsia" w:ascii="宋体" w:hAnsi="宋体" w:cs="宋体"/>
          <w:b/>
          <w:color w:val="auto"/>
          <w:kern w:val="0"/>
          <w:sz w:val="24"/>
          <w:szCs w:val="24"/>
          <w:highlight w:val="none"/>
          <w:lang w:val="en-US" w:eastAsia="zh-CN" w:bidi="ar"/>
        </w:rPr>
        <w:t>9</w:t>
      </w:r>
      <w:r>
        <w:rPr>
          <w:rFonts w:hint="eastAsia" w:ascii="宋体" w:hAnsi="宋体" w:cs="宋体"/>
          <w:color w:val="auto"/>
          <w:sz w:val="24"/>
          <w:szCs w:val="24"/>
          <w:highlight w:val="none"/>
          <w:lang w:bidi="ar"/>
        </w:rPr>
        <w:t>如本合同设计收费为暂定价（按本合同条款第</w:t>
      </w:r>
      <w:r>
        <w:rPr>
          <w:rFonts w:ascii="宋体" w:hAnsi="宋体" w:cs="宋体"/>
          <w:color w:val="auto"/>
          <w:sz w:val="24"/>
          <w:szCs w:val="24"/>
          <w:highlight w:val="none"/>
          <w:lang w:bidi="ar"/>
        </w:rPr>
        <w:t>15.1.1款约定的方式确定）时，当甲方累计支付的设计收费金额达到本合同设计收费暂定总价的80%时，暂停本合同设计收费的申请、审核及支付。有权审核部门审定的本合同乙方设计范围的工程概算后，乙方可申请支付至以此为基础按合同约定计算的设计收费的85%。本合同设计收费结算金额经有权终审部门审定后，设计收费尾款按本合同条款第16条相关约定支付。</w:t>
      </w:r>
    </w:p>
    <w:p w14:paraId="23C9DC85">
      <w:pPr>
        <w:shd w:val="clear"/>
        <w:snapToGrid w:val="0"/>
        <w:spacing w:line="360" w:lineRule="auto"/>
        <w:ind w:firstLine="48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16.</w:t>
      </w:r>
      <w:r>
        <w:rPr>
          <w:rFonts w:hint="eastAsia" w:ascii="宋体" w:hAnsi="宋体" w:cs="宋体"/>
          <w:b/>
          <w:color w:val="auto"/>
          <w:kern w:val="0"/>
          <w:sz w:val="24"/>
          <w:szCs w:val="24"/>
          <w:highlight w:val="none"/>
          <w:lang w:val="en-US" w:eastAsia="zh-CN" w:bidi="ar"/>
        </w:rPr>
        <w:t>10</w:t>
      </w:r>
      <w:r>
        <w:rPr>
          <w:rFonts w:hint="eastAsia" w:ascii="宋体" w:hAnsi="宋体" w:cs="宋体"/>
          <w:color w:val="auto"/>
          <w:sz w:val="24"/>
          <w:szCs w:val="24"/>
          <w:highlight w:val="none"/>
          <w:lang w:bidi="ar"/>
        </w:rPr>
        <w:t>乙方分包项目的设计费已全部包含在本合同设计收费总额之内，并纳入本合同一并结算。乙方在申请支付各次设计费时应连同其分包单位的设计费一并申报。</w:t>
      </w:r>
      <w:r>
        <w:rPr>
          <w:rFonts w:ascii="宋体" w:hAnsi="宋体" w:cs="宋体"/>
          <w:color w:val="auto"/>
          <w:sz w:val="24"/>
          <w:szCs w:val="24"/>
          <w:highlight w:val="none"/>
          <w:lang w:bidi="ar"/>
        </w:rPr>
        <w:t xml:space="preserve"> </w:t>
      </w:r>
    </w:p>
    <w:p w14:paraId="121DB129">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乙方承诺：保证按照本合同及分包合同的约定及时向乙方分包单位支付设计费，甲方有权对乙方的付款情况予以监督。</w:t>
      </w:r>
    </w:p>
    <w:p w14:paraId="18223961">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16.1</w:t>
      </w:r>
      <w:r>
        <w:rPr>
          <w:rFonts w:hint="eastAsia"/>
          <w:b/>
          <w:color w:val="auto"/>
          <w:highlight w:val="none"/>
          <w:lang w:val="en-US" w:eastAsia="zh-CN"/>
        </w:rPr>
        <w:t>1</w:t>
      </w:r>
      <w:r>
        <w:rPr>
          <w:snapToGrid w:val="0"/>
          <w:color w:val="auto"/>
          <w:highlight w:val="none"/>
        </w:rPr>
        <w:t>乙方领取款项前须按甲方的财务管理制度办理有关手续并向甲方出具符合本合同约定的合法有效的</w:t>
      </w:r>
      <w:r>
        <w:rPr>
          <w:rFonts w:hint="eastAsia"/>
          <w:snapToGrid w:val="0"/>
          <w:color w:val="auto"/>
          <w:highlight w:val="none"/>
        </w:rPr>
        <w:t>等额增值税专用发票，否则甲方有权顺延付款时间</w:t>
      </w:r>
      <w:r>
        <w:rPr>
          <w:snapToGrid w:val="0"/>
          <w:color w:val="auto"/>
          <w:highlight w:val="none"/>
        </w:rPr>
        <w:t>。</w:t>
      </w:r>
    </w:p>
    <w:p w14:paraId="73FFFCA7">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16.1</w:t>
      </w:r>
      <w:r>
        <w:rPr>
          <w:rFonts w:hint="eastAsia"/>
          <w:b/>
          <w:color w:val="auto"/>
          <w:highlight w:val="none"/>
          <w:lang w:val="en-US" w:eastAsia="zh-CN"/>
        </w:rPr>
        <w:t>2</w:t>
      </w:r>
      <w:r>
        <w:rPr>
          <w:snapToGrid w:val="0"/>
          <w:color w:val="auto"/>
          <w:highlight w:val="none"/>
        </w:rPr>
        <w:t>甲方委托乙方晒制的超过合同约定数量的设计成果文件（含施工图纸），乙方按照双方约定的价格清单加收工本费；没有约定的价格清单的，甲方按以下标准向乙方支付费用：</w:t>
      </w:r>
      <w:r>
        <w:rPr>
          <w:color w:val="auto"/>
          <w:highlight w:val="none"/>
        </w:rPr>
        <w:t>A0</w:t>
      </w:r>
      <w:r>
        <w:rPr>
          <w:snapToGrid w:val="0"/>
          <w:color w:val="auto"/>
          <w:highlight w:val="none"/>
        </w:rPr>
        <w:t>：</w:t>
      </w:r>
      <w:r>
        <w:rPr>
          <w:color w:val="auto"/>
          <w:highlight w:val="none"/>
        </w:rPr>
        <w:t>4.0</w:t>
      </w:r>
      <w:r>
        <w:rPr>
          <w:snapToGrid w:val="0"/>
          <w:color w:val="auto"/>
          <w:highlight w:val="none"/>
        </w:rPr>
        <w:t>元</w:t>
      </w:r>
      <w:r>
        <w:rPr>
          <w:color w:val="auto"/>
          <w:highlight w:val="none"/>
        </w:rPr>
        <w:t>/</w:t>
      </w:r>
      <w:r>
        <w:rPr>
          <w:snapToGrid w:val="0"/>
          <w:color w:val="auto"/>
          <w:highlight w:val="none"/>
        </w:rPr>
        <w:t>张；</w:t>
      </w:r>
      <w:r>
        <w:rPr>
          <w:color w:val="auto"/>
          <w:highlight w:val="none"/>
        </w:rPr>
        <w:t>A1</w:t>
      </w:r>
      <w:r>
        <w:rPr>
          <w:snapToGrid w:val="0"/>
          <w:color w:val="auto"/>
          <w:highlight w:val="none"/>
        </w:rPr>
        <w:t>：</w:t>
      </w:r>
      <w:r>
        <w:rPr>
          <w:color w:val="auto"/>
          <w:highlight w:val="none"/>
        </w:rPr>
        <w:t>2.0</w:t>
      </w:r>
      <w:r>
        <w:rPr>
          <w:snapToGrid w:val="0"/>
          <w:color w:val="auto"/>
          <w:highlight w:val="none"/>
        </w:rPr>
        <w:t>元</w:t>
      </w:r>
      <w:r>
        <w:rPr>
          <w:color w:val="auto"/>
          <w:highlight w:val="none"/>
        </w:rPr>
        <w:t>/</w:t>
      </w:r>
      <w:r>
        <w:rPr>
          <w:snapToGrid w:val="0"/>
          <w:color w:val="auto"/>
          <w:highlight w:val="none"/>
        </w:rPr>
        <w:t>张；</w:t>
      </w:r>
      <w:r>
        <w:rPr>
          <w:color w:val="auto"/>
          <w:highlight w:val="none"/>
        </w:rPr>
        <w:t>A2</w:t>
      </w:r>
      <w:r>
        <w:rPr>
          <w:snapToGrid w:val="0"/>
          <w:color w:val="auto"/>
          <w:highlight w:val="none"/>
        </w:rPr>
        <w:t>：</w:t>
      </w:r>
      <w:r>
        <w:rPr>
          <w:color w:val="auto"/>
          <w:highlight w:val="none"/>
        </w:rPr>
        <w:t>1.0</w:t>
      </w:r>
      <w:r>
        <w:rPr>
          <w:snapToGrid w:val="0"/>
          <w:color w:val="auto"/>
          <w:highlight w:val="none"/>
        </w:rPr>
        <w:t>元</w:t>
      </w:r>
      <w:r>
        <w:rPr>
          <w:color w:val="auto"/>
          <w:highlight w:val="none"/>
        </w:rPr>
        <w:t>/</w:t>
      </w:r>
      <w:r>
        <w:rPr>
          <w:snapToGrid w:val="0"/>
          <w:color w:val="auto"/>
          <w:highlight w:val="none"/>
        </w:rPr>
        <w:t>张；</w:t>
      </w:r>
      <w:r>
        <w:rPr>
          <w:color w:val="auto"/>
          <w:highlight w:val="none"/>
        </w:rPr>
        <w:t>A3</w:t>
      </w:r>
      <w:r>
        <w:rPr>
          <w:snapToGrid w:val="0"/>
          <w:color w:val="auto"/>
          <w:highlight w:val="none"/>
        </w:rPr>
        <w:t>：</w:t>
      </w:r>
      <w:r>
        <w:rPr>
          <w:color w:val="auto"/>
          <w:highlight w:val="none"/>
        </w:rPr>
        <w:t>0.8</w:t>
      </w:r>
      <w:r>
        <w:rPr>
          <w:snapToGrid w:val="0"/>
          <w:color w:val="auto"/>
          <w:highlight w:val="none"/>
        </w:rPr>
        <w:t>元</w:t>
      </w:r>
      <w:r>
        <w:rPr>
          <w:color w:val="auto"/>
          <w:highlight w:val="none"/>
        </w:rPr>
        <w:t>/</w:t>
      </w:r>
      <w:r>
        <w:rPr>
          <w:snapToGrid w:val="0"/>
          <w:color w:val="auto"/>
          <w:highlight w:val="none"/>
        </w:rPr>
        <w:t>张；</w:t>
      </w:r>
      <w:r>
        <w:rPr>
          <w:color w:val="auto"/>
          <w:highlight w:val="none"/>
        </w:rPr>
        <w:t>A4</w:t>
      </w:r>
      <w:r>
        <w:rPr>
          <w:snapToGrid w:val="0"/>
          <w:color w:val="auto"/>
          <w:highlight w:val="none"/>
        </w:rPr>
        <w:t>：</w:t>
      </w:r>
      <w:r>
        <w:rPr>
          <w:color w:val="auto"/>
          <w:highlight w:val="none"/>
        </w:rPr>
        <w:t>0.5</w:t>
      </w:r>
      <w:r>
        <w:rPr>
          <w:snapToGrid w:val="0"/>
          <w:color w:val="auto"/>
          <w:highlight w:val="none"/>
        </w:rPr>
        <w:t>元</w:t>
      </w:r>
      <w:r>
        <w:rPr>
          <w:color w:val="auto"/>
          <w:highlight w:val="none"/>
        </w:rPr>
        <w:t>/</w:t>
      </w:r>
      <w:r>
        <w:rPr>
          <w:snapToGrid w:val="0"/>
          <w:color w:val="auto"/>
          <w:highlight w:val="none"/>
        </w:rPr>
        <w:t>张。非标图纸按图面大小换算成</w:t>
      </w:r>
      <w:r>
        <w:rPr>
          <w:color w:val="auto"/>
          <w:highlight w:val="none"/>
        </w:rPr>
        <w:t>A2</w:t>
      </w:r>
      <w:r>
        <w:rPr>
          <w:snapToGrid w:val="0"/>
          <w:color w:val="auto"/>
          <w:highlight w:val="none"/>
        </w:rPr>
        <w:t>图纸数量，甲方按</w:t>
      </w:r>
      <w:r>
        <w:rPr>
          <w:color w:val="auto"/>
          <w:highlight w:val="none"/>
        </w:rPr>
        <w:t>A2</w:t>
      </w:r>
      <w:r>
        <w:rPr>
          <w:snapToGrid w:val="0"/>
          <w:color w:val="auto"/>
          <w:highlight w:val="none"/>
        </w:rPr>
        <w:t>图纸的费用标准支付费用。</w:t>
      </w:r>
    </w:p>
    <w:p w14:paraId="3E8C7845">
      <w:pPr>
        <w:pStyle w:val="39"/>
        <w:shd w:val="clear"/>
        <w:adjustRightInd w:val="0"/>
        <w:snapToGrid w:val="0"/>
        <w:spacing w:before="0" w:beforeAutospacing="0" w:after="0" w:afterAutospacing="0" w:line="360" w:lineRule="auto"/>
        <w:ind w:firstLine="480" w:firstLineChars="200"/>
        <w:rPr>
          <w:color w:val="auto"/>
          <w:highlight w:val="none"/>
        </w:rPr>
      </w:pPr>
    </w:p>
    <w:p w14:paraId="2DEED498">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第十章</w:t>
      </w:r>
      <w:r>
        <w:rPr>
          <w:rFonts w:ascii="宋体" w:hAnsi="宋体" w:cs="宋体"/>
          <w:color w:val="auto"/>
          <w:highlight w:val="none"/>
          <w:lang w:val="en-US"/>
        </w:rPr>
        <w:t xml:space="preserve">  </w:t>
      </w:r>
      <w:r>
        <w:rPr>
          <w:rFonts w:hint="eastAsia" w:ascii="宋体" w:hAnsi="宋体" w:cs="宋体"/>
          <w:color w:val="auto"/>
          <w:highlight w:val="none"/>
        </w:rPr>
        <w:t>勘察</w:t>
      </w:r>
    </w:p>
    <w:p w14:paraId="3E5EA9C7">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p>
    <w:p w14:paraId="50A419F9">
      <w:pPr>
        <w:shd w:val="clear"/>
        <w:adjustRightInd w:val="0"/>
        <w:snapToGrid w:val="0"/>
        <w:spacing w:line="360" w:lineRule="auto"/>
        <w:ind w:firstLine="480" w:firstLineChars="200"/>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17、勘察范围</w:t>
      </w:r>
      <w:r>
        <w:rPr>
          <w:rFonts w:hint="eastAsia" w:ascii="宋体" w:hAnsi="宋体" w:cs="宋体"/>
          <w:color w:val="auto"/>
          <w:kern w:val="0"/>
          <w:sz w:val="24"/>
          <w:szCs w:val="24"/>
          <w:highlight w:val="none"/>
          <w:lang w:bidi="ar"/>
        </w:rPr>
        <w:t>：</w:t>
      </w:r>
    </w:p>
    <w:p w14:paraId="428547C3">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17.1</w:t>
      </w:r>
      <w:r>
        <w:rPr>
          <w:color w:val="auto"/>
          <w:highlight w:val="none"/>
        </w:rPr>
        <w:t xml:space="preserve"> </w:t>
      </w:r>
      <w:r>
        <w:rPr>
          <w:snapToGrid w:val="0"/>
          <w:color w:val="auto"/>
          <w:highlight w:val="none"/>
        </w:rPr>
        <w:t>勘察依据：</w:t>
      </w:r>
    </w:p>
    <w:p w14:paraId="0E1EE9AC">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）中华人民共和国现行有关的法律、行政法规、司法解释、部门规章、相关的工程勘察技术规范、规定及标准，和广东省、广州市现行有关的地方性法规、相关的工程勘察技术规范、规定及标准；</w:t>
      </w:r>
    </w:p>
    <w:p w14:paraId="52F71931">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2</w:t>
      </w:r>
      <w:r>
        <w:rPr>
          <w:snapToGrid w:val="0"/>
          <w:color w:val="auto"/>
          <w:highlight w:val="none"/>
        </w:rPr>
        <w:t>）甲方提供的勘察任务书；</w:t>
      </w:r>
    </w:p>
    <w:p w14:paraId="6C8E3EF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3</w:t>
      </w:r>
      <w:r>
        <w:rPr>
          <w:snapToGrid w:val="0"/>
          <w:color w:val="auto"/>
          <w:highlight w:val="none"/>
        </w:rPr>
        <w:t>）本项目工程勘察许可等批文</w:t>
      </w:r>
      <w:r>
        <w:rPr>
          <w:color w:val="auto"/>
          <w:highlight w:val="none"/>
        </w:rPr>
        <w:t>(</w:t>
      </w:r>
      <w:r>
        <w:rPr>
          <w:snapToGrid w:val="0"/>
          <w:color w:val="auto"/>
          <w:highlight w:val="none"/>
        </w:rPr>
        <w:t>复印件</w:t>
      </w:r>
      <w:r>
        <w:rPr>
          <w:color w:val="auto"/>
          <w:highlight w:val="none"/>
        </w:rPr>
        <w:t>)</w:t>
      </w:r>
      <w:r>
        <w:rPr>
          <w:snapToGrid w:val="0"/>
          <w:color w:val="auto"/>
          <w:highlight w:val="none"/>
        </w:rPr>
        <w:t>；</w:t>
      </w:r>
    </w:p>
    <w:p w14:paraId="2813A071">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4</w:t>
      </w:r>
      <w:r>
        <w:rPr>
          <w:snapToGrid w:val="0"/>
          <w:color w:val="auto"/>
          <w:highlight w:val="none"/>
        </w:rPr>
        <w:t>）甲方提供由规划部门认可的用地红线和地形图；</w:t>
      </w:r>
    </w:p>
    <w:p w14:paraId="13FEE6CB">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5</w:t>
      </w:r>
      <w:r>
        <w:rPr>
          <w:snapToGrid w:val="0"/>
          <w:color w:val="auto"/>
          <w:highlight w:val="none"/>
        </w:rPr>
        <w:t>）本合同工程的基础资料，包括用地红线坐标</w:t>
      </w:r>
      <w:r>
        <w:rPr>
          <w:color w:val="auto"/>
          <w:highlight w:val="none"/>
        </w:rPr>
        <w:t>(</w:t>
      </w:r>
      <w:r>
        <w:rPr>
          <w:snapToGrid w:val="0"/>
          <w:color w:val="auto"/>
          <w:highlight w:val="none"/>
        </w:rPr>
        <w:t>表</w:t>
      </w:r>
      <w:r>
        <w:rPr>
          <w:color w:val="auto"/>
          <w:highlight w:val="none"/>
        </w:rPr>
        <w:t>)</w:t>
      </w:r>
      <w:r>
        <w:rPr>
          <w:snapToGrid w:val="0"/>
          <w:color w:val="auto"/>
          <w:highlight w:val="none"/>
        </w:rPr>
        <w:t>、现状地形图、场地标高、市政设施图的资料（绿化、道路、管线、建构筑物等）、勘察工作范围内地下管线图</w:t>
      </w:r>
      <w:r>
        <w:rPr>
          <w:color w:val="auto"/>
          <w:highlight w:val="none"/>
        </w:rPr>
        <w:t xml:space="preserve"> (</w:t>
      </w:r>
      <w:r>
        <w:rPr>
          <w:snapToGrid w:val="0"/>
          <w:color w:val="auto"/>
          <w:highlight w:val="none"/>
        </w:rPr>
        <w:t>包括电力、电讯电缆、煤气、自来水、污水等各种管道</w:t>
      </w:r>
      <w:r>
        <w:rPr>
          <w:color w:val="auto"/>
          <w:highlight w:val="none"/>
        </w:rPr>
        <w:t>)</w:t>
      </w:r>
      <w:r>
        <w:rPr>
          <w:snapToGrid w:val="0"/>
          <w:color w:val="auto"/>
          <w:highlight w:val="none"/>
        </w:rPr>
        <w:t>以及人防设施、洞室等具体位置分布图；</w:t>
      </w:r>
    </w:p>
    <w:p w14:paraId="34E8C81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6</w:t>
      </w:r>
      <w:r>
        <w:rPr>
          <w:snapToGrid w:val="0"/>
          <w:color w:val="auto"/>
          <w:highlight w:val="none"/>
        </w:rPr>
        <w:t>）勘察范围的建筑总平面布置图、勘察技术要求、技术资料；</w:t>
      </w:r>
    </w:p>
    <w:p w14:paraId="615226F3">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7</w:t>
      </w:r>
      <w:r>
        <w:rPr>
          <w:snapToGrid w:val="0"/>
          <w:color w:val="auto"/>
          <w:highlight w:val="none"/>
        </w:rPr>
        <w:t>）甲方关于设计、图档、图文、工程等相关管理办法，具体见本合同附件；</w:t>
      </w:r>
    </w:p>
    <w:p w14:paraId="27AD2261">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8</w:t>
      </w:r>
      <w:r>
        <w:rPr>
          <w:snapToGrid w:val="0"/>
          <w:color w:val="auto"/>
          <w:highlight w:val="none"/>
        </w:rPr>
        <w:t>）甲乙双方签署的合同及其附件和补充文件；</w:t>
      </w:r>
    </w:p>
    <w:p w14:paraId="380C9E82">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9</w:t>
      </w:r>
      <w:r>
        <w:rPr>
          <w:snapToGrid w:val="0"/>
          <w:color w:val="auto"/>
          <w:highlight w:val="none"/>
        </w:rPr>
        <w:t>）设计和建设过程中的政府审批意见，政府或甲方委托或组织的评审机构（会议）提出的或甲方发出的阶段性书面意见，双方来往的各类书面文件、会议纪要等；</w:t>
      </w:r>
    </w:p>
    <w:p w14:paraId="5729AEB4">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10</w:t>
      </w:r>
      <w:r>
        <w:rPr>
          <w:snapToGrid w:val="0"/>
          <w:color w:val="auto"/>
          <w:highlight w:val="none"/>
        </w:rPr>
        <w:t>）中标通知书或甲方的勘察任务委托书。</w:t>
      </w:r>
    </w:p>
    <w:p w14:paraId="7520022F">
      <w:pPr>
        <w:shd w:val="clear"/>
        <w:adjustRightInd w:val="0"/>
        <w:snapToGrid w:val="0"/>
        <w:spacing w:line="360" w:lineRule="auto"/>
        <w:ind w:firstLine="470" w:firstLineChars="196"/>
        <w:rPr>
          <w:rFonts w:ascii="宋体" w:hAnsi="宋体" w:cs="宋体"/>
          <w:color w:val="auto"/>
          <w:kern w:val="0"/>
          <w:sz w:val="24"/>
          <w:szCs w:val="24"/>
          <w:highlight w:val="none"/>
          <w:u w:val="single"/>
        </w:rPr>
      </w:pPr>
      <w:r>
        <w:rPr>
          <w:rFonts w:ascii="宋体" w:hAnsi="宋体" w:cs="宋体"/>
          <w:b/>
          <w:color w:val="auto"/>
          <w:kern w:val="0"/>
          <w:sz w:val="24"/>
          <w:szCs w:val="24"/>
          <w:highlight w:val="none"/>
          <w:lang w:bidi="ar"/>
        </w:rPr>
        <w:t>17.2</w:t>
      </w:r>
      <w:r>
        <w:rPr>
          <w:rFonts w:hint="eastAsia" w:ascii="宋体" w:hAnsi="宋体" w:cs="宋体"/>
          <w:color w:val="auto"/>
          <w:kern w:val="0"/>
          <w:sz w:val="24"/>
          <w:szCs w:val="24"/>
          <w:highlight w:val="none"/>
          <w:lang w:bidi="ar"/>
        </w:rPr>
        <w:t>岩土工程勘察的任务（内容）与技术要求：详见勘察设计任务书。</w:t>
      </w:r>
    </w:p>
    <w:p w14:paraId="6800BA43">
      <w:pPr>
        <w:shd w:val="clear"/>
        <w:adjustRightInd w:val="0"/>
        <w:snapToGrid w:val="0"/>
        <w:spacing w:line="360" w:lineRule="auto"/>
        <w:ind w:firstLine="470" w:firstLineChars="196"/>
        <w:rPr>
          <w:rFonts w:ascii="宋体" w:hAnsi="宋体" w:cs="宋体"/>
          <w:color w:val="auto"/>
          <w:kern w:val="0"/>
          <w:sz w:val="24"/>
          <w:szCs w:val="24"/>
          <w:highlight w:val="none"/>
          <w:u w:val="single"/>
        </w:rPr>
      </w:pPr>
      <w:r>
        <w:rPr>
          <w:rFonts w:ascii="宋体" w:hAnsi="宋体" w:cs="宋体"/>
          <w:b/>
          <w:color w:val="auto"/>
          <w:kern w:val="0"/>
          <w:sz w:val="24"/>
          <w:szCs w:val="24"/>
          <w:highlight w:val="none"/>
          <w:lang w:bidi="ar"/>
        </w:rPr>
        <w:t>17.3</w:t>
      </w:r>
      <w:r>
        <w:rPr>
          <w:rFonts w:hint="eastAsia" w:ascii="宋体" w:hAnsi="宋体" w:cs="宋体"/>
          <w:color w:val="auto"/>
          <w:kern w:val="0"/>
          <w:sz w:val="24"/>
          <w:szCs w:val="24"/>
          <w:highlight w:val="none"/>
          <w:lang w:bidi="ar"/>
        </w:rPr>
        <w:t>室内试验的任务（内容）与技术要求：详见勘察设计任务书。</w:t>
      </w:r>
    </w:p>
    <w:p w14:paraId="7EF67979">
      <w:pPr>
        <w:shd w:val="clear"/>
        <w:adjustRightInd w:val="0"/>
        <w:snapToGrid w:val="0"/>
        <w:spacing w:line="360" w:lineRule="auto"/>
        <w:ind w:firstLine="470" w:firstLineChars="196"/>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17.4</w:t>
      </w:r>
      <w:r>
        <w:rPr>
          <w:rFonts w:ascii="宋体" w:hAnsi="宋体" w:cs="宋体"/>
          <w:color w:val="auto"/>
          <w:kern w:val="0"/>
          <w:sz w:val="24"/>
          <w:szCs w:val="24"/>
          <w:highlight w:val="none"/>
          <w:lang w:bidi="ar"/>
        </w:rPr>
        <w:t xml:space="preserve"> 工程测量的任务与技术要求：详见勘察设计任务书。</w:t>
      </w:r>
    </w:p>
    <w:p w14:paraId="509F0EB1">
      <w:pPr>
        <w:pStyle w:val="39"/>
        <w:shd w:val="clear"/>
        <w:adjustRightInd w:val="0"/>
        <w:snapToGrid w:val="0"/>
        <w:spacing w:before="0" w:beforeAutospacing="0" w:after="0" w:afterAutospacing="0" w:line="360" w:lineRule="auto"/>
        <w:ind w:firstLine="480" w:firstLineChars="200"/>
        <w:rPr>
          <w:b/>
          <w:color w:val="auto"/>
          <w:highlight w:val="none"/>
        </w:rPr>
      </w:pPr>
      <w:r>
        <w:rPr>
          <w:b/>
          <w:color w:val="auto"/>
          <w:highlight w:val="none"/>
        </w:rPr>
        <w:t>17.5</w:t>
      </w:r>
      <w:r>
        <w:rPr>
          <w:snapToGrid w:val="0"/>
          <w:color w:val="auto"/>
          <w:highlight w:val="none"/>
        </w:rPr>
        <w:t>其他：详见勘察设计任务书。</w:t>
      </w:r>
    </w:p>
    <w:p w14:paraId="01038056">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p>
    <w:p w14:paraId="7E5F0328">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18、勘察服务</w:t>
      </w:r>
    </w:p>
    <w:p w14:paraId="1E09244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18.1</w:t>
      </w:r>
      <w:r>
        <w:rPr>
          <w:rFonts w:hint="eastAsia" w:ascii="宋体" w:hAnsi="宋体" w:cs="宋体"/>
          <w:color w:val="auto"/>
          <w:kern w:val="0"/>
          <w:sz w:val="24"/>
          <w:szCs w:val="24"/>
          <w:highlight w:val="none"/>
          <w:lang w:bidi="ar"/>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14:paraId="5FC1517E">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18.2</w:t>
      </w:r>
      <w:r>
        <w:rPr>
          <w:snapToGrid w:val="0"/>
          <w:color w:val="auto"/>
          <w:highlight w:val="none"/>
        </w:rPr>
        <w:t>乙方应到基础验槽、桩基础持力层岩性鉴定等施工现场进行配合服务。</w:t>
      </w:r>
    </w:p>
    <w:p w14:paraId="1660343B">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18.3</w:t>
      </w:r>
      <w:r>
        <w:rPr>
          <w:snapToGrid w:val="0"/>
          <w:color w:val="auto"/>
          <w:highlight w:val="none"/>
        </w:rPr>
        <w:t>乙方应参加施工图图纸会审、技术问题汇总与回复、各种技术协调会。</w:t>
      </w:r>
    </w:p>
    <w:p w14:paraId="03C06CAA">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18.4</w:t>
      </w:r>
      <w:r>
        <w:rPr>
          <w:snapToGrid w:val="0"/>
          <w:color w:val="auto"/>
          <w:highlight w:val="none"/>
        </w:rPr>
        <w:t>乙方应参加基础工程验收。</w:t>
      </w:r>
    </w:p>
    <w:p w14:paraId="08157633">
      <w:pPr>
        <w:shd w:val="clear"/>
        <w:rPr>
          <w:rFonts w:ascii="宋体" w:hAnsi="宋体" w:cs="宋体"/>
          <w:color w:val="auto"/>
          <w:highlight w:val="none"/>
        </w:rPr>
      </w:pPr>
    </w:p>
    <w:p w14:paraId="3A643E19">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19、勘察人员</w:t>
      </w:r>
    </w:p>
    <w:p w14:paraId="32AF081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19.1</w:t>
      </w:r>
      <w:r>
        <w:rPr>
          <w:rFonts w:hint="eastAsia" w:ascii="宋体" w:hAnsi="宋体" w:cs="宋体"/>
          <w:color w:val="auto"/>
          <w:kern w:val="0"/>
          <w:sz w:val="24"/>
          <w:szCs w:val="24"/>
          <w:highlight w:val="none"/>
          <w:lang w:bidi="ar"/>
        </w:rPr>
        <w:t>为确保本合同工程的勘察设计质量，在本合同履行期内，在明确分工各负其责的基础上，乙方为本合同工程派出的勘察专业负责人、勘察驻场服务人员的职务、资历、资格须满足招标文件及本合同约定。</w:t>
      </w:r>
    </w:p>
    <w:p w14:paraId="7FD55CD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19.2</w:t>
      </w:r>
      <w:r>
        <w:rPr>
          <w:rFonts w:hint="eastAsia" w:ascii="宋体" w:hAnsi="宋体" w:cs="宋体"/>
          <w:color w:val="auto"/>
          <w:kern w:val="0"/>
          <w:sz w:val="24"/>
          <w:szCs w:val="24"/>
          <w:highlight w:val="none"/>
          <w:lang w:bidi="ar"/>
        </w:rPr>
        <w:t>勘察单位应根据勘察任务建立项目组，从组织上保证投入的人力、物力能满足勘察开展的需要，保证不同勘察时段勘察工作的连续性和外部条件接口衔接的连贯性。</w:t>
      </w:r>
    </w:p>
    <w:p w14:paraId="3757E785">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19.3</w:t>
      </w:r>
      <w:r>
        <w:rPr>
          <w:rFonts w:hint="eastAsia" w:ascii="宋体" w:hAnsi="宋体" w:cs="宋体"/>
          <w:color w:val="auto"/>
          <w:kern w:val="0"/>
          <w:sz w:val="24"/>
          <w:szCs w:val="24"/>
          <w:highlight w:val="none"/>
          <w:lang w:bidi="ar"/>
        </w:rPr>
        <w:t>乙方如为境外机构，应自行配备提供专业翻译一名。</w:t>
      </w:r>
    </w:p>
    <w:p w14:paraId="4259A85E">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19.4</w:t>
      </w:r>
      <w:r>
        <w:rPr>
          <w:rFonts w:hint="eastAsia" w:ascii="宋体" w:hAnsi="宋体" w:cs="宋体"/>
          <w:color w:val="auto"/>
          <w:kern w:val="0"/>
          <w:sz w:val="24"/>
          <w:szCs w:val="24"/>
          <w:highlight w:val="none"/>
          <w:lang w:bidi="ar"/>
        </w:rPr>
        <w:t>乙方承诺投入负责具体勘察工作的人员（合同附件</w:t>
      </w:r>
      <w:r>
        <w:rPr>
          <w:rFonts w:ascii="宋体" w:hAnsi="宋体" w:cs="宋体"/>
          <w:color w:val="auto"/>
          <w:kern w:val="0"/>
          <w:sz w:val="24"/>
          <w:szCs w:val="24"/>
          <w:highlight w:val="none"/>
          <w:lang w:bidi="ar"/>
        </w:rPr>
        <w:t>3</w:t>
      </w:r>
      <w:r>
        <w:rPr>
          <w:rFonts w:hint="eastAsia" w:ascii="宋体" w:hAnsi="宋体" w:cs="宋体"/>
          <w:color w:val="auto"/>
          <w:kern w:val="0"/>
          <w:sz w:val="24"/>
          <w:szCs w:val="24"/>
          <w:highlight w:val="none"/>
          <w:lang w:bidi="ar"/>
        </w:rPr>
        <w:t>），在履行本合同履行期间，非经过甲方同意，不得更换或再参与本合同项目以外的其他工作。</w:t>
      </w:r>
    </w:p>
    <w:p w14:paraId="049CE9D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19.5</w:t>
      </w:r>
      <w:r>
        <w:rPr>
          <w:rFonts w:hint="eastAsia" w:ascii="宋体" w:hAnsi="宋体" w:cs="宋体"/>
          <w:color w:val="auto"/>
          <w:kern w:val="0"/>
          <w:sz w:val="24"/>
          <w:szCs w:val="24"/>
          <w:highlight w:val="none"/>
          <w:lang w:bidi="ar"/>
        </w:rPr>
        <w:t>甲方认为乙方派出的勘察专业负责人、驻场勘察代表不称职时，有权向乙方发出书面更换人员通知，乙方应当在收到甲方的书面通知后</w:t>
      </w:r>
      <w:r>
        <w:rPr>
          <w:rFonts w:ascii="宋体" w:hAnsi="宋体" w:cs="宋体"/>
          <w:color w:val="auto"/>
          <w:kern w:val="0"/>
          <w:sz w:val="24"/>
          <w:szCs w:val="24"/>
          <w:highlight w:val="none"/>
          <w:lang w:bidi="ar"/>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12C32F0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19.6</w:t>
      </w:r>
      <w:r>
        <w:rPr>
          <w:rFonts w:hint="eastAsia" w:ascii="宋体" w:hAnsi="宋体" w:cs="宋体"/>
          <w:color w:val="auto"/>
          <w:kern w:val="0"/>
          <w:sz w:val="24"/>
          <w:szCs w:val="24"/>
          <w:highlight w:val="none"/>
          <w:lang w:bidi="ar"/>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64EFDE2E">
      <w:pPr>
        <w:shd w:val="clear"/>
        <w:adjustRightInd w:val="0"/>
        <w:snapToGrid w:val="0"/>
        <w:spacing w:line="360" w:lineRule="auto"/>
        <w:ind w:right="11" w:firstLine="480" w:firstLineChars="200"/>
        <w:rPr>
          <w:rFonts w:ascii="宋体" w:hAnsi="宋体" w:cs="宋体"/>
          <w:color w:val="auto"/>
          <w:kern w:val="0"/>
          <w:sz w:val="24"/>
          <w:szCs w:val="24"/>
          <w:highlight w:val="none"/>
          <w:u w:val="single"/>
        </w:rPr>
      </w:pPr>
    </w:p>
    <w:p w14:paraId="612B8538">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20、勘察成果文件的提交</w:t>
      </w:r>
    </w:p>
    <w:p w14:paraId="5DA28E8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20.1</w:t>
      </w:r>
      <w:r>
        <w:rPr>
          <w:rFonts w:hint="eastAsia" w:ascii="宋体" w:hAnsi="宋体" w:cs="宋体"/>
          <w:color w:val="auto"/>
          <w:kern w:val="0"/>
          <w:sz w:val="24"/>
          <w:szCs w:val="24"/>
          <w:highlight w:val="none"/>
          <w:lang w:bidi="ar"/>
        </w:rPr>
        <w:t>乙方负责向甲方提交</w:t>
      </w:r>
      <w:r>
        <w:rPr>
          <w:rFonts w:hint="eastAsia" w:ascii="宋体" w:hAnsi="宋体" w:cs="宋体"/>
          <w:b/>
          <w:color w:val="auto"/>
          <w:sz w:val="24"/>
          <w:szCs w:val="24"/>
          <w:highlight w:val="none"/>
          <w:lang w:bidi="ar"/>
        </w:rPr>
        <w:t>初步勘察成果文件</w:t>
      </w:r>
      <w:r>
        <w:rPr>
          <w:rFonts w:ascii="宋体" w:hAnsi="宋体" w:cs="宋体"/>
          <w:b/>
          <w:color w:val="auto"/>
          <w:sz w:val="24"/>
          <w:szCs w:val="24"/>
          <w:highlight w:val="none"/>
          <w:lang w:bidi="ar"/>
        </w:rPr>
        <w:t>10套、详细勘察成果文件20套及电子文档各2份</w:t>
      </w:r>
      <w:r>
        <w:rPr>
          <w:rFonts w:hint="eastAsia" w:ascii="宋体" w:hAnsi="宋体" w:cs="宋体"/>
          <w:color w:val="auto"/>
          <w:kern w:val="0"/>
          <w:sz w:val="24"/>
          <w:szCs w:val="24"/>
          <w:highlight w:val="none"/>
          <w:lang w:bidi="ar"/>
        </w:rPr>
        <w:t>；如甲方要求乙方提供的勘察成果文件超过合同约定套数的，乙方可按每套</w:t>
      </w:r>
      <w:r>
        <w:rPr>
          <w:rFonts w:ascii="宋体" w:hAnsi="宋体" w:cs="宋体"/>
          <w:color w:val="auto"/>
          <w:kern w:val="0"/>
          <w:sz w:val="24"/>
          <w:szCs w:val="24"/>
          <w:highlight w:val="none"/>
          <w:lang w:bidi="ar"/>
        </w:rPr>
        <w:t>300元的标准另行收取工本费。</w:t>
      </w:r>
    </w:p>
    <w:p w14:paraId="4041F0E9">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20.2</w:t>
      </w:r>
      <w:r>
        <w:rPr>
          <w:snapToGrid w:val="0"/>
          <w:color w:val="auto"/>
          <w:highlight w:val="none"/>
        </w:rPr>
        <w:t>乙方提交的勘察成果文件时间按甲方要求；相关勘察成果文件的质量须一次性通过甲方或甲方委托的第三方根据合同约定标准进行的审核。</w:t>
      </w:r>
    </w:p>
    <w:p w14:paraId="3CC3F2C3">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20.3</w:t>
      </w:r>
      <w:r>
        <w:rPr>
          <w:snapToGrid w:val="0"/>
          <w:color w:val="auto"/>
          <w:highlight w:val="none"/>
        </w:rPr>
        <w:t>乙方必须按照甲方的要求及时提交勘察中间资料，以满足甲方开展有关工作的需要，相关费用已包含在本合同约定的勘察费中。</w:t>
      </w:r>
    </w:p>
    <w:p w14:paraId="4444EDB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20.4</w:t>
      </w:r>
      <w:r>
        <w:rPr>
          <w:rFonts w:hint="eastAsia" w:ascii="宋体" w:hAnsi="宋体" w:cs="宋体"/>
          <w:color w:val="auto"/>
          <w:kern w:val="0"/>
          <w:sz w:val="24"/>
          <w:szCs w:val="24"/>
          <w:highlight w:val="none"/>
          <w:lang w:bidi="ar"/>
        </w:rPr>
        <w:t>乙方勘察成果文件的提交时间以符合合同约定质量的勘察成果文件的提交时间为准。</w:t>
      </w:r>
    </w:p>
    <w:p w14:paraId="235F8AC0">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20.5</w:t>
      </w:r>
      <w:r>
        <w:rPr>
          <w:snapToGrid w:val="0"/>
          <w:color w:val="auto"/>
          <w:highlight w:val="none"/>
        </w:rPr>
        <w:t>乙方应在项目竣工阶段提交《勘察文件质量检查报告》一式十份。</w:t>
      </w:r>
    </w:p>
    <w:p w14:paraId="235AAD5C">
      <w:pPr>
        <w:shd w:val="clear"/>
        <w:adjustRightInd w:val="0"/>
        <w:snapToGrid w:val="0"/>
        <w:spacing w:line="360" w:lineRule="auto"/>
        <w:rPr>
          <w:rFonts w:ascii="宋体" w:hAnsi="宋体" w:cs="宋体"/>
          <w:color w:val="auto"/>
          <w:kern w:val="0"/>
          <w:sz w:val="24"/>
          <w:szCs w:val="24"/>
          <w:highlight w:val="none"/>
          <w:u w:val="words"/>
        </w:rPr>
      </w:pPr>
      <w:r>
        <w:rPr>
          <w:rFonts w:ascii="宋体" w:hAnsi="宋体" w:cs="宋体"/>
          <w:color w:val="auto"/>
          <w:kern w:val="0"/>
          <w:sz w:val="24"/>
          <w:szCs w:val="24"/>
          <w:highlight w:val="none"/>
          <w:u w:val="words"/>
          <w:lang w:bidi="ar"/>
        </w:rPr>
        <w:t xml:space="preserve"> </w:t>
      </w:r>
    </w:p>
    <w:p w14:paraId="68B97271">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21、勘察的质量要求</w:t>
      </w:r>
    </w:p>
    <w:p w14:paraId="2D6858F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21.1</w:t>
      </w:r>
      <w:r>
        <w:rPr>
          <w:rFonts w:hint="eastAsia" w:ascii="宋体" w:hAnsi="宋体" w:cs="宋体"/>
          <w:color w:val="auto"/>
          <w:kern w:val="0"/>
          <w:sz w:val="24"/>
          <w:szCs w:val="24"/>
          <w:highlight w:val="none"/>
          <w:lang w:bidi="ar"/>
        </w:rPr>
        <w:t>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w:t>
      </w:r>
    </w:p>
    <w:p w14:paraId="172964CE">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21.2</w:t>
      </w:r>
      <w:r>
        <w:rPr>
          <w:rFonts w:hint="eastAsia" w:ascii="宋体" w:hAnsi="宋体" w:cs="宋体"/>
          <w:color w:val="auto"/>
          <w:kern w:val="0"/>
          <w:sz w:val="24"/>
          <w:szCs w:val="24"/>
          <w:highlight w:val="none"/>
          <w:lang w:bidi="ar"/>
        </w:rPr>
        <w:t>乙方应按国家技术规范、标准、规程和本合同约定的勘察范围及技术要求实施勘察工作，按本合同约定的时间提交质量合格的勘察成果文件并对其负责。</w:t>
      </w:r>
    </w:p>
    <w:p w14:paraId="2A0CF659">
      <w:pPr>
        <w:shd w:val="clear"/>
        <w:adjustRightInd w:val="0"/>
        <w:snapToGrid w:val="0"/>
        <w:spacing w:line="360" w:lineRule="auto"/>
        <w:ind w:firstLine="477" w:firstLineChars="199"/>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21.3</w:t>
      </w:r>
      <w:r>
        <w:rPr>
          <w:rFonts w:hint="eastAsia" w:ascii="宋体" w:hAnsi="宋体" w:cs="宋体"/>
          <w:color w:val="auto"/>
          <w:kern w:val="0"/>
          <w:sz w:val="24"/>
          <w:szCs w:val="24"/>
          <w:highlight w:val="none"/>
          <w:lang w:bidi="ar"/>
        </w:rPr>
        <w:t>乙方应在勘察成果文件中明确列出本合同工程勘察涉及到的详细的勘察规范、规定及标准（名称、编号与版本）。</w:t>
      </w:r>
    </w:p>
    <w:p w14:paraId="4E53810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21.4</w:t>
      </w:r>
      <w:r>
        <w:rPr>
          <w:rFonts w:hint="eastAsia" w:ascii="宋体" w:hAnsi="宋体" w:cs="宋体"/>
          <w:color w:val="auto"/>
          <w:sz w:val="24"/>
          <w:szCs w:val="24"/>
          <w:highlight w:val="none"/>
          <w:lang w:bidi="ar"/>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14:paraId="748AF649">
      <w:pPr>
        <w:shd w:val="clear"/>
        <w:adjustRightInd w:val="0"/>
        <w:snapToGrid w:val="0"/>
        <w:spacing w:line="360" w:lineRule="auto"/>
        <w:ind w:right="11" w:firstLine="480" w:firstLineChars="200"/>
        <w:rPr>
          <w:rFonts w:hint="eastAsia" w:ascii="宋体" w:hAnsi="宋体" w:cs="宋体"/>
          <w:color w:val="auto"/>
          <w:kern w:val="0"/>
          <w:sz w:val="24"/>
          <w:szCs w:val="24"/>
          <w:highlight w:val="none"/>
          <w:lang w:bidi="ar"/>
        </w:rPr>
      </w:pPr>
      <w:r>
        <w:rPr>
          <w:rFonts w:ascii="宋体" w:hAnsi="宋体" w:cs="宋体"/>
          <w:b/>
          <w:color w:val="auto"/>
          <w:kern w:val="0"/>
          <w:sz w:val="24"/>
          <w:szCs w:val="24"/>
          <w:highlight w:val="none"/>
          <w:lang w:bidi="ar"/>
        </w:rPr>
        <w:t>21.5</w:t>
      </w:r>
      <w:r>
        <w:rPr>
          <w:rFonts w:hint="eastAsia" w:ascii="宋体" w:hAnsi="宋体" w:cs="宋体"/>
          <w:color w:val="auto"/>
          <w:kern w:val="0"/>
          <w:sz w:val="24"/>
          <w:szCs w:val="24"/>
          <w:highlight w:val="none"/>
          <w:lang w:bidi="ar"/>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79E3B668">
      <w:pPr>
        <w:adjustRightInd w:val="0"/>
        <w:snapToGrid w:val="0"/>
        <w:spacing w:line="360" w:lineRule="auto"/>
        <w:ind w:right="11" w:firstLine="480" w:firstLineChars="200"/>
        <w:rPr>
          <w:color w:val="auto"/>
        </w:rPr>
      </w:pPr>
      <w:r>
        <w:rPr>
          <w:rFonts w:hint="eastAsia" w:ascii="宋体" w:hAnsi="宋体"/>
          <w:color w:val="auto"/>
          <w:kern w:val="0"/>
          <w:sz w:val="24"/>
          <w:highlight w:val="green"/>
        </w:rPr>
        <w:t>在施工过程中发现乙方提交的勘察成果与现场情况严重不符而导致需要补勘时，乙方需无条件配合甲方完成补勘等相关工作。因此而产生的补充勘察等费用由乙方自行承担，甲方不再另行支付。</w:t>
      </w:r>
    </w:p>
    <w:p w14:paraId="1217468F">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21.6 </w:t>
      </w:r>
      <w:r>
        <w:rPr>
          <w:rFonts w:hint="eastAsia" w:ascii="宋体" w:hAnsi="宋体" w:cs="宋体"/>
          <w:color w:val="auto"/>
          <w:kern w:val="0"/>
          <w:sz w:val="24"/>
          <w:szCs w:val="24"/>
          <w:highlight w:val="none"/>
          <w:lang w:bidi="ar"/>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21FA8F21">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21.7</w:t>
      </w:r>
      <w:r>
        <w:rPr>
          <w:rFonts w:hint="eastAsia" w:ascii="宋体" w:hAnsi="宋体" w:cs="宋体"/>
          <w:color w:val="auto"/>
          <w:kern w:val="0"/>
          <w:sz w:val="24"/>
          <w:szCs w:val="24"/>
          <w:highlight w:val="none"/>
          <w:lang w:bidi="ar"/>
        </w:rPr>
        <w:t>乙方实施岩土工程勘察工作时，应按工程建设各勘察阶段的要求，正确反映工程地质条件，查明不良地质作用和地质灾害，精心勘察，精心分析，提交资料完整、评价正确的勘察报告。</w:t>
      </w:r>
    </w:p>
    <w:p w14:paraId="24519ACA">
      <w:pPr>
        <w:shd w:val="clear"/>
        <w:adjustRightInd w:val="0"/>
        <w:snapToGrid w:val="0"/>
        <w:spacing w:line="360" w:lineRule="auto"/>
        <w:ind w:right="11" w:firstLine="480" w:firstLineChars="200"/>
        <w:rPr>
          <w:rFonts w:ascii="宋体" w:hAnsi="宋体" w:cs="宋体"/>
          <w:color w:val="auto"/>
          <w:kern w:val="0"/>
          <w:sz w:val="24"/>
          <w:szCs w:val="24"/>
          <w:highlight w:val="none"/>
          <w:u w:val="single"/>
        </w:rPr>
      </w:pPr>
    </w:p>
    <w:p w14:paraId="69ABFAE4">
      <w:pPr>
        <w:shd w:val="clear"/>
        <w:adjustRightInd w:val="0"/>
        <w:snapToGrid w:val="0"/>
        <w:spacing w:line="360" w:lineRule="auto"/>
        <w:ind w:firstLine="480" w:firstLineChars="200"/>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22、勘察费的计取及支付</w:t>
      </w:r>
    </w:p>
    <w:p w14:paraId="05C4EFEC">
      <w:pPr>
        <w:shd w:val="clear"/>
        <w:adjustRightInd w:val="0"/>
        <w:snapToGrid w:val="0"/>
        <w:spacing w:line="360" w:lineRule="auto"/>
        <w:ind w:left="960" w:leftChars="229" w:hanging="480" w:hanging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22.1</w:t>
      </w:r>
      <w:r>
        <w:rPr>
          <w:rFonts w:hint="eastAsia" w:ascii="宋体" w:hAnsi="宋体" w:cs="宋体"/>
          <w:color w:val="auto"/>
          <w:kern w:val="0"/>
          <w:sz w:val="24"/>
          <w:szCs w:val="24"/>
          <w:highlight w:val="none"/>
          <w:lang w:bidi="ar"/>
        </w:rPr>
        <w:t>基本原则</w:t>
      </w:r>
    </w:p>
    <w:p w14:paraId="6F34E435">
      <w:pPr>
        <w:shd w:val="clear"/>
        <w:adjustRightInd w:val="0"/>
        <w:snapToGrid w:val="0"/>
        <w:spacing w:line="360" w:lineRule="auto"/>
        <w:ind w:left="1" w:firstLine="477" w:firstLineChars="199"/>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22.1.1</w:t>
      </w:r>
      <w:r>
        <w:rPr>
          <w:rFonts w:hint="eastAsia" w:ascii="宋体" w:hAnsi="宋体" w:cs="宋体"/>
          <w:color w:val="auto"/>
          <w:kern w:val="0"/>
          <w:sz w:val="24"/>
          <w:szCs w:val="24"/>
          <w:highlight w:val="none"/>
          <w:lang w:bidi="ar"/>
        </w:rPr>
        <w:t>除非双方另有约定，本合同勘察费计取时已综合考虑各种费率变化、物价变动以及完成勘察工作所需的各项费用。</w:t>
      </w:r>
    </w:p>
    <w:p w14:paraId="5B23BD4A">
      <w:pPr>
        <w:shd w:val="clear"/>
        <w:adjustRightInd w:val="0"/>
        <w:snapToGrid w:val="0"/>
        <w:spacing w:line="360" w:lineRule="auto"/>
        <w:ind w:left="2" w:firstLine="477" w:firstLineChars="199"/>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22.1.2</w:t>
      </w:r>
      <w:r>
        <w:rPr>
          <w:rFonts w:hint="eastAsia" w:ascii="宋体" w:hAnsi="宋体" w:cs="宋体"/>
          <w:color w:val="auto"/>
          <w:kern w:val="0"/>
          <w:sz w:val="24"/>
          <w:szCs w:val="24"/>
          <w:highlight w:val="none"/>
          <w:lang w:bidi="ar"/>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w:t>
      </w:r>
      <w:r>
        <w:rPr>
          <w:rFonts w:ascii="宋体" w:hAnsi="宋体" w:cs="宋体"/>
          <w:color w:val="auto"/>
          <w:kern w:val="0"/>
          <w:sz w:val="24"/>
          <w:szCs w:val="24"/>
          <w:highlight w:val="none"/>
          <w:lang w:bidi="ar"/>
        </w:rPr>
        <w:t>22.2款约定综合单价也已包含实施上述所有勘察工作内容的费用。</w:t>
      </w:r>
    </w:p>
    <w:p w14:paraId="0521996D">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22.2 </w:t>
      </w:r>
      <w:r>
        <w:rPr>
          <w:rFonts w:hint="eastAsia" w:ascii="宋体" w:hAnsi="宋体" w:cs="宋体"/>
          <w:color w:val="auto"/>
          <w:kern w:val="0"/>
          <w:sz w:val="24"/>
          <w:szCs w:val="24"/>
          <w:highlight w:val="none"/>
          <w:lang w:bidi="ar"/>
        </w:rPr>
        <w:t>勘察费的计取及结算方式按下列约定执行：</w:t>
      </w:r>
    </w:p>
    <w:p w14:paraId="7507A065">
      <w:pPr>
        <w:shd w:val="clear"/>
        <w:adjustRightInd w:val="0"/>
        <w:snapToGrid w:val="0"/>
        <w:spacing w:line="360" w:lineRule="auto"/>
        <w:ind w:right="11" w:firstLine="600" w:firstLineChars="250"/>
        <w:rPr>
          <w:rFonts w:ascii="宋体" w:hAnsi="宋体" w:cs="宋体"/>
          <w:color w:val="auto"/>
          <w:kern w:val="0"/>
          <w:sz w:val="24"/>
          <w:szCs w:val="24"/>
          <w:highlight w:val="none"/>
        </w:rPr>
      </w:pPr>
      <w:r>
        <w:rPr>
          <w:rFonts w:ascii="宋体" w:hAnsi="宋体" w:eastAsia="Wingdings 2" w:cs="Wingdings 2"/>
          <w:bCs/>
          <w:color w:val="auto"/>
          <w:kern w:val="0"/>
          <w:sz w:val="24"/>
          <w:szCs w:val="24"/>
          <w:highlight w:val="none"/>
          <w:lang w:bidi="ar"/>
        </w:rPr>
        <w:sym w:font="Wingdings 2" w:char="0053"/>
      </w:r>
      <w:r>
        <w:rPr>
          <w:rFonts w:hint="eastAsia" w:ascii="宋体" w:hAnsi="宋体" w:cs="宋体"/>
          <w:color w:val="auto"/>
          <w:kern w:val="0"/>
          <w:sz w:val="24"/>
          <w:szCs w:val="24"/>
          <w:highlight w:val="none"/>
          <w:lang w:bidi="ar"/>
        </w:rPr>
        <w:t>由乙方按中标价或双方议定的价格实行勘察费总价包干，不论任何情况的变化均不调整。</w:t>
      </w:r>
    </w:p>
    <w:p w14:paraId="40A12C91">
      <w:pPr>
        <w:shd w:val="clear"/>
        <w:adjustRightInd w:val="0"/>
        <w:snapToGrid w:val="0"/>
        <w:spacing w:line="360" w:lineRule="auto"/>
        <w:ind w:right="11" w:firstLine="600" w:firstLineChars="250"/>
        <w:rPr>
          <w:rFonts w:ascii="宋体" w:hAnsi="宋体" w:cs="宋体"/>
          <w:color w:val="auto"/>
          <w:kern w:val="0"/>
          <w:sz w:val="24"/>
          <w:szCs w:val="24"/>
          <w:highlight w:val="none"/>
        </w:rPr>
      </w:pP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kern w:val="0"/>
          <w:sz w:val="24"/>
          <w:szCs w:val="24"/>
          <w:highlight w:val="none"/>
          <w:lang w:bidi="ar"/>
        </w:rPr>
        <w:t>工程勘察费按如下方法计取：</w:t>
      </w:r>
    </w:p>
    <w:p w14:paraId="0237837B">
      <w:pPr>
        <w:shd w:val="clear"/>
        <w:adjustRightInd w:val="0"/>
        <w:snapToGrid w:val="0"/>
        <w:spacing w:line="360" w:lineRule="auto"/>
        <w:ind w:right="11"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工程勘察费按实物工作量乘以合同约定的综合单价计算。实物工作量指按照工程勘察规范、规程、合同的规定及勘察作业实际情况完成且经甲方及甲方委托的第三方共同确认的工作量，但如勘察工作量大于招标勘察工作量</w:t>
      </w:r>
      <w:r>
        <w:rPr>
          <w:rFonts w:ascii="宋体" w:hAnsi="宋体" w:cs="宋体"/>
          <w:color w:val="auto"/>
          <w:kern w:val="0"/>
          <w:sz w:val="24"/>
          <w:szCs w:val="24"/>
          <w:highlight w:val="none"/>
          <w:lang w:bidi="ar"/>
        </w:rPr>
        <w:t>110%，则超出招标勘察工作量110%部分不再另行计量。合同综合单价为全费用综合单价。</w:t>
      </w:r>
    </w:p>
    <w:p w14:paraId="26BBC021">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本项目岩土工程勘察费中标综合单价为</w:t>
      </w:r>
      <w:r>
        <w:rPr>
          <w:rFonts w:ascii="宋体" w:hAnsi="宋体" w:cs="宋体"/>
          <w:color w:val="auto"/>
          <w:kern w:val="0"/>
          <w:sz w:val="24"/>
          <w:szCs w:val="24"/>
          <w:highlight w:val="none"/>
          <w:lang w:bidi="ar"/>
        </w:rPr>
        <w:t>______元/米。（注：本项目为配合完成合同范围内工作（包括工程勘察、工程设计等）所需辅助测量等辅助性工作费用，已包含在勘察设计费中，不单独计费。）</w:t>
      </w:r>
    </w:p>
    <w:p w14:paraId="0BC67F8B">
      <w:pPr>
        <w:shd w:val="clear"/>
        <w:adjustRightInd w:val="0"/>
        <w:snapToGrid w:val="0"/>
        <w:spacing w:line="360" w:lineRule="auto"/>
        <w:ind w:firstLine="480" w:firstLineChars="200"/>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22.3勘察费的支付：</w:t>
      </w:r>
    </w:p>
    <w:p w14:paraId="5917C1E6">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22.3.1</w:t>
      </w:r>
      <w:r>
        <w:rPr>
          <w:rFonts w:hint="eastAsia" w:ascii="宋体" w:hAnsi="宋体" w:cs="宋体"/>
          <w:color w:val="auto"/>
          <w:kern w:val="0"/>
          <w:sz w:val="24"/>
          <w:szCs w:val="24"/>
          <w:highlight w:val="none"/>
          <w:lang w:bidi="ar"/>
        </w:rPr>
        <w:t>乙方提交符合本合同约定的全部勘察成果文件并通过甲方或甲方委托的第三方审查，且实际乙方实施勘察工作的实物工程量得到甲方及甲方委托的第三方确认后，乙方按合同要求提交申请支付的文件资料【必须包括勘察机械设备进出场时间记录，勘察工作的全过程记录（包含全过程作业现场录像光盘）；每个勘探钻孔及钻孔岩土样本的照片】，报甲方审核合格后十日内甲方支付至勘察费总额的</w:t>
      </w:r>
      <w:r>
        <w:rPr>
          <w:rFonts w:ascii="宋体" w:hAnsi="宋体" w:cs="宋体"/>
          <w:color w:val="auto"/>
          <w:kern w:val="0"/>
          <w:sz w:val="24"/>
          <w:szCs w:val="24"/>
          <w:highlight w:val="none"/>
          <w:lang w:bidi="ar"/>
        </w:rPr>
        <w:t>85%；本合同勘察结算资料报送有权结算终审部门后，甲方支付至勘察费总额的95%；有权结算终审部门审定本合同勘察费结算金额后甲方支付勘察费的尾款。</w:t>
      </w:r>
    </w:p>
    <w:p w14:paraId="7F767C8D">
      <w:pPr>
        <w:shd w:val="clear"/>
        <w:adjustRightInd w:val="0"/>
        <w:snapToGrid w:val="0"/>
        <w:spacing w:line="360" w:lineRule="auto"/>
        <w:ind w:firstLine="48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22.3.2</w:t>
      </w:r>
      <w:r>
        <w:rPr>
          <w:rFonts w:hint="eastAsia" w:ascii="宋体" w:hAnsi="宋体" w:cs="宋体"/>
          <w:color w:val="auto"/>
          <w:kern w:val="0"/>
          <w:sz w:val="24"/>
          <w:szCs w:val="24"/>
          <w:highlight w:val="none"/>
          <w:lang w:bidi="ar"/>
        </w:rPr>
        <w:t>乙方分包项目的勘察费已全部包含在本合同勘察费之内，并纳入本合同一并结算。乙方在申请支付各次勘察费时应连同其分包单位的勘察费一并申报。</w:t>
      </w:r>
      <w:r>
        <w:rPr>
          <w:rFonts w:ascii="宋体" w:hAnsi="宋体" w:cs="宋体"/>
          <w:color w:val="auto"/>
          <w:kern w:val="0"/>
          <w:sz w:val="24"/>
          <w:szCs w:val="24"/>
          <w:highlight w:val="none"/>
          <w:lang w:bidi="ar"/>
        </w:rPr>
        <w:t xml:space="preserve"> </w:t>
      </w:r>
    </w:p>
    <w:p w14:paraId="7F9531EB">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乙方承诺：保证按照本合同及分包合同的约定及时向乙方分包单位支付勘察费，甲方有权对乙方的付款情况予以监督。乙方未按时按量付款的，应依据本合同条款第</w:t>
      </w:r>
      <w:r>
        <w:rPr>
          <w:color w:val="auto"/>
          <w:highlight w:val="none"/>
        </w:rPr>
        <w:t>28.8</w:t>
      </w:r>
      <w:r>
        <w:rPr>
          <w:snapToGrid w:val="0"/>
          <w:color w:val="auto"/>
          <w:highlight w:val="none"/>
        </w:rPr>
        <w:t>款第</w:t>
      </w:r>
      <w:r>
        <w:rPr>
          <w:color w:val="auto"/>
          <w:highlight w:val="none"/>
        </w:rPr>
        <w:t>(1)</w:t>
      </w:r>
      <w:r>
        <w:rPr>
          <w:snapToGrid w:val="0"/>
          <w:color w:val="auto"/>
          <w:highlight w:val="none"/>
        </w:rPr>
        <w:t>项的约定承担违约责任。</w:t>
      </w:r>
    </w:p>
    <w:p w14:paraId="19A8F896">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22.3.3</w:t>
      </w:r>
      <w:r>
        <w:rPr>
          <w:snapToGrid w:val="0"/>
          <w:color w:val="auto"/>
          <w:highlight w:val="none"/>
        </w:rPr>
        <w:t>乙方领取款项前须按甲方的财务管理制度办理有关手续并向甲方出具符合本合同约定的合法有效的</w:t>
      </w:r>
      <w:r>
        <w:rPr>
          <w:rFonts w:hint="eastAsia"/>
          <w:snapToGrid w:val="0"/>
          <w:color w:val="auto"/>
          <w:highlight w:val="none"/>
        </w:rPr>
        <w:t>等额增值税专用发票，否则甲方有权顺延付款时间</w:t>
      </w:r>
      <w:r>
        <w:rPr>
          <w:snapToGrid w:val="0"/>
          <w:color w:val="auto"/>
          <w:highlight w:val="none"/>
        </w:rPr>
        <w:t>。</w:t>
      </w:r>
    </w:p>
    <w:p w14:paraId="025561D8">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22.3.4</w:t>
      </w:r>
      <w:r>
        <w:rPr>
          <w:snapToGrid w:val="0"/>
          <w:color w:val="auto"/>
          <w:highlight w:val="none"/>
        </w:rPr>
        <w:t>甲方委托乙方晒制的超过合同约定数量的勘察成果文件（含施工图纸），乙方按照双方约定的价格清单加收工本费；没有约定的价格清单的，甲方按以下标准向乙方支付费用：</w:t>
      </w:r>
      <w:r>
        <w:rPr>
          <w:color w:val="auto"/>
          <w:highlight w:val="none"/>
        </w:rPr>
        <w:t>A0</w:t>
      </w:r>
      <w:r>
        <w:rPr>
          <w:snapToGrid w:val="0"/>
          <w:color w:val="auto"/>
          <w:highlight w:val="none"/>
        </w:rPr>
        <w:t>：</w:t>
      </w:r>
      <w:r>
        <w:rPr>
          <w:color w:val="auto"/>
          <w:highlight w:val="none"/>
        </w:rPr>
        <w:t>4.0</w:t>
      </w:r>
      <w:r>
        <w:rPr>
          <w:snapToGrid w:val="0"/>
          <w:color w:val="auto"/>
          <w:highlight w:val="none"/>
        </w:rPr>
        <w:t>元</w:t>
      </w:r>
      <w:r>
        <w:rPr>
          <w:color w:val="auto"/>
          <w:highlight w:val="none"/>
        </w:rPr>
        <w:t>/</w:t>
      </w:r>
      <w:r>
        <w:rPr>
          <w:snapToGrid w:val="0"/>
          <w:color w:val="auto"/>
          <w:highlight w:val="none"/>
        </w:rPr>
        <w:t>张；</w:t>
      </w:r>
      <w:r>
        <w:rPr>
          <w:color w:val="auto"/>
          <w:highlight w:val="none"/>
        </w:rPr>
        <w:t>A1</w:t>
      </w:r>
      <w:r>
        <w:rPr>
          <w:snapToGrid w:val="0"/>
          <w:color w:val="auto"/>
          <w:highlight w:val="none"/>
        </w:rPr>
        <w:t>：</w:t>
      </w:r>
      <w:r>
        <w:rPr>
          <w:color w:val="auto"/>
          <w:highlight w:val="none"/>
        </w:rPr>
        <w:t>2.0</w:t>
      </w:r>
      <w:r>
        <w:rPr>
          <w:snapToGrid w:val="0"/>
          <w:color w:val="auto"/>
          <w:highlight w:val="none"/>
        </w:rPr>
        <w:t>元</w:t>
      </w:r>
      <w:r>
        <w:rPr>
          <w:color w:val="auto"/>
          <w:highlight w:val="none"/>
        </w:rPr>
        <w:t>/</w:t>
      </w:r>
      <w:r>
        <w:rPr>
          <w:snapToGrid w:val="0"/>
          <w:color w:val="auto"/>
          <w:highlight w:val="none"/>
        </w:rPr>
        <w:t>张；</w:t>
      </w:r>
      <w:r>
        <w:rPr>
          <w:color w:val="auto"/>
          <w:highlight w:val="none"/>
        </w:rPr>
        <w:t>A2</w:t>
      </w:r>
      <w:r>
        <w:rPr>
          <w:snapToGrid w:val="0"/>
          <w:color w:val="auto"/>
          <w:highlight w:val="none"/>
        </w:rPr>
        <w:t>：</w:t>
      </w:r>
      <w:r>
        <w:rPr>
          <w:color w:val="auto"/>
          <w:highlight w:val="none"/>
        </w:rPr>
        <w:t>1.0</w:t>
      </w:r>
      <w:r>
        <w:rPr>
          <w:snapToGrid w:val="0"/>
          <w:color w:val="auto"/>
          <w:highlight w:val="none"/>
        </w:rPr>
        <w:t>元</w:t>
      </w:r>
      <w:r>
        <w:rPr>
          <w:color w:val="auto"/>
          <w:highlight w:val="none"/>
        </w:rPr>
        <w:t>/</w:t>
      </w:r>
      <w:r>
        <w:rPr>
          <w:snapToGrid w:val="0"/>
          <w:color w:val="auto"/>
          <w:highlight w:val="none"/>
        </w:rPr>
        <w:t>张；</w:t>
      </w:r>
      <w:r>
        <w:rPr>
          <w:color w:val="auto"/>
          <w:highlight w:val="none"/>
        </w:rPr>
        <w:t>A3</w:t>
      </w:r>
      <w:r>
        <w:rPr>
          <w:snapToGrid w:val="0"/>
          <w:color w:val="auto"/>
          <w:highlight w:val="none"/>
        </w:rPr>
        <w:t>：</w:t>
      </w:r>
      <w:r>
        <w:rPr>
          <w:color w:val="auto"/>
          <w:highlight w:val="none"/>
        </w:rPr>
        <w:t>0.8</w:t>
      </w:r>
      <w:r>
        <w:rPr>
          <w:snapToGrid w:val="0"/>
          <w:color w:val="auto"/>
          <w:highlight w:val="none"/>
        </w:rPr>
        <w:t>元</w:t>
      </w:r>
      <w:r>
        <w:rPr>
          <w:color w:val="auto"/>
          <w:highlight w:val="none"/>
        </w:rPr>
        <w:t>/</w:t>
      </w:r>
      <w:r>
        <w:rPr>
          <w:snapToGrid w:val="0"/>
          <w:color w:val="auto"/>
          <w:highlight w:val="none"/>
        </w:rPr>
        <w:t>张；</w:t>
      </w:r>
      <w:r>
        <w:rPr>
          <w:color w:val="auto"/>
          <w:highlight w:val="none"/>
        </w:rPr>
        <w:t>A4</w:t>
      </w:r>
      <w:r>
        <w:rPr>
          <w:snapToGrid w:val="0"/>
          <w:color w:val="auto"/>
          <w:highlight w:val="none"/>
        </w:rPr>
        <w:t>：</w:t>
      </w:r>
      <w:r>
        <w:rPr>
          <w:color w:val="auto"/>
          <w:highlight w:val="none"/>
        </w:rPr>
        <w:t>0.5</w:t>
      </w:r>
      <w:r>
        <w:rPr>
          <w:snapToGrid w:val="0"/>
          <w:color w:val="auto"/>
          <w:highlight w:val="none"/>
        </w:rPr>
        <w:t>元</w:t>
      </w:r>
      <w:r>
        <w:rPr>
          <w:color w:val="auto"/>
          <w:highlight w:val="none"/>
        </w:rPr>
        <w:t>/</w:t>
      </w:r>
      <w:r>
        <w:rPr>
          <w:snapToGrid w:val="0"/>
          <w:color w:val="auto"/>
          <w:highlight w:val="none"/>
        </w:rPr>
        <w:t>张。非标图纸按图面大小换算成</w:t>
      </w:r>
      <w:r>
        <w:rPr>
          <w:color w:val="auto"/>
          <w:highlight w:val="none"/>
        </w:rPr>
        <w:t>A2</w:t>
      </w:r>
      <w:r>
        <w:rPr>
          <w:snapToGrid w:val="0"/>
          <w:color w:val="auto"/>
          <w:highlight w:val="none"/>
        </w:rPr>
        <w:t>图纸数量，甲方按</w:t>
      </w:r>
      <w:r>
        <w:rPr>
          <w:color w:val="auto"/>
          <w:highlight w:val="none"/>
        </w:rPr>
        <w:t>A2</w:t>
      </w:r>
      <w:r>
        <w:rPr>
          <w:snapToGrid w:val="0"/>
          <w:color w:val="auto"/>
          <w:highlight w:val="none"/>
        </w:rPr>
        <w:t xml:space="preserve">图纸的费用标准支付费用。 </w:t>
      </w:r>
    </w:p>
    <w:p w14:paraId="20975CA9">
      <w:pPr>
        <w:pStyle w:val="39"/>
        <w:shd w:val="clear"/>
        <w:adjustRightInd w:val="0"/>
        <w:snapToGrid w:val="0"/>
        <w:spacing w:before="0" w:beforeAutospacing="0" w:after="0" w:afterAutospacing="0" w:line="360" w:lineRule="auto"/>
        <w:ind w:firstLine="480" w:firstLineChars="200"/>
        <w:rPr>
          <w:color w:val="auto"/>
          <w:highlight w:val="none"/>
        </w:rPr>
      </w:pPr>
    </w:p>
    <w:p w14:paraId="69CA73EB">
      <w:pPr>
        <w:pStyle w:val="4"/>
        <w:widowControl/>
        <w:shd w:val="clear"/>
        <w:spacing w:before="0" w:after="0" w:line="360" w:lineRule="auto"/>
        <w:jc w:val="center"/>
        <w:rPr>
          <w:rFonts w:ascii="宋体" w:hAnsi="宋体" w:cs="宋体"/>
          <w:color w:val="auto"/>
          <w:highlight w:val="none"/>
          <w:lang w:val="en-US"/>
        </w:rPr>
      </w:pPr>
      <w:r>
        <w:rPr>
          <w:rFonts w:hint="eastAsia" w:ascii="宋体" w:hAnsi="宋体" w:cs="宋体"/>
          <w:color w:val="auto"/>
          <w:highlight w:val="none"/>
        </w:rPr>
        <w:t>第十一章</w:t>
      </w:r>
      <w:r>
        <w:rPr>
          <w:rFonts w:ascii="宋体" w:hAnsi="宋体" w:cs="宋体"/>
          <w:color w:val="auto"/>
          <w:highlight w:val="none"/>
        </w:rPr>
        <w:t xml:space="preserve"> </w:t>
      </w:r>
      <w:r>
        <w:rPr>
          <w:rFonts w:hint="eastAsia" w:ascii="宋体" w:hAnsi="宋体" w:cs="宋体"/>
          <w:color w:val="auto"/>
          <w:highlight w:val="none"/>
        </w:rPr>
        <w:t>综合考评</w:t>
      </w:r>
    </w:p>
    <w:p w14:paraId="16CDFBE1">
      <w:pPr>
        <w:shd w:val="clear"/>
        <w:adjustRightInd w:val="0"/>
        <w:snapToGrid w:val="0"/>
        <w:spacing w:line="360" w:lineRule="auto"/>
        <w:outlineLvl w:val="2"/>
        <w:rPr>
          <w:rFonts w:ascii="宋体" w:hAnsi="宋体" w:cs="宋体"/>
          <w:bCs/>
          <w:snapToGrid w:val="0"/>
          <w:color w:val="auto"/>
          <w:kern w:val="0"/>
          <w:sz w:val="24"/>
          <w:szCs w:val="24"/>
          <w:highlight w:val="none"/>
          <w:bdr w:val="single" w:color="auto" w:sz="4" w:space="0"/>
        </w:rPr>
      </w:pPr>
    </w:p>
    <w:p w14:paraId="7744A3BA">
      <w:pPr>
        <w:shd w:val="clear"/>
        <w:adjustRightInd w:val="0"/>
        <w:snapToGrid w:val="0"/>
        <w:spacing w:line="360" w:lineRule="auto"/>
        <w:ind w:firstLine="240" w:firstLineChars="100"/>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23、综合考评</w:t>
      </w:r>
    </w:p>
    <w:p w14:paraId="1F4A113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鉴于本合同工程的重要性，为确保本合同工程质量，甲方将对参与本合同项目建设的勘察设计、施工、监理等单位进行综合考评，并根据综合考评的结果按照相关规定执行。</w:t>
      </w:r>
      <w:r>
        <w:rPr>
          <w:rFonts w:ascii="宋体" w:hAnsi="宋体" w:cs="宋体"/>
          <w:color w:val="auto"/>
          <w:kern w:val="0"/>
          <w:sz w:val="24"/>
          <w:szCs w:val="24"/>
          <w:highlight w:val="none"/>
          <w:lang w:bidi="ar"/>
        </w:rPr>
        <w:t xml:space="preserve"> </w:t>
      </w:r>
    </w:p>
    <w:p w14:paraId="7783C53E">
      <w:pPr>
        <w:shd w:val="clear"/>
        <w:adjustRightInd w:val="0"/>
        <w:snapToGrid w:val="0"/>
        <w:spacing w:line="360" w:lineRule="auto"/>
        <w:ind w:firstLine="480" w:firstLineChars="200"/>
        <w:rPr>
          <w:rFonts w:ascii="宋体" w:hAnsi="宋体" w:cs="宋体"/>
          <w:color w:val="auto"/>
          <w:kern w:val="0"/>
          <w:sz w:val="24"/>
          <w:szCs w:val="24"/>
          <w:highlight w:val="none"/>
        </w:rPr>
      </w:pPr>
    </w:p>
    <w:p w14:paraId="1532E04D">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第十二章</w:t>
      </w:r>
      <w:r>
        <w:rPr>
          <w:rFonts w:ascii="宋体" w:hAnsi="宋体" w:cs="宋体"/>
          <w:color w:val="auto"/>
          <w:highlight w:val="none"/>
          <w:lang w:val="en-US"/>
        </w:rPr>
        <w:t xml:space="preserve"> </w:t>
      </w:r>
      <w:r>
        <w:rPr>
          <w:rFonts w:hint="eastAsia" w:ascii="宋体" w:hAnsi="宋体" w:cs="宋体"/>
          <w:color w:val="auto"/>
          <w:highlight w:val="none"/>
        </w:rPr>
        <w:t>信息化管理</w:t>
      </w:r>
    </w:p>
    <w:p w14:paraId="5BD3985A">
      <w:pPr>
        <w:shd w:val="clear"/>
        <w:adjustRightInd w:val="0"/>
        <w:snapToGrid w:val="0"/>
        <w:spacing w:line="360" w:lineRule="auto"/>
        <w:ind w:firstLine="480" w:firstLineChars="200"/>
        <w:outlineLvl w:val="2"/>
        <w:rPr>
          <w:rFonts w:ascii="宋体" w:hAnsi="宋体" w:cs="宋体"/>
          <w:b/>
          <w:color w:val="auto"/>
          <w:kern w:val="0"/>
          <w:sz w:val="24"/>
          <w:szCs w:val="24"/>
          <w:highlight w:val="none"/>
        </w:rPr>
      </w:pPr>
    </w:p>
    <w:p w14:paraId="5F889F3E">
      <w:pPr>
        <w:shd w:val="clear"/>
        <w:adjustRightInd w:val="0"/>
        <w:snapToGrid w:val="0"/>
        <w:spacing w:line="360" w:lineRule="auto"/>
        <w:ind w:firstLine="480" w:firstLineChars="200"/>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24、信息化管理的要求</w:t>
      </w:r>
    </w:p>
    <w:p w14:paraId="1751F29B">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24.1</w:t>
      </w:r>
      <w:r>
        <w:rPr>
          <w:snapToGrid w:val="0"/>
          <w:color w:val="auto"/>
          <w:highlight w:val="none"/>
        </w:rPr>
        <w:t>计算机信息管理的内容和基本要求</w:t>
      </w:r>
    </w:p>
    <w:p w14:paraId="3DD4D90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14:paraId="2997E97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乙方的计算机系统规划、配置和人员等应满足甲方的要求，以确保乙方可正确使用计算机工程信息管理系统。</w:t>
      </w:r>
    </w:p>
    <w:p w14:paraId="43E566D5">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24.2</w:t>
      </w:r>
      <w:r>
        <w:rPr>
          <w:snapToGrid w:val="0"/>
          <w:color w:val="auto"/>
          <w:highlight w:val="none"/>
        </w:rPr>
        <w:t>设计管理</w:t>
      </w:r>
    </w:p>
    <w:p w14:paraId="52A6CDF9">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a.</w:t>
      </w:r>
      <w:r>
        <w:rPr>
          <w:snapToGrid w:val="0"/>
          <w:color w:val="auto"/>
          <w:highlight w:val="none"/>
        </w:rPr>
        <w:t>乙方必须按照甲方的要求及时提供设计分解结构，并将分解结果输入计算机工程信息管理系统；</w:t>
      </w:r>
    </w:p>
    <w:p w14:paraId="6438A611">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b.</w:t>
      </w:r>
      <w:r>
        <w:rPr>
          <w:snapToGrid w:val="0"/>
          <w:color w:val="auto"/>
          <w:highlight w:val="none"/>
        </w:rPr>
        <w:t>乙方必须及时提供设计包的划分报告，并且把设计包及其所包含的图纸相关信息录入计算机工程信息管理系统；</w:t>
      </w:r>
    </w:p>
    <w:p w14:paraId="6C47C77E">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c.</w:t>
      </w:r>
      <w:r>
        <w:rPr>
          <w:snapToGrid w:val="0"/>
          <w:color w:val="auto"/>
          <w:highlight w:val="none"/>
        </w:rPr>
        <w:t>乙方必须及时把设计进度的信息录入计算机工程信息管理系统；</w:t>
      </w:r>
    </w:p>
    <w:p w14:paraId="18BD2D81">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d.</w:t>
      </w:r>
      <w:r>
        <w:rPr>
          <w:snapToGrid w:val="0"/>
          <w:color w:val="auto"/>
          <w:highlight w:val="none"/>
        </w:rPr>
        <w:t>乙方应提供计算机工程信息管理系统在线状况的信息报告，应做到正确、完整、及时，但不因此免除乙方按本合同约定提交有效书面文件的责任。</w:t>
      </w:r>
    </w:p>
    <w:p w14:paraId="2C8763BD">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24.3</w:t>
      </w:r>
      <w:r>
        <w:rPr>
          <w:snapToGrid w:val="0"/>
          <w:color w:val="auto"/>
          <w:highlight w:val="none"/>
        </w:rPr>
        <w:t>计算机网络</w:t>
      </w:r>
    </w:p>
    <w:p w14:paraId="610A1423">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由于甲方</w:t>
      </w:r>
      <w:r>
        <w:rPr>
          <w:rFonts w:hint="eastAsia"/>
          <w:snapToGrid w:val="0"/>
          <w:color w:val="auto"/>
          <w:highlight w:val="none"/>
        </w:rPr>
        <w:t>委托的重点中心</w:t>
      </w:r>
      <w:r>
        <w:rPr>
          <w:snapToGrid w:val="0"/>
          <w:color w:val="auto"/>
          <w:highlight w:val="none"/>
        </w:rPr>
        <w:t>的信息管理系统是</w:t>
      </w:r>
      <w:r>
        <w:rPr>
          <w:color w:val="auto"/>
          <w:highlight w:val="none"/>
        </w:rPr>
        <w:t>B/S</w:t>
      </w:r>
      <w:r>
        <w:rPr>
          <w:snapToGrid w:val="0"/>
          <w:color w:val="auto"/>
          <w:highlight w:val="none"/>
        </w:rPr>
        <w:t>结构，乙方需以自身提供设备联入互联网登录到</w:t>
      </w:r>
      <w:r>
        <w:rPr>
          <w:color w:val="auto"/>
          <w:highlight w:val="none"/>
        </w:rPr>
        <w:fldChar w:fldCharType="begin"/>
      </w:r>
      <w:r>
        <w:rPr>
          <w:color w:val="auto"/>
          <w:highlight w:val="none"/>
        </w:rPr>
        <w:instrText xml:space="preserve"> HYPERLINK "http://www.gcpo.com.cn" </w:instrText>
      </w:r>
      <w:r>
        <w:rPr>
          <w:color w:val="auto"/>
          <w:highlight w:val="none"/>
        </w:rPr>
        <w:fldChar w:fldCharType="separate"/>
      </w:r>
      <w:r>
        <w:rPr>
          <w:rStyle w:val="52"/>
          <w:color w:val="auto"/>
          <w:highlight w:val="none"/>
        </w:rPr>
        <w:t>www.gcpo.com.cn</w:t>
      </w:r>
      <w:r>
        <w:rPr>
          <w:rStyle w:val="52"/>
          <w:color w:val="auto"/>
          <w:highlight w:val="none"/>
        </w:rPr>
        <w:fldChar w:fldCharType="end"/>
      </w:r>
      <w:r>
        <w:rPr>
          <w:snapToGrid w:val="0"/>
          <w:color w:val="auto"/>
          <w:highlight w:val="none"/>
        </w:rPr>
        <w:t>或</w:t>
      </w:r>
      <w:r>
        <w:rPr>
          <w:color w:val="auto"/>
          <w:highlight w:val="none"/>
        </w:rPr>
        <w:fldChar w:fldCharType="begin"/>
      </w:r>
      <w:r>
        <w:rPr>
          <w:color w:val="auto"/>
          <w:highlight w:val="none"/>
        </w:rPr>
        <w:instrText xml:space="preserve"> HYPERLINK "http://www.gcpo.org" </w:instrText>
      </w:r>
      <w:r>
        <w:rPr>
          <w:color w:val="auto"/>
          <w:highlight w:val="none"/>
        </w:rPr>
        <w:fldChar w:fldCharType="separate"/>
      </w:r>
      <w:r>
        <w:rPr>
          <w:rStyle w:val="52"/>
          <w:color w:val="auto"/>
          <w:highlight w:val="none"/>
        </w:rPr>
        <w:t>www.gcpo.org</w:t>
      </w:r>
      <w:r>
        <w:rPr>
          <w:rStyle w:val="52"/>
          <w:color w:val="auto"/>
          <w:highlight w:val="none"/>
        </w:rPr>
        <w:fldChar w:fldCharType="end"/>
      </w:r>
      <w:r>
        <w:rPr>
          <w:snapToGrid w:val="0"/>
          <w:color w:val="auto"/>
          <w:highlight w:val="none"/>
        </w:rPr>
        <w:t>。</w:t>
      </w:r>
    </w:p>
    <w:p w14:paraId="5AB371AF">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24.4</w:t>
      </w:r>
      <w:r>
        <w:rPr>
          <w:snapToGrid w:val="0"/>
          <w:color w:val="auto"/>
          <w:highlight w:val="none"/>
        </w:rPr>
        <w:t>计算机硬件</w:t>
      </w:r>
    </w:p>
    <w:p w14:paraId="311D20CA">
      <w:pPr>
        <w:pStyle w:val="39"/>
        <w:shd w:val="clear"/>
        <w:adjustRightInd w:val="0"/>
        <w:snapToGrid w:val="0"/>
        <w:spacing w:before="0" w:beforeAutospacing="0" w:after="0" w:afterAutospacing="0" w:line="360" w:lineRule="auto"/>
        <w:ind w:firstLine="480" w:firstLineChars="200"/>
        <w:rPr>
          <w:b/>
          <w:color w:val="auto"/>
          <w:highlight w:val="none"/>
        </w:rPr>
      </w:pPr>
      <w:r>
        <w:rPr>
          <w:snapToGrid w:val="0"/>
          <w:color w:val="auto"/>
          <w:highlight w:val="none"/>
        </w:rPr>
        <w:t>乙方应配置满足计算机工程信息管理系统运行要求的计算机和工作站来支持日常的设计管理工作。接入计算机工程信息管理系统的计算机最低配置为：</w:t>
      </w:r>
      <w:r>
        <w:rPr>
          <w:color w:val="auto"/>
          <w:highlight w:val="none"/>
        </w:rPr>
        <w:t>CPU</w:t>
      </w:r>
      <w:r>
        <w:rPr>
          <w:snapToGrid w:val="0"/>
          <w:color w:val="auto"/>
          <w:highlight w:val="none"/>
        </w:rPr>
        <w:t>主频</w:t>
      </w:r>
      <w:r>
        <w:rPr>
          <w:color w:val="auto"/>
          <w:highlight w:val="none"/>
        </w:rPr>
        <w:t>1.6GH</w:t>
      </w:r>
      <w:r>
        <w:rPr>
          <w:snapToGrid w:val="0"/>
          <w:color w:val="auto"/>
          <w:highlight w:val="none"/>
        </w:rPr>
        <w:t>以上、内存</w:t>
      </w:r>
      <w:r>
        <w:rPr>
          <w:color w:val="auto"/>
          <w:highlight w:val="none"/>
        </w:rPr>
        <w:t>1G</w:t>
      </w:r>
      <w:r>
        <w:rPr>
          <w:snapToGrid w:val="0"/>
          <w:color w:val="auto"/>
          <w:highlight w:val="none"/>
        </w:rPr>
        <w:t>以上、硬盘</w:t>
      </w:r>
      <w:r>
        <w:rPr>
          <w:color w:val="auto"/>
          <w:highlight w:val="none"/>
        </w:rPr>
        <w:t>120G</w:t>
      </w:r>
      <w:r>
        <w:rPr>
          <w:b/>
          <w:color w:val="auto"/>
          <w:highlight w:val="none"/>
        </w:rPr>
        <w:t xml:space="preserve"> </w:t>
      </w:r>
      <w:r>
        <w:rPr>
          <w:b/>
          <w:snapToGrid w:val="0"/>
          <w:color w:val="auto"/>
          <w:highlight w:val="none"/>
        </w:rPr>
        <w:t>。</w:t>
      </w:r>
    </w:p>
    <w:p w14:paraId="457FB388">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24.5</w:t>
      </w:r>
      <w:r>
        <w:rPr>
          <w:snapToGrid w:val="0"/>
          <w:color w:val="auto"/>
          <w:highlight w:val="none"/>
        </w:rPr>
        <w:t>计算机软件</w:t>
      </w:r>
    </w:p>
    <w:p w14:paraId="4F17538E">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计算机工程信息管理系统运行在</w:t>
      </w:r>
      <w:r>
        <w:rPr>
          <w:color w:val="auto"/>
          <w:highlight w:val="none"/>
        </w:rPr>
        <w:t>Windows2000</w:t>
      </w:r>
      <w:r>
        <w:rPr>
          <w:snapToGrid w:val="0"/>
          <w:color w:val="auto"/>
          <w:highlight w:val="none"/>
        </w:rPr>
        <w:t>或更高版本的操作系统上，计划编制软件由乙方自行负责。</w:t>
      </w:r>
    </w:p>
    <w:p w14:paraId="4CED3EAF">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24.6</w:t>
      </w:r>
      <w:r>
        <w:rPr>
          <w:snapToGrid w:val="0"/>
          <w:color w:val="auto"/>
          <w:highlight w:val="none"/>
        </w:rPr>
        <w:t>人员配备及培训</w:t>
      </w:r>
    </w:p>
    <w:p w14:paraId="448AA015">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乙方应配备一定数量的专门人员负责支持和维护计算机工程信息管理系统，并报甲方备案。乙方至少应有</w:t>
      </w:r>
      <w:r>
        <w:rPr>
          <w:color w:val="auto"/>
          <w:highlight w:val="none"/>
        </w:rPr>
        <w:t>1</w:t>
      </w:r>
      <w:r>
        <w:rPr>
          <w:snapToGrid w:val="0"/>
          <w:color w:val="auto"/>
          <w:highlight w:val="none"/>
        </w:rPr>
        <w:t>名数据管理和录入人员，负责采集、录入、核对甲方要求提供的信息，并保证数据的及时准确；负责与甲方</w:t>
      </w:r>
      <w:r>
        <w:rPr>
          <w:rFonts w:hint="eastAsia"/>
          <w:snapToGrid w:val="0"/>
          <w:color w:val="auto"/>
          <w:highlight w:val="none"/>
          <w:lang w:val="en-US" w:eastAsia="zh-CN"/>
        </w:rPr>
        <w:t>/重点中心</w:t>
      </w:r>
      <w:r>
        <w:rPr>
          <w:snapToGrid w:val="0"/>
          <w:color w:val="auto"/>
          <w:highlight w:val="none"/>
        </w:rPr>
        <w:t>计算机系统人员协调解决计算机工程信息管理系统应用中出现的问题。</w:t>
      </w:r>
    </w:p>
    <w:p w14:paraId="152C1DAC">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上述人员须参加岗位培训，经考核后方能上岗。计算机工程信息管理系统专用软件培训由甲方或甲方委托的单位提供。</w:t>
      </w:r>
    </w:p>
    <w:p w14:paraId="587B135E">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24.7</w:t>
      </w:r>
      <w:r>
        <w:rPr>
          <w:snapToGrid w:val="0"/>
          <w:color w:val="auto"/>
          <w:highlight w:val="none"/>
        </w:rPr>
        <w:t>信息内容、格式及信息传递要求</w:t>
      </w:r>
    </w:p>
    <w:p w14:paraId="04A2ECB8">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乙方应及时准确地按甲方所要求的时限、内容和格式将相关工程信息录入并传递给甲方。如乙方如未能按甲方相关管理规定将信息录入或传递给甲方，甲方有权缓付或停付本合同价款。</w:t>
      </w:r>
    </w:p>
    <w:p w14:paraId="79601413">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24.8</w:t>
      </w:r>
      <w:r>
        <w:rPr>
          <w:snapToGrid w:val="0"/>
          <w:color w:val="auto"/>
          <w:highlight w:val="none"/>
        </w:rPr>
        <w:t>信息安全</w:t>
      </w:r>
    </w:p>
    <w:p w14:paraId="75EF16C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w:t>
      </w:r>
      <w:r>
        <w:rPr>
          <w:rFonts w:hint="eastAsia"/>
          <w:snapToGrid w:val="0"/>
          <w:color w:val="auto"/>
          <w:highlight w:val="none"/>
          <w:lang w:val="en-US" w:eastAsia="zh-CN"/>
        </w:rPr>
        <w:t>/重点中心</w:t>
      </w:r>
      <w:r>
        <w:rPr>
          <w:snapToGrid w:val="0"/>
          <w:color w:val="auto"/>
          <w:highlight w:val="none"/>
        </w:rPr>
        <w:t>，在执行设计管理过程中，乙方仅可以访问使用与授权相关的信息。</w:t>
      </w:r>
      <w:r>
        <w:rPr>
          <w:color w:val="auto"/>
          <w:highlight w:val="none"/>
        </w:rPr>
        <w:t xml:space="preserve"> </w:t>
      </w:r>
    </w:p>
    <w:p w14:paraId="704AF16B">
      <w:pPr>
        <w:pStyle w:val="39"/>
        <w:shd w:val="clear"/>
        <w:adjustRightInd w:val="0"/>
        <w:snapToGrid w:val="0"/>
        <w:spacing w:before="0" w:beforeAutospacing="0" w:after="0" w:afterAutospacing="0" w:line="360" w:lineRule="auto"/>
        <w:ind w:firstLine="480" w:firstLineChars="200"/>
        <w:rPr>
          <w:color w:val="auto"/>
          <w:highlight w:val="none"/>
        </w:rPr>
      </w:pPr>
    </w:p>
    <w:p w14:paraId="061C7735">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第十三章</w:t>
      </w:r>
      <w:r>
        <w:rPr>
          <w:rFonts w:ascii="宋体" w:hAnsi="宋体" w:cs="宋体"/>
          <w:color w:val="auto"/>
          <w:highlight w:val="none"/>
          <w:lang w:val="en-US"/>
        </w:rPr>
        <w:t xml:space="preserve">  </w:t>
      </w:r>
      <w:r>
        <w:rPr>
          <w:rFonts w:hint="eastAsia" w:ascii="宋体" w:hAnsi="宋体" w:cs="宋体"/>
          <w:color w:val="auto"/>
          <w:highlight w:val="none"/>
        </w:rPr>
        <w:t>双方的权利与义务</w:t>
      </w:r>
    </w:p>
    <w:p w14:paraId="0D15DDEF">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1AEFDDB6">
      <w:pPr>
        <w:shd w:val="clear"/>
        <w:adjustRightInd w:val="0"/>
        <w:snapToGrid w:val="0"/>
        <w:spacing w:line="360" w:lineRule="auto"/>
        <w:ind w:firstLine="470" w:firstLineChars="196"/>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25、甲方的权利与义务</w:t>
      </w:r>
    </w:p>
    <w:p w14:paraId="7F195852">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25.1</w:t>
      </w:r>
      <w:r>
        <w:rPr>
          <w:rFonts w:hint="eastAsia" w:ascii="宋体" w:hAnsi="宋体" w:cs="宋体"/>
          <w:color w:val="auto"/>
          <w:kern w:val="0"/>
          <w:sz w:val="24"/>
          <w:szCs w:val="24"/>
          <w:highlight w:val="none"/>
          <w:lang w:bidi="ar"/>
        </w:rPr>
        <w:t>甲方的权利：</w:t>
      </w:r>
    </w:p>
    <w:p w14:paraId="0A5E2D64">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1）享有乙方勘察、设计文件的版权和全部使用权。</w:t>
      </w:r>
    </w:p>
    <w:p w14:paraId="5A00028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4D6D235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3）甲方有权聘请施工图审查单位作为本合同工程的勘察、设计咨询单位，乙方应接受该施工图审查单位按照相关勘察、设计咨询法规和甲方赋予的权利所进行的咨询工作。</w:t>
      </w:r>
    </w:p>
    <w:p w14:paraId="6EF2CDCC">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4）勘察、设计变更的审批权，勘察、设计进度的监督权。</w:t>
      </w:r>
    </w:p>
    <w:p w14:paraId="73CE069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5）其他依据合同和法律规定属于甲方的权利。</w:t>
      </w:r>
    </w:p>
    <w:p w14:paraId="41DFB5E2">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25.2</w:t>
      </w:r>
      <w:r>
        <w:rPr>
          <w:rFonts w:hint="eastAsia" w:ascii="宋体" w:hAnsi="宋体" w:cs="宋体"/>
          <w:color w:val="auto"/>
          <w:kern w:val="0"/>
          <w:sz w:val="24"/>
          <w:szCs w:val="24"/>
          <w:highlight w:val="none"/>
          <w:lang w:bidi="ar"/>
        </w:rPr>
        <w:t>甲方的义务：</w:t>
      </w:r>
    </w:p>
    <w:p w14:paraId="3E516FA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1）按本合同约定及时向乙方提供有关资料及文件，甲方提供的资料及文件具体如下：</w:t>
      </w:r>
    </w:p>
    <w:p w14:paraId="5535174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1) </w:t>
      </w:r>
      <w:r>
        <w:rPr>
          <w:rFonts w:hint="eastAsia" w:ascii="宋体" w:hAnsi="宋体" w:cs="宋体"/>
          <w:color w:val="auto"/>
          <w:kern w:val="0"/>
          <w:sz w:val="24"/>
          <w:szCs w:val="24"/>
          <w:highlight w:val="none"/>
          <w:lang w:bidi="ar"/>
        </w:rPr>
        <w:t>方案阶段提供的资料</w:t>
      </w:r>
    </w:p>
    <w:p w14:paraId="70CA24A7">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①设计任务书；</w:t>
      </w:r>
    </w:p>
    <w:p w14:paraId="15ED072B">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②立项批复文件；</w:t>
      </w:r>
    </w:p>
    <w:p w14:paraId="4138B0B2">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③规划建设主管部门对本合同约定项目的规划设计要点；</w:t>
      </w:r>
    </w:p>
    <w:p w14:paraId="36DF7FB8">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④由规划部门认可的用地红线和地形图；</w:t>
      </w:r>
    </w:p>
    <w:p w14:paraId="373394A1">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⑤本合同约定的项目基础资料，包括用地红线坐标</w:t>
      </w:r>
      <w:r>
        <w:rPr>
          <w:rFonts w:ascii="宋体" w:hAnsi="宋体" w:cs="宋体"/>
          <w:color w:val="auto"/>
          <w:kern w:val="0"/>
          <w:sz w:val="24"/>
          <w:szCs w:val="24"/>
          <w:highlight w:val="none"/>
          <w:lang w:bidi="ar"/>
        </w:rPr>
        <w:t>(表)、场地标高、市政设施图的资料（绿化、道路、管线、建构筑物等）；</w:t>
      </w:r>
    </w:p>
    <w:p w14:paraId="50D9B5B6">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⑥若本合同不包括勘察工程的，还应包括地质勘察资料等；</w:t>
      </w:r>
    </w:p>
    <w:p w14:paraId="4B1CDD0F">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⑦甲方关于设计、图档、图文、工程等相关管理办法，具体见附件；</w:t>
      </w:r>
    </w:p>
    <w:p w14:paraId="2D596F67">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⑧评标委员会的意见、甲方提出的修改意见，和版权属于甲方的其他投标方案。</w:t>
      </w:r>
    </w:p>
    <w:p w14:paraId="5B138BEC">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2) </w:t>
      </w:r>
      <w:r>
        <w:rPr>
          <w:rFonts w:hint="eastAsia" w:ascii="宋体" w:hAnsi="宋体" w:cs="宋体"/>
          <w:color w:val="auto"/>
          <w:kern w:val="0"/>
          <w:sz w:val="24"/>
          <w:szCs w:val="24"/>
          <w:highlight w:val="none"/>
          <w:lang w:bidi="ar"/>
        </w:rPr>
        <w:t>初步设计及施工图设计阶段提供的资料</w:t>
      </w:r>
    </w:p>
    <w:p w14:paraId="17EBBDD8">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①甲方对于设计方案的修改意见；</w:t>
      </w:r>
    </w:p>
    <w:p w14:paraId="49DECA88">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②政府部门、职能部门审批意见；</w:t>
      </w:r>
    </w:p>
    <w:p w14:paraId="030C8CB1">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③政府或甲方委托，或组织的评审机构（会议）提出的阶段性书面意见；</w:t>
      </w:r>
    </w:p>
    <w:p w14:paraId="137E0825">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④双方来往的各类书面文件、会议纪要等。</w:t>
      </w:r>
    </w:p>
    <w:p w14:paraId="650B1C81">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3)提供勘察相关的文件、资料</w:t>
      </w:r>
    </w:p>
    <w:p w14:paraId="76516005">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①甲方提供的勘察任务书；</w:t>
      </w:r>
    </w:p>
    <w:p w14:paraId="2ADD93E2">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②本项目工程勘察许可等批文</w:t>
      </w:r>
      <w:r>
        <w:rPr>
          <w:rFonts w:ascii="宋体" w:hAnsi="宋体" w:cs="宋体"/>
          <w:color w:val="auto"/>
          <w:kern w:val="0"/>
          <w:sz w:val="24"/>
          <w:szCs w:val="24"/>
          <w:highlight w:val="none"/>
          <w:lang w:bidi="ar"/>
        </w:rPr>
        <w:t>(复印件)；</w:t>
      </w:r>
    </w:p>
    <w:p w14:paraId="117F0684">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③本合同约定的项目基础资料，包括用地红线坐标</w:t>
      </w:r>
      <w:r>
        <w:rPr>
          <w:rFonts w:ascii="宋体" w:hAnsi="宋体" w:cs="宋体"/>
          <w:color w:val="auto"/>
          <w:kern w:val="0"/>
          <w:sz w:val="24"/>
          <w:szCs w:val="24"/>
          <w:highlight w:val="none"/>
          <w:lang w:bidi="ar"/>
        </w:rPr>
        <w:t>(表)、现状地形图、场地标高、市政设施图的资料（绿化、道路、管线、建构筑物等）,勘察工作范围内地下管线图 (包括电力、电讯电缆、煤气、自来水、污水等各种管道)以及人防设施、洞室等具体位置分布图；</w:t>
      </w:r>
    </w:p>
    <w:p w14:paraId="5129BF62">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④勘察范围的建筑总平面布置图（如有），勘察技术要求、技术资料；</w:t>
      </w:r>
    </w:p>
    <w:p w14:paraId="499FECBD">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⑤甲方关于设计、图档、图文、工程等相关管理办法，具体见附件；</w:t>
      </w:r>
    </w:p>
    <w:p w14:paraId="1749FC35">
      <w:pPr>
        <w:shd w:val="clea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⑥设计和建设过程中的政府审批意见，政府或甲方委托或组织的评审机构（会议）提出的或甲方发出的阶段性书面意见，双方来往的各类书面文件、会议纪要等。</w:t>
      </w:r>
    </w:p>
    <w:p w14:paraId="0C5D462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2）按本合同约定按时支付勘察、设计费。</w:t>
      </w:r>
    </w:p>
    <w:p w14:paraId="7159629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3）甲方单方面原因变更委托勘察、设计项目、规模、条件或所提交资料作较大修改，以致造成乙方勘察、设计返工时，双方应酌情签订补充协议。</w:t>
      </w:r>
    </w:p>
    <w:p w14:paraId="0D292B6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由于甲方原因造成乙方提交资料错误，相关提交成果资料费用及延期责任由甲方负责，并给予乙方合理修改时间和相关勘察、设计修改费用；由于乙方原因造成提交资料错误的，相关提交成果资料费用及延期责任由乙方承担，另甲方可按实际损失追究乙方责任及相应补偿。</w:t>
      </w:r>
    </w:p>
    <w:p w14:paraId="7F73E15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14:paraId="1B97CFC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4）工程实施前，若甲方负责提供材料的，应根据乙方提出的工程用料计划，按时提供各种材料及其产品合格证明，派人与乙方的人员一起验收。</w:t>
      </w:r>
    </w:p>
    <w:p w14:paraId="2A0A8F6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5）按本合同约定的勘察、设计进度和阶段及时将乙方提交的所有勘察、设计文件转送相关部门审批，并根据时间表的规定将必要的审批件交付乙方。</w:t>
      </w:r>
    </w:p>
    <w:p w14:paraId="722C76A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6）甲方要求乙方比合同约定时间提前交付勘察、设计文件时，须征得乙方同意，并不得严重背离合理勘察、设计周期。</w:t>
      </w:r>
    </w:p>
    <w:p w14:paraId="2ECFBCE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甲方及施工图审查单位在收到乙方有关勘察、设计问题及确认问题的函件后，应在5个工作日内给予书面答复，每次勘察、设计会议纪要应在该次会议结束后两日内书面交付乙方或于甲方（广州市重点公共建设项目管理中心）网站上公布。</w:t>
      </w:r>
    </w:p>
    <w:p w14:paraId="728ECF9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8）在施工现场服务阶段，甲方应在施工现场免费给乙方提供必要的办公用房（不含办公设备）。</w:t>
      </w:r>
    </w:p>
    <w:p w14:paraId="6BBEE6B6">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15A5D4EC">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26、乙方的权利与义务</w:t>
      </w:r>
    </w:p>
    <w:p w14:paraId="15E61E81">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26.1</w:t>
      </w:r>
      <w:r>
        <w:rPr>
          <w:rFonts w:hint="eastAsia" w:ascii="宋体" w:hAnsi="宋体" w:cs="宋体"/>
          <w:color w:val="auto"/>
          <w:kern w:val="0"/>
          <w:sz w:val="24"/>
          <w:szCs w:val="24"/>
          <w:highlight w:val="none"/>
          <w:lang w:bidi="ar"/>
        </w:rPr>
        <w:t>乙方的权利：</w:t>
      </w:r>
    </w:p>
    <w:p w14:paraId="382CFA4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1）根据合同约定收取勘察费、设计费。</w:t>
      </w:r>
    </w:p>
    <w:p w14:paraId="30895CB7">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2）拥有勘察、设计成果文件的署名权。</w:t>
      </w:r>
    </w:p>
    <w:p w14:paraId="20B6AEC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3）设计方案、图纸未审批之前，在不影响工期及合同约定的提交成果文件的时间的情况下，有权提出修改方案、图纸的建议。</w:t>
      </w:r>
    </w:p>
    <w:p w14:paraId="1B5CAB8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4）有权依据甲方的意图和本合同工程勘察、设计工作进展情况指令各专业勘察、设计单位按时、按质、按量完成本合同专项工程的勘察、设计工作。</w:t>
      </w:r>
    </w:p>
    <w:p w14:paraId="4D2DA865">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14:paraId="6BA20DAB">
      <w:pPr>
        <w:shd w:val="clear"/>
        <w:adjustRightInd w:val="0"/>
        <w:snapToGrid w:val="0"/>
        <w:spacing w:line="360" w:lineRule="auto"/>
        <w:ind w:firstLine="480" w:firstLineChars="200"/>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 xml:space="preserve">26.2 </w:t>
      </w:r>
      <w:r>
        <w:rPr>
          <w:rFonts w:hint="eastAsia" w:ascii="宋体" w:hAnsi="宋体" w:cs="宋体"/>
          <w:color w:val="auto"/>
          <w:kern w:val="0"/>
          <w:sz w:val="24"/>
          <w:szCs w:val="24"/>
          <w:highlight w:val="none"/>
          <w:lang w:bidi="ar"/>
        </w:rPr>
        <w:t>除根据本合同约定的完成勘察、设计工作外，乙方义务还包括但不限于：</w:t>
      </w:r>
    </w:p>
    <w:p w14:paraId="42F3574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0C68FA5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2）在勘察、设计各阶段，乙方应根据甲方或有权审核部门的意见，及时修改、完善勘察、设计，负责完成由于勘察、设计失误未获有权审核部门批准而出现的反复修改的工作。</w:t>
      </w:r>
    </w:p>
    <w:p w14:paraId="3257CAF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3）乙方不享有对勘察、设计文件的留置权，由乙方或其分包单位完成的勘察、设计文件应依据本合同约定的时间提交给甲方的，不论乙方与其分包单位有何种约定或分工，均不得拒绝或拖延向甲方提交。</w:t>
      </w:r>
    </w:p>
    <w:p w14:paraId="6D135CB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4）乙方应加强对勘察、设计和管理服务人员职业操守的教育，恪守职业道德守</w:t>
      </w:r>
      <w:r>
        <w:rPr>
          <w:rFonts w:hint="eastAsia" w:ascii="宋体" w:hAnsi="宋体" w:cs="宋体"/>
          <w:color w:val="auto"/>
          <w:kern w:val="0"/>
          <w:sz w:val="24"/>
          <w:szCs w:val="24"/>
          <w:highlight w:val="none"/>
          <w:lang w:bidi="ar"/>
        </w:rPr>
        <w:t>则，并严格遵守下列规定：</w:t>
      </w:r>
    </w:p>
    <w:p w14:paraId="1AD9E98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1）严防重产值、轻质量倾向，确保公众人身及财产安全；</w:t>
      </w:r>
    </w:p>
    <w:p w14:paraId="34DF8C5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2）禁止向甲方及施工单位推销材料、设备，或以倾向性、排他性设计变相推销；</w:t>
      </w:r>
    </w:p>
    <w:p w14:paraId="7F18ED2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3）禁止与材料、设备供应商串通，设计中选用价高质次的材料、设备；</w:t>
      </w:r>
    </w:p>
    <w:p w14:paraId="7A4FE14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4）禁止与材料、设备供应商串通，在材料、设备的监造或调试过程中对不合格材料、设备产品进行包庇或以次充好，提高产品验收级别；</w:t>
      </w:r>
    </w:p>
    <w:p w14:paraId="6582BD28">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5）禁止与施工单位串通，对不合格材料、设备、产品、工程进行包庇及验收；</w:t>
      </w:r>
    </w:p>
    <w:p w14:paraId="639F8950">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6）禁止与施工单位串通，对材料用量、工程量进行虚假签认；</w:t>
      </w:r>
    </w:p>
    <w:p w14:paraId="7A639D7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7）禁止与施工单位串通，不合理提高施工难度及增加材料用量，以增大施工费用，获取不正当收益。</w:t>
      </w:r>
    </w:p>
    <w:p w14:paraId="5A9D1BDF">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14:paraId="58433006">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6）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14:paraId="2496333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7）其他依据法律规定和本合同约定应由乙方履行的义务。</w:t>
      </w:r>
    </w:p>
    <w:p w14:paraId="31389BEE">
      <w:pPr>
        <w:pStyle w:val="39"/>
        <w:widowControl w:val="0"/>
        <w:shd w:val="clear"/>
        <w:spacing w:before="0" w:beforeAutospacing="0" w:after="0" w:afterAutospacing="0"/>
        <w:ind w:firstLine="480" w:firstLineChars="200"/>
        <w:jc w:val="both"/>
        <w:rPr>
          <w:rFonts w:ascii="Calibri" w:hAnsi="Calibri" w:cs="Calibri"/>
          <w:color w:val="auto"/>
          <w:highlight w:val="none"/>
        </w:rPr>
      </w:pPr>
    </w:p>
    <w:p w14:paraId="63C2BB19">
      <w:pPr>
        <w:pStyle w:val="4"/>
        <w:widowControl/>
        <w:shd w:val="clear"/>
        <w:spacing w:before="0" w:after="0" w:line="360" w:lineRule="auto"/>
        <w:jc w:val="center"/>
        <w:rPr>
          <w:rFonts w:ascii="宋体" w:hAnsi="宋体" w:cs="宋体"/>
          <w:color w:val="auto"/>
          <w:sz w:val="24"/>
          <w:szCs w:val="24"/>
          <w:highlight w:val="none"/>
          <w:lang w:val="en-US"/>
        </w:rPr>
      </w:pPr>
      <w:r>
        <w:rPr>
          <w:rFonts w:hint="eastAsia" w:ascii="宋体" w:hAnsi="宋体" w:cs="宋体"/>
          <w:color w:val="auto"/>
          <w:highlight w:val="none"/>
        </w:rPr>
        <w:t>第十四章</w:t>
      </w:r>
      <w:r>
        <w:rPr>
          <w:rFonts w:ascii="宋体" w:hAnsi="宋体" w:cs="宋体"/>
          <w:color w:val="auto"/>
          <w:highlight w:val="none"/>
          <w:lang w:val="en-US"/>
        </w:rPr>
        <w:t xml:space="preserve">  </w:t>
      </w:r>
      <w:r>
        <w:rPr>
          <w:rFonts w:hint="eastAsia" w:ascii="宋体" w:hAnsi="宋体" w:cs="宋体"/>
          <w:color w:val="auto"/>
          <w:highlight w:val="none"/>
        </w:rPr>
        <w:t>违约责任</w:t>
      </w:r>
    </w:p>
    <w:p w14:paraId="40908C6B">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0467B2A7">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27、甲方的违约责任</w:t>
      </w:r>
    </w:p>
    <w:p w14:paraId="193D529D">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27.1</w:t>
      </w:r>
      <w:r>
        <w:rPr>
          <w:snapToGrid w:val="0"/>
          <w:color w:val="auto"/>
          <w:highlight w:val="none"/>
        </w:rPr>
        <w:t>本合同生效后，甲方无正当理由不按合同约定支付预付款的，除支付本合同约定的预付款外，还应按人民银行同期活期存款利率给乙方计付预付款拖欠期间的利息。</w:t>
      </w:r>
    </w:p>
    <w:p w14:paraId="60970F60">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27.2</w:t>
      </w:r>
      <w:r>
        <w:rPr>
          <w:bCs/>
          <w:color w:val="auto"/>
          <w:highlight w:val="none"/>
        </w:rPr>
        <w:t>甲方</w:t>
      </w:r>
      <w:r>
        <w:rPr>
          <w:snapToGrid w:val="0"/>
          <w:color w:val="auto"/>
          <w:highlight w:val="none"/>
        </w:rPr>
        <w:t>无正当理由不按合同约定支付勘察、设计进度款的，除应支付本合同约定的勘察、设计进度款外，还应按人民银行同期活期存款利率给乙方计付该进度款拖欠期间的利息。</w:t>
      </w:r>
    </w:p>
    <w:p w14:paraId="1E35B483">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27.3</w:t>
      </w:r>
      <w:r>
        <w:rPr>
          <w:bCs/>
          <w:color w:val="auto"/>
          <w:highlight w:val="none"/>
        </w:rPr>
        <w:t>甲方</w:t>
      </w:r>
      <w:r>
        <w:rPr>
          <w:snapToGrid w:val="0"/>
          <w:color w:val="auto"/>
          <w:highlight w:val="none"/>
        </w:rPr>
        <w:t>无正当理由不支付乙方勘察、设计竣工结算款的，除应支付乙方勘察、设计竣工结算款外，还应按人民银行同期活期存款利率给乙方计付该竣工结算款拖欠期间的利息。</w:t>
      </w:r>
    </w:p>
    <w:p w14:paraId="0D5AC8E1">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27.4</w:t>
      </w:r>
      <w:r>
        <w:rPr>
          <w:snapToGrid w:val="0"/>
          <w:color w:val="auto"/>
          <w:highlight w:val="none"/>
        </w:rPr>
        <w:t>甲方违约给乙方造成损失的，在乙方能够提交足够证据并经查证属实的情况下，相关责任单位应赔偿其直接经济损失。</w:t>
      </w:r>
    </w:p>
    <w:p w14:paraId="6ED9178F">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 xml:space="preserve"> </w:t>
      </w:r>
    </w:p>
    <w:p w14:paraId="1969AF27">
      <w:pPr>
        <w:shd w:val="clear"/>
        <w:adjustRightInd w:val="0"/>
        <w:snapToGrid w:val="0"/>
        <w:spacing w:line="360" w:lineRule="auto"/>
        <w:ind w:firstLine="470" w:firstLineChars="196"/>
        <w:outlineLvl w:val="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28、乙方的违约责任</w:t>
      </w:r>
    </w:p>
    <w:p w14:paraId="06713BB8">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28.1</w:t>
      </w:r>
      <w:r>
        <w:rPr>
          <w:snapToGrid w:val="0"/>
          <w:color w:val="auto"/>
          <w:highlight w:val="none"/>
        </w:rPr>
        <w:t>乙方承担违约责任的方式包括但不限于：</w:t>
      </w:r>
    </w:p>
    <w:p w14:paraId="410CBF6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）书面警告。乙方未履行、未按时或按质履行义务，或不执行甲方的指令时，甲方有权向乙方发出书面警告。乙方必须在书面警告限定的时间内按要求履行义务或执行指令，否则应承担</w:t>
      </w:r>
      <w:r>
        <w:rPr>
          <w:color w:val="auto"/>
          <w:highlight w:val="none"/>
        </w:rPr>
        <w:t>1</w:t>
      </w:r>
      <w:r>
        <w:rPr>
          <w:snapToGrid w:val="0"/>
          <w:color w:val="auto"/>
          <w:highlight w:val="none"/>
        </w:rPr>
        <w:t>次一般违约责任。</w:t>
      </w:r>
    </w:p>
    <w:p w14:paraId="2118EB01">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2</w:t>
      </w:r>
      <w:r>
        <w:rPr>
          <w:snapToGrid w:val="0"/>
          <w:color w:val="auto"/>
          <w:highlight w:val="none"/>
        </w:rPr>
        <w:t>）一般违约责任。乙方违反本合同的约定须承担一般违约责任时，必须向甲方交纳违约金</w:t>
      </w:r>
      <w:r>
        <w:rPr>
          <w:color w:val="auto"/>
          <w:highlight w:val="none"/>
          <w:u w:val="single"/>
        </w:rPr>
        <w:t>(</w:t>
      </w:r>
      <w:r>
        <w:rPr>
          <w:snapToGrid w:val="0"/>
          <w:color w:val="auto"/>
          <w:highlight w:val="none"/>
          <w:u w:val="single"/>
        </w:rPr>
        <w:t>□</w:t>
      </w:r>
      <w:r>
        <w:rPr>
          <w:color w:val="auto"/>
          <w:highlight w:val="none"/>
          <w:u w:val="single"/>
        </w:rPr>
        <w:t>3000</w:t>
      </w:r>
      <w:r>
        <w:rPr>
          <w:snapToGrid w:val="0"/>
          <w:color w:val="auto"/>
          <w:highlight w:val="none"/>
          <w:u w:val="single"/>
        </w:rPr>
        <w:t>元</w:t>
      </w:r>
      <w:r>
        <w:rPr>
          <w:bCs/>
          <w:color w:val="auto"/>
          <w:highlight w:val="none"/>
          <w:u w:val="single"/>
        </w:rPr>
        <w:t>/次，</w:t>
      </w:r>
      <w:r>
        <w:rPr>
          <w:rFonts w:hint="eastAsia"/>
          <w:snapToGrid w:val="0"/>
          <w:color w:val="auto"/>
          <w:highlight w:val="none"/>
          <w:u w:val="single"/>
        </w:rPr>
        <w:t>☑</w:t>
      </w:r>
      <w:r>
        <w:rPr>
          <w:color w:val="auto"/>
          <w:highlight w:val="none"/>
          <w:u w:val="single"/>
        </w:rPr>
        <w:t>5000</w:t>
      </w:r>
      <w:r>
        <w:rPr>
          <w:snapToGrid w:val="0"/>
          <w:color w:val="auto"/>
          <w:highlight w:val="none"/>
          <w:u w:val="single"/>
        </w:rPr>
        <w:t>元</w:t>
      </w:r>
      <w:r>
        <w:rPr>
          <w:bCs/>
          <w:color w:val="auto"/>
          <w:highlight w:val="none"/>
          <w:u w:val="single"/>
        </w:rPr>
        <w:t>/次，</w:t>
      </w:r>
      <w:r>
        <w:rPr>
          <w:rFonts w:eastAsia="Wingdings 2" w:cs="Wingdings 2"/>
          <w:color w:val="auto"/>
          <w:highlight w:val="none"/>
          <w:u w:val="single"/>
        </w:rPr>
        <w:sym w:font="Wingdings 2" w:char="00A3"/>
      </w:r>
      <w:r>
        <w:rPr>
          <w:snapToGrid w:val="0"/>
          <w:color w:val="auto"/>
          <w:highlight w:val="none"/>
          <w:u w:val="single"/>
        </w:rPr>
        <w:t>10000元</w:t>
      </w:r>
      <w:r>
        <w:rPr>
          <w:bCs/>
          <w:color w:val="auto"/>
          <w:highlight w:val="none"/>
          <w:u w:val="single"/>
        </w:rPr>
        <w:t>/次)</w:t>
      </w:r>
      <w:r>
        <w:rPr>
          <w:snapToGrid w:val="0"/>
          <w:color w:val="auto"/>
          <w:highlight w:val="none"/>
        </w:rPr>
        <w:t>。</w:t>
      </w:r>
    </w:p>
    <w:p w14:paraId="53FC4B7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3</w:t>
      </w:r>
      <w:r>
        <w:rPr>
          <w:snapToGrid w:val="0"/>
          <w:color w:val="auto"/>
          <w:highlight w:val="none"/>
        </w:rPr>
        <w:t>）严重违约责任。乙方违反本合同的约定须承担严重违约责任时，必须向甲方交纳违约金</w:t>
      </w:r>
      <w:r>
        <w:rPr>
          <w:color w:val="auto"/>
          <w:highlight w:val="none"/>
          <w:u w:val="single"/>
        </w:rPr>
        <w:t>(</w:t>
      </w:r>
      <w:r>
        <w:rPr>
          <w:snapToGrid w:val="0"/>
          <w:color w:val="auto"/>
          <w:highlight w:val="none"/>
          <w:u w:val="single"/>
        </w:rPr>
        <w:t>□</w:t>
      </w:r>
      <w:r>
        <w:rPr>
          <w:color w:val="auto"/>
          <w:highlight w:val="none"/>
          <w:u w:val="single"/>
        </w:rPr>
        <w:t>10000</w:t>
      </w:r>
      <w:r>
        <w:rPr>
          <w:snapToGrid w:val="0"/>
          <w:color w:val="auto"/>
          <w:highlight w:val="none"/>
          <w:u w:val="single"/>
        </w:rPr>
        <w:t>元</w:t>
      </w:r>
      <w:r>
        <w:rPr>
          <w:color w:val="auto"/>
          <w:highlight w:val="none"/>
          <w:u w:val="single"/>
        </w:rPr>
        <w:t>/</w:t>
      </w:r>
      <w:r>
        <w:rPr>
          <w:snapToGrid w:val="0"/>
          <w:color w:val="auto"/>
          <w:highlight w:val="none"/>
          <w:u w:val="single"/>
        </w:rPr>
        <w:t>次，</w:t>
      </w:r>
      <w:r>
        <w:rPr>
          <w:rFonts w:hint="eastAsia"/>
          <w:snapToGrid w:val="0"/>
          <w:color w:val="auto"/>
          <w:highlight w:val="none"/>
          <w:u w:val="single"/>
        </w:rPr>
        <w:t>☑</w:t>
      </w:r>
      <w:r>
        <w:rPr>
          <w:color w:val="auto"/>
          <w:highlight w:val="none"/>
          <w:u w:val="single"/>
        </w:rPr>
        <w:t>20000</w:t>
      </w:r>
      <w:r>
        <w:rPr>
          <w:snapToGrid w:val="0"/>
          <w:color w:val="auto"/>
          <w:highlight w:val="none"/>
          <w:u w:val="single"/>
        </w:rPr>
        <w:t>元</w:t>
      </w:r>
      <w:r>
        <w:rPr>
          <w:color w:val="auto"/>
          <w:highlight w:val="none"/>
          <w:u w:val="single"/>
        </w:rPr>
        <w:t>/</w:t>
      </w:r>
      <w:r>
        <w:rPr>
          <w:snapToGrid w:val="0"/>
          <w:color w:val="auto"/>
          <w:highlight w:val="none"/>
          <w:u w:val="single"/>
        </w:rPr>
        <w:t>次，</w:t>
      </w:r>
      <w:r>
        <w:rPr>
          <w:rFonts w:eastAsia="Wingdings 2" w:cs="Wingdings 2"/>
          <w:color w:val="auto"/>
          <w:highlight w:val="none"/>
          <w:u w:val="single"/>
        </w:rPr>
        <w:sym w:font="Wingdings 2" w:char="00A3"/>
      </w:r>
      <w:r>
        <w:rPr>
          <w:snapToGrid w:val="0"/>
          <w:color w:val="auto"/>
          <w:highlight w:val="none"/>
          <w:u w:val="single"/>
        </w:rPr>
        <w:t>30000元</w:t>
      </w:r>
      <w:r>
        <w:rPr>
          <w:color w:val="auto"/>
          <w:highlight w:val="none"/>
          <w:u w:val="single"/>
        </w:rPr>
        <w:t>/</w:t>
      </w:r>
      <w:r>
        <w:rPr>
          <w:snapToGrid w:val="0"/>
          <w:color w:val="auto"/>
          <w:highlight w:val="none"/>
          <w:u w:val="single"/>
        </w:rPr>
        <w:t>次</w:t>
      </w:r>
      <w:r>
        <w:rPr>
          <w:color w:val="auto"/>
          <w:highlight w:val="none"/>
          <w:u w:val="single"/>
        </w:rPr>
        <w:t>)</w:t>
      </w:r>
      <w:r>
        <w:rPr>
          <w:snapToGrid w:val="0"/>
          <w:color w:val="auto"/>
          <w:highlight w:val="none"/>
        </w:rPr>
        <w:t>。</w:t>
      </w:r>
    </w:p>
    <w:p w14:paraId="10E92194">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4</w:t>
      </w:r>
      <w:r>
        <w:rPr>
          <w:snapToGrid w:val="0"/>
          <w:color w:val="auto"/>
          <w:highlight w:val="none"/>
        </w:rPr>
        <w:t>）赔偿损失。因乙方原因造成甲方经济损失的，乙方应赔偿甲方的全部直接和间接经济损失</w:t>
      </w:r>
      <w:r>
        <w:rPr>
          <w:rFonts w:hint="eastAsia"/>
          <w:snapToGrid w:val="0"/>
          <w:color w:val="auto"/>
          <w:highlight w:val="none"/>
        </w:rPr>
        <w:t>，包括但不限于甲方因此增加的支出、减少的收入、损坏的财物、诉讼费、仲裁费、律师费、鉴定费、保全担保费、调查取证费、差旅费等</w:t>
      </w:r>
      <w:r>
        <w:rPr>
          <w:snapToGrid w:val="0"/>
          <w:color w:val="auto"/>
          <w:highlight w:val="none"/>
        </w:rPr>
        <w:t>。</w:t>
      </w:r>
    </w:p>
    <w:p w14:paraId="5AB9E775">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5</w:t>
      </w:r>
      <w:r>
        <w:rPr>
          <w:snapToGrid w:val="0"/>
          <w:color w:val="auto"/>
          <w:highlight w:val="none"/>
        </w:rPr>
        <w:t>）部分解除合同。当乙方违反本合同的约定达到部分解除合同的条件时，甲方有权向乙方发出书面部分解除合同的通知，该通知在送达乙方时即生效。乙方应在该通知生效之日起五天内向甲方支付本合同价款</w:t>
      </w:r>
      <w:r>
        <w:rPr>
          <w:color w:val="auto"/>
          <w:highlight w:val="none"/>
        </w:rPr>
        <w:t>5%</w:t>
      </w:r>
      <w:r>
        <w:rPr>
          <w:snapToGrid w:val="0"/>
          <w:color w:val="auto"/>
          <w:highlight w:val="none"/>
        </w:rPr>
        <w:t>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w:t>
      </w:r>
      <w:r>
        <w:rPr>
          <w:rFonts w:hint="eastAsia"/>
          <w:snapToGrid w:val="0"/>
          <w:color w:val="auto"/>
          <w:highlight w:val="none"/>
          <w:lang w:val="en-US" w:eastAsia="zh-CN"/>
        </w:rPr>
        <w:t>未经甲方书面同意，</w:t>
      </w:r>
      <w:r>
        <w:rPr>
          <w:snapToGrid w:val="0"/>
          <w:color w:val="auto"/>
          <w:highlight w:val="none"/>
        </w:rPr>
        <w:t>乙方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14:paraId="28F1524A">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6</w:t>
      </w:r>
      <w:r>
        <w:rPr>
          <w:snapToGrid w:val="0"/>
          <w:color w:val="auto"/>
          <w:highlight w:val="none"/>
        </w:rPr>
        <w:t>）解除合同。当乙方违反本合同的约定符合解除合同的条件时，甲方有权向乙方发出书面解除合同的通知，该通知在送达乙方时即生效。乙方应在该通知生效之日起五天内向甲方支付本合同</w:t>
      </w:r>
      <w:r>
        <w:rPr>
          <w:rFonts w:hint="eastAsia"/>
          <w:snapToGrid w:val="0"/>
          <w:color w:val="auto"/>
          <w:highlight w:val="none"/>
        </w:rPr>
        <w:t>价款</w:t>
      </w:r>
      <w:r>
        <w:rPr>
          <w:color w:val="auto"/>
          <w:highlight w:val="none"/>
        </w:rPr>
        <w:t>30%</w:t>
      </w:r>
      <w:r>
        <w:rPr>
          <w:snapToGrid w:val="0"/>
          <w:color w:val="auto"/>
          <w:highlight w:val="none"/>
        </w:rPr>
        <w:t>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14:paraId="4CEEB21B">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7</w:t>
      </w:r>
      <w:r>
        <w:rPr>
          <w:snapToGrid w:val="0"/>
          <w:color w:val="auto"/>
          <w:highlight w:val="none"/>
        </w:rPr>
        <w:t>）乙方按本合同约定应缴纳的违约金和赔偿金应分别计算。违约金累计总额不超过本合同结算价款的</w:t>
      </w:r>
      <w:r>
        <w:rPr>
          <w:rFonts w:hint="eastAsia"/>
          <w:color w:val="auto"/>
          <w:highlight w:val="none"/>
        </w:rPr>
        <w:t>30</w:t>
      </w:r>
      <w:r>
        <w:rPr>
          <w:color w:val="auto"/>
          <w:highlight w:val="none"/>
        </w:rPr>
        <w:t>%</w:t>
      </w:r>
      <w:r>
        <w:rPr>
          <w:snapToGrid w:val="0"/>
          <w:color w:val="auto"/>
          <w:highlight w:val="none"/>
        </w:rPr>
        <w:t>，如违约金不足以弥补给甲方造成的损失的，乙方应赔偿甲方的损失。</w:t>
      </w:r>
    </w:p>
    <w:p w14:paraId="7C338BBF">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28.2</w:t>
      </w:r>
      <w:r>
        <w:rPr>
          <w:snapToGrid w:val="0"/>
          <w:color w:val="auto"/>
          <w:highlight w:val="none"/>
        </w:rPr>
        <w:t>乙方承担书面警告累计达</w:t>
      </w:r>
      <w:r>
        <w:rPr>
          <w:color w:val="auto"/>
          <w:highlight w:val="none"/>
        </w:rPr>
        <w:t>3</w:t>
      </w:r>
      <w:r>
        <w:rPr>
          <w:snapToGrid w:val="0"/>
          <w:color w:val="auto"/>
          <w:highlight w:val="none"/>
        </w:rPr>
        <w:t>次的，另行追加一般违约责任</w:t>
      </w:r>
      <w:r>
        <w:rPr>
          <w:color w:val="auto"/>
          <w:highlight w:val="none"/>
        </w:rPr>
        <w:t>1</w:t>
      </w:r>
      <w:r>
        <w:rPr>
          <w:snapToGrid w:val="0"/>
          <w:color w:val="auto"/>
          <w:highlight w:val="none"/>
        </w:rPr>
        <w:t>次；乙方承担一般违约责任累计达</w:t>
      </w:r>
      <w:r>
        <w:rPr>
          <w:color w:val="auto"/>
          <w:highlight w:val="none"/>
        </w:rPr>
        <w:t>3</w:t>
      </w:r>
      <w:r>
        <w:rPr>
          <w:snapToGrid w:val="0"/>
          <w:color w:val="auto"/>
          <w:highlight w:val="none"/>
        </w:rPr>
        <w:t>次的，另行追加严重违约责任</w:t>
      </w:r>
      <w:r>
        <w:rPr>
          <w:color w:val="auto"/>
          <w:highlight w:val="none"/>
        </w:rPr>
        <w:t>1</w:t>
      </w:r>
      <w:r>
        <w:rPr>
          <w:snapToGrid w:val="0"/>
          <w:color w:val="auto"/>
          <w:highlight w:val="none"/>
        </w:rPr>
        <w:t>次；乙方累计承担严重违约责任达</w:t>
      </w:r>
      <w:r>
        <w:rPr>
          <w:color w:val="auto"/>
          <w:highlight w:val="none"/>
        </w:rPr>
        <w:t>3</w:t>
      </w:r>
      <w:r>
        <w:rPr>
          <w:snapToGrid w:val="0"/>
          <w:color w:val="auto"/>
          <w:highlight w:val="none"/>
        </w:rPr>
        <w:t>次的，甲方有权单方面部分解除合同或解除合同。</w:t>
      </w:r>
    </w:p>
    <w:p w14:paraId="60852BB3">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28.3</w:t>
      </w:r>
      <w:r>
        <w:rPr>
          <w:snapToGrid w:val="0"/>
          <w:color w:val="auto"/>
          <w:highlight w:val="none"/>
        </w:rPr>
        <w:t>乙方违约需向甲方支付违约金、赔偿金时，按本合同条款第</w:t>
      </w:r>
      <w:r>
        <w:rPr>
          <w:color w:val="auto"/>
          <w:highlight w:val="none"/>
        </w:rPr>
        <w:t>29</w:t>
      </w:r>
      <w:r>
        <w:rPr>
          <w:snapToGrid w:val="0"/>
          <w:color w:val="auto"/>
          <w:highlight w:val="none"/>
        </w:rPr>
        <w:t>条约定的索赔方式执行。必要时，甲方有权书面通知乙方交纳或从应支付乙方的勘察、设计费中直接扣除，结算时不予退还，乙方不得有任何异议。甲方通知乙方交纳的，乙方必须在甲方规定的时间内主动交纳；逾期交纳的，甲方有权按逾期天数每天加收逾期交纳金额</w:t>
      </w:r>
      <w:r>
        <w:rPr>
          <w:color w:val="auto"/>
          <w:highlight w:val="none"/>
        </w:rPr>
        <w:t>2</w:t>
      </w:r>
      <w:r>
        <w:rPr>
          <w:snapToGrid w:val="0"/>
          <w:color w:val="auto"/>
          <w:highlight w:val="none"/>
        </w:rPr>
        <w:t>‰的逾期违约金。</w:t>
      </w:r>
    </w:p>
    <w:p w14:paraId="6FEA620B">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28.4</w:t>
      </w:r>
      <w:r>
        <w:rPr>
          <w:snapToGrid w:val="0"/>
          <w:color w:val="auto"/>
          <w:highlight w:val="none"/>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14:paraId="0DC02F0B">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28.5</w:t>
      </w:r>
      <w:r>
        <w:rPr>
          <w:snapToGrid w:val="0"/>
          <w:color w:val="auto"/>
          <w:highlight w:val="none"/>
        </w:rPr>
        <w:t>勘察、设计管理、服务方面的违约责任</w:t>
      </w:r>
    </w:p>
    <w:p w14:paraId="20D973F8">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snapToGrid w:val="0"/>
          <w:color w:val="auto"/>
          <w:highlight w:val="none"/>
        </w:rPr>
        <w:t>（</w:t>
      </w:r>
      <w:r>
        <w:rPr>
          <w:color w:val="auto"/>
          <w:highlight w:val="none"/>
        </w:rPr>
        <w:t>1</w:t>
      </w:r>
      <w:r>
        <w:rPr>
          <w:snapToGrid w:val="0"/>
          <w:color w:val="auto"/>
          <w:highlight w:val="none"/>
        </w:rPr>
        <w:t>）乙方在本合同工程勘察、设计招投标或履行合同过程中贿赂甲方人员或建设项目有关主管人员的，视为不正当竞争并承担严重违约</w:t>
      </w:r>
      <w:r>
        <w:rPr>
          <w:color w:val="auto"/>
          <w:highlight w:val="none"/>
        </w:rPr>
        <w:t>1</w:t>
      </w:r>
      <w:r>
        <w:rPr>
          <w:snapToGrid w:val="0"/>
          <w:color w:val="auto"/>
          <w:highlight w:val="none"/>
        </w:rPr>
        <w:t>次。情节特别严重的，甲方有权单方面解除合同。涉嫌犯罪的，移交司法部门处理。</w:t>
      </w:r>
    </w:p>
    <w:p w14:paraId="5142A2B2">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2</w:t>
      </w:r>
      <w:r>
        <w:rPr>
          <w:snapToGrid w:val="0"/>
          <w:color w:val="auto"/>
          <w:highlight w:val="none"/>
        </w:rPr>
        <w:t>）乙方单方面终止或解除本合同的，应参照本合同条款第</w:t>
      </w:r>
      <w:r>
        <w:rPr>
          <w:color w:val="auto"/>
          <w:highlight w:val="none"/>
        </w:rPr>
        <w:t>28.1(6)</w:t>
      </w:r>
      <w:r>
        <w:rPr>
          <w:snapToGrid w:val="0"/>
          <w:color w:val="auto"/>
          <w:highlight w:val="none"/>
        </w:rPr>
        <w:t>款的所约定的标准向甲方支付本合同</w:t>
      </w:r>
      <w:r>
        <w:rPr>
          <w:rFonts w:hint="eastAsia"/>
          <w:snapToGrid w:val="0"/>
          <w:color w:val="auto"/>
          <w:highlight w:val="none"/>
        </w:rPr>
        <w:t>价款</w:t>
      </w:r>
      <w:r>
        <w:rPr>
          <w:color w:val="auto"/>
          <w:highlight w:val="none"/>
        </w:rPr>
        <w:t>30%</w:t>
      </w:r>
      <w:r>
        <w:rPr>
          <w:snapToGrid w:val="0"/>
          <w:color w:val="auto"/>
          <w:highlight w:val="none"/>
        </w:rPr>
        <w:t>的违约金并赔偿损失。</w:t>
      </w:r>
    </w:p>
    <w:p w14:paraId="046869F3">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3</w:t>
      </w:r>
      <w:r>
        <w:rPr>
          <w:snapToGrid w:val="0"/>
          <w:color w:val="auto"/>
          <w:highlight w:val="none"/>
        </w:rPr>
        <w:t>）乙方未能按合同约定投入人员或投入人员没有按时到位的人员为一般勘察、设计人员的，每出现</w:t>
      </w:r>
      <w:r>
        <w:rPr>
          <w:color w:val="auto"/>
          <w:highlight w:val="none"/>
        </w:rPr>
        <w:t>1</w:t>
      </w:r>
      <w:r>
        <w:rPr>
          <w:snapToGrid w:val="0"/>
          <w:color w:val="auto"/>
          <w:highlight w:val="none"/>
        </w:rPr>
        <w:t>人次，乙方承担一般违约责任</w:t>
      </w:r>
      <w:r>
        <w:rPr>
          <w:color w:val="auto"/>
          <w:highlight w:val="none"/>
        </w:rPr>
        <w:t>1</w:t>
      </w:r>
      <w:r>
        <w:rPr>
          <w:snapToGrid w:val="0"/>
          <w:color w:val="auto"/>
          <w:highlight w:val="none"/>
        </w:rPr>
        <w:t>次；如该没有投入或者没有按时到位的人员为勘察、设计专业负责人的，每出现</w:t>
      </w:r>
      <w:r>
        <w:rPr>
          <w:color w:val="auto"/>
          <w:highlight w:val="none"/>
        </w:rPr>
        <w:t>1</w:t>
      </w:r>
      <w:r>
        <w:rPr>
          <w:snapToGrid w:val="0"/>
          <w:color w:val="auto"/>
          <w:highlight w:val="none"/>
        </w:rPr>
        <w:t>人次，乙方承担严重违约责任</w:t>
      </w:r>
      <w:r>
        <w:rPr>
          <w:color w:val="auto"/>
          <w:highlight w:val="none"/>
        </w:rPr>
        <w:t>1</w:t>
      </w:r>
      <w:r>
        <w:rPr>
          <w:snapToGrid w:val="0"/>
          <w:color w:val="auto"/>
          <w:highlight w:val="none"/>
        </w:rPr>
        <w:t>次。乙方要求更换人员的，按本合同条款第</w:t>
      </w:r>
      <w:r>
        <w:rPr>
          <w:color w:val="auto"/>
          <w:highlight w:val="none"/>
        </w:rPr>
        <w:t>28.5(6)</w:t>
      </w:r>
      <w:r>
        <w:rPr>
          <w:snapToGrid w:val="0"/>
          <w:color w:val="auto"/>
          <w:highlight w:val="none"/>
        </w:rPr>
        <w:t>款的约定执行。乙方在甲方规定的宽限期内仍未将人员投入到位的，甲方有权另请他人接替其工作，另请他人的费用从应支付给乙方的勘察、设计费中扣减，乙方不得提出任何异议。</w:t>
      </w:r>
    </w:p>
    <w:p w14:paraId="34B5363E">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4</w:t>
      </w:r>
      <w:r>
        <w:rPr>
          <w:snapToGrid w:val="0"/>
          <w:color w:val="auto"/>
          <w:highlight w:val="none"/>
        </w:rPr>
        <w:t>）乙方纳入甲方统一管理的勘察、设计服务人员（含现场服务人员）不遵守甲方管理制度或者工作不称职的，甲方有权发出书面警告，乙方必须在甲方规定的时间内予以更换。到期不更换的，视为乙方未能按合同约定投入人员，参照本合同条款第</w:t>
      </w:r>
      <w:r>
        <w:rPr>
          <w:color w:val="auto"/>
          <w:highlight w:val="none"/>
        </w:rPr>
        <w:t>28.5(3)</w:t>
      </w:r>
      <w:r>
        <w:rPr>
          <w:snapToGrid w:val="0"/>
          <w:color w:val="auto"/>
          <w:highlight w:val="none"/>
        </w:rPr>
        <w:t>款的约定执行。</w:t>
      </w:r>
    </w:p>
    <w:p w14:paraId="26EEAD62">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5</w:t>
      </w:r>
      <w:r>
        <w:rPr>
          <w:snapToGrid w:val="0"/>
          <w:color w:val="auto"/>
          <w:highlight w:val="none"/>
        </w:rPr>
        <w:t>）按合同约定投入的专为本合同工程服务的乙方驻场设计人员参与其他工程工作的，每发现一人次，视为乙方未能按合同约定投入人员，参照本合同条款第</w:t>
      </w:r>
      <w:r>
        <w:rPr>
          <w:color w:val="auto"/>
          <w:highlight w:val="none"/>
        </w:rPr>
        <w:t xml:space="preserve">28.5(3) </w:t>
      </w:r>
      <w:r>
        <w:rPr>
          <w:snapToGrid w:val="0"/>
          <w:color w:val="auto"/>
          <w:highlight w:val="none"/>
        </w:rPr>
        <w:t>款的约定执行。</w:t>
      </w:r>
    </w:p>
    <w:p w14:paraId="2D7E5FAB">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6</w:t>
      </w:r>
      <w:r>
        <w:rPr>
          <w:snapToGrid w:val="0"/>
          <w:color w:val="auto"/>
          <w:highlight w:val="none"/>
        </w:rPr>
        <w:t>）在本合同履行期内乙方要求更换人员的，按以下约定处理：</w:t>
      </w:r>
    </w:p>
    <w:p w14:paraId="6428FF81">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1</w:t>
      </w:r>
      <w:r>
        <w:rPr>
          <w:snapToGrid w:val="0"/>
          <w:color w:val="auto"/>
          <w:highlight w:val="none"/>
        </w:rPr>
        <w:t>）未经甲方同意的，更换一般勘察、设计人员须向甲方支付违约金</w:t>
      </w:r>
      <w:r>
        <w:rPr>
          <w:color w:val="auto"/>
          <w:highlight w:val="none"/>
        </w:rPr>
        <w:t>5</w:t>
      </w:r>
      <w:r>
        <w:rPr>
          <w:snapToGrid w:val="0"/>
          <w:color w:val="auto"/>
          <w:highlight w:val="none"/>
        </w:rPr>
        <w:t>万元</w:t>
      </w:r>
      <w:r>
        <w:rPr>
          <w:color w:val="auto"/>
          <w:highlight w:val="none"/>
        </w:rPr>
        <w:t>/</w:t>
      </w:r>
      <w:r>
        <w:rPr>
          <w:snapToGrid w:val="0"/>
          <w:color w:val="auto"/>
          <w:highlight w:val="none"/>
        </w:rPr>
        <w:t>人次；更换专业勘察、设计负责人须向甲方支付违约金</w:t>
      </w:r>
      <w:r>
        <w:rPr>
          <w:color w:val="auto"/>
          <w:highlight w:val="none"/>
        </w:rPr>
        <w:t>15</w:t>
      </w:r>
      <w:r>
        <w:rPr>
          <w:snapToGrid w:val="0"/>
          <w:color w:val="auto"/>
          <w:highlight w:val="none"/>
        </w:rPr>
        <w:t>万元</w:t>
      </w:r>
      <w:r>
        <w:rPr>
          <w:color w:val="auto"/>
          <w:highlight w:val="none"/>
        </w:rPr>
        <w:t>/</w:t>
      </w:r>
      <w:r>
        <w:rPr>
          <w:snapToGrid w:val="0"/>
          <w:color w:val="auto"/>
          <w:highlight w:val="none"/>
        </w:rPr>
        <w:t>人次；更换项目勘察、设计总负责人、勘察、设计总承包管理负责人或者驻场勘察、设计代表总负责人须向甲方支付违约金</w:t>
      </w:r>
      <w:r>
        <w:rPr>
          <w:color w:val="auto"/>
          <w:highlight w:val="none"/>
        </w:rPr>
        <w:t>25</w:t>
      </w:r>
      <w:r>
        <w:rPr>
          <w:snapToGrid w:val="0"/>
          <w:color w:val="auto"/>
          <w:highlight w:val="none"/>
        </w:rPr>
        <w:t>万元</w:t>
      </w:r>
      <w:r>
        <w:rPr>
          <w:color w:val="auto"/>
          <w:highlight w:val="none"/>
        </w:rPr>
        <w:t>/</w:t>
      </w:r>
      <w:r>
        <w:rPr>
          <w:snapToGrid w:val="0"/>
          <w:color w:val="auto"/>
          <w:highlight w:val="none"/>
        </w:rPr>
        <w:t>人次。</w:t>
      </w:r>
    </w:p>
    <w:p w14:paraId="13DEF6A5">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2</w:t>
      </w:r>
      <w:r>
        <w:rPr>
          <w:snapToGrid w:val="0"/>
          <w:color w:val="auto"/>
          <w:highlight w:val="none"/>
        </w:rPr>
        <w:t>）因不可抗力事件（如重病、重伤、失踪、死亡等）造成勘察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本合同条款第</w:t>
      </w:r>
      <w:r>
        <w:rPr>
          <w:color w:val="auto"/>
          <w:highlight w:val="none"/>
        </w:rPr>
        <w:t>28.5(3)</w:t>
      </w:r>
      <w:r>
        <w:rPr>
          <w:snapToGrid w:val="0"/>
          <w:color w:val="auto"/>
          <w:highlight w:val="none"/>
        </w:rPr>
        <w:t>款的约定执行。</w:t>
      </w:r>
    </w:p>
    <w:p w14:paraId="6BA8D84D">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477F034C">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7</w:t>
      </w:r>
      <w:r>
        <w:rPr>
          <w:snapToGrid w:val="0"/>
          <w:color w:val="auto"/>
          <w:highlight w:val="none"/>
        </w:rPr>
        <w:t>）乙方应支持、服从甲方的管理工作，对甲方的指令和书面通知，若无正当理由又未提前报告、得到认可，而公开或变相拒不执行的，第一次承担一般违约责任</w:t>
      </w:r>
      <w:r>
        <w:rPr>
          <w:color w:val="auto"/>
          <w:highlight w:val="none"/>
        </w:rPr>
        <w:t>1</w:t>
      </w:r>
      <w:r>
        <w:rPr>
          <w:snapToGrid w:val="0"/>
          <w:color w:val="auto"/>
          <w:highlight w:val="none"/>
        </w:rPr>
        <w:t>次；第二次及以后，每发生一次承担严重违约</w:t>
      </w:r>
      <w:r>
        <w:rPr>
          <w:color w:val="auto"/>
          <w:highlight w:val="none"/>
        </w:rPr>
        <w:t>1</w:t>
      </w:r>
      <w:r>
        <w:rPr>
          <w:snapToGrid w:val="0"/>
          <w:color w:val="auto"/>
          <w:highlight w:val="none"/>
        </w:rPr>
        <w:t>次，情节特别严重的，甲方有权部分解除合同或解除合同。给甲方造成损失的，乙方应赔偿甲方的全部损失。</w:t>
      </w:r>
    </w:p>
    <w:p w14:paraId="6EAE683A">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8</w:t>
      </w:r>
      <w:r>
        <w:rPr>
          <w:snapToGrid w:val="0"/>
          <w:color w:val="auto"/>
          <w:highlight w:val="none"/>
        </w:rPr>
        <w:t>）乙方未遵守甲方依据合同条款总则第二条约定所制订的各项制度、规定的，由乙方按所涉及的制度、规定的有关规定承担责任。所涉及的制度、规定没有明确规定的，视作不服从甲方的管理工作，参照本合同条款第</w:t>
      </w:r>
      <w:r>
        <w:rPr>
          <w:color w:val="auto"/>
          <w:highlight w:val="none"/>
        </w:rPr>
        <w:t>28.5(7)</w:t>
      </w:r>
      <w:r>
        <w:rPr>
          <w:snapToGrid w:val="0"/>
          <w:color w:val="auto"/>
          <w:highlight w:val="none"/>
        </w:rPr>
        <w:t>款的约定处理。</w:t>
      </w:r>
    </w:p>
    <w:p w14:paraId="33E16F4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9</w:t>
      </w:r>
      <w:r>
        <w:rPr>
          <w:snapToGrid w:val="0"/>
          <w:color w:val="auto"/>
          <w:highlight w:val="none"/>
        </w:rPr>
        <w:t>）乙方未按合同约定做好勘察、设计总承包管理或配合协调工作，经施工图审查单位或甲方发出限期改正通知或书面警告后</w:t>
      </w:r>
      <w:r>
        <w:rPr>
          <w:color w:val="auto"/>
          <w:highlight w:val="none"/>
        </w:rPr>
        <w:t>3</w:t>
      </w:r>
      <w:r>
        <w:rPr>
          <w:snapToGrid w:val="0"/>
          <w:color w:val="auto"/>
          <w:highlight w:val="none"/>
        </w:rPr>
        <w:t>天内，乙方仍未能整改至令施工图审查单位或甲方满意的，视作不服从甲方的管理工作，参照本合同条款第</w:t>
      </w:r>
      <w:r>
        <w:rPr>
          <w:color w:val="auto"/>
          <w:highlight w:val="none"/>
        </w:rPr>
        <w:t>28.5(7)</w:t>
      </w:r>
      <w:r>
        <w:rPr>
          <w:snapToGrid w:val="0"/>
          <w:color w:val="auto"/>
          <w:highlight w:val="none"/>
        </w:rPr>
        <w:t>款的约定处理。</w:t>
      </w:r>
    </w:p>
    <w:p w14:paraId="6A77F573">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10</w:t>
      </w:r>
      <w:r>
        <w:rPr>
          <w:snapToGrid w:val="0"/>
          <w:color w:val="auto"/>
          <w:highlight w:val="none"/>
        </w:rPr>
        <w:t>）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w:t>
      </w:r>
      <w:r>
        <w:rPr>
          <w:color w:val="auto"/>
          <w:highlight w:val="none"/>
        </w:rPr>
        <w:t>1</w:t>
      </w:r>
      <w:r>
        <w:rPr>
          <w:snapToGrid w:val="0"/>
          <w:color w:val="auto"/>
          <w:highlight w:val="none"/>
        </w:rPr>
        <w:t>次一般违约责任。</w:t>
      </w:r>
    </w:p>
    <w:p w14:paraId="17102F1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11</w:t>
      </w:r>
      <w:r>
        <w:rPr>
          <w:snapToGrid w:val="0"/>
          <w:color w:val="auto"/>
          <w:highlight w:val="none"/>
        </w:rPr>
        <w:t>）乙方未能按合同约定及时提供招标配合服务，或其招标配合服务未能达到合同约定的要求，或其提供的服务不能达到令甲方满意的程度的，导致甲方的招标工作不能按时顺利进行的，每确认</w:t>
      </w:r>
      <w:r>
        <w:rPr>
          <w:color w:val="auto"/>
          <w:highlight w:val="none"/>
        </w:rPr>
        <w:t>1</w:t>
      </w:r>
      <w:r>
        <w:rPr>
          <w:snapToGrid w:val="0"/>
          <w:color w:val="auto"/>
          <w:highlight w:val="none"/>
        </w:rPr>
        <w:t>次，乙方承担一般违约责任</w:t>
      </w:r>
      <w:r>
        <w:rPr>
          <w:color w:val="auto"/>
          <w:highlight w:val="none"/>
        </w:rPr>
        <w:t>1</w:t>
      </w:r>
      <w:r>
        <w:rPr>
          <w:snapToGrid w:val="0"/>
          <w:color w:val="auto"/>
          <w:highlight w:val="none"/>
        </w:rPr>
        <w:t>次。</w:t>
      </w:r>
    </w:p>
    <w:p w14:paraId="62EC72C7">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12</w:t>
      </w:r>
      <w:r>
        <w:rPr>
          <w:snapToGrid w:val="0"/>
          <w:color w:val="auto"/>
          <w:highlight w:val="none"/>
        </w:rPr>
        <w:t>）因乙方未按时按质地提供本合同条款第</w:t>
      </w:r>
      <w:r>
        <w:rPr>
          <w:color w:val="auto"/>
          <w:highlight w:val="none"/>
        </w:rPr>
        <w:t>7</w:t>
      </w:r>
      <w:r>
        <w:rPr>
          <w:snapToGrid w:val="0"/>
          <w:color w:val="auto"/>
          <w:highlight w:val="none"/>
        </w:rPr>
        <w:t>条、第</w:t>
      </w:r>
      <w:r>
        <w:rPr>
          <w:color w:val="auto"/>
          <w:highlight w:val="none"/>
        </w:rPr>
        <w:t>18</w:t>
      </w:r>
      <w:r>
        <w:rPr>
          <w:snapToGrid w:val="0"/>
          <w:color w:val="auto"/>
          <w:highlight w:val="none"/>
        </w:rPr>
        <w:t>条等约定的各项勘察、设计服务，导致本合同工程建安费用增加的，乙方按以下公式计算向甲方支付的违约金：</w:t>
      </w:r>
    </w:p>
    <w:p w14:paraId="23FC372D">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违约金</w:t>
      </w:r>
      <w:r>
        <w:rPr>
          <w:rFonts w:ascii="宋体" w:hAnsi="宋体" w:cs="宋体"/>
          <w:color w:val="auto"/>
          <w:kern w:val="0"/>
          <w:sz w:val="24"/>
          <w:szCs w:val="24"/>
          <w:highlight w:val="none"/>
          <w:lang w:bidi="ar"/>
        </w:rPr>
        <w:t xml:space="preserve"> = A </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B / C）× 2</w:t>
      </w:r>
    </w:p>
    <w:p w14:paraId="1DDD8EFE">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其中：</w:t>
      </w:r>
      <w:r>
        <w:rPr>
          <w:rFonts w:ascii="宋体" w:hAnsi="宋体" w:cs="宋体"/>
          <w:color w:val="auto"/>
          <w:kern w:val="0"/>
          <w:sz w:val="24"/>
          <w:szCs w:val="24"/>
          <w:highlight w:val="none"/>
          <w:lang w:bidi="ar"/>
        </w:rPr>
        <w:t xml:space="preserve">A - </w:t>
      </w:r>
      <w:r>
        <w:rPr>
          <w:rFonts w:hint="eastAsia" w:ascii="宋体" w:hAnsi="宋体" w:cs="宋体"/>
          <w:color w:val="auto"/>
          <w:kern w:val="0"/>
          <w:sz w:val="24"/>
          <w:szCs w:val="24"/>
          <w:highlight w:val="none"/>
          <w:lang w:bidi="ar"/>
        </w:rPr>
        <w:t>实际增加的建安工程费；</w:t>
      </w:r>
    </w:p>
    <w:p w14:paraId="57C3715A">
      <w:pPr>
        <w:shd w:val="clear"/>
        <w:adjustRightInd w:val="0"/>
        <w:snapToGrid w:val="0"/>
        <w:spacing w:line="360" w:lineRule="auto"/>
        <w:ind w:firstLine="1200" w:firstLineChars="5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B - 本合同设计收费（包括工程设计费及其它收费）总额（即设计收费签约价）； </w:t>
      </w:r>
    </w:p>
    <w:p w14:paraId="7FE063AE">
      <w:pPr>
        <w:shd w:val="clear"/>
        <w:adjustRightInd w:val="0"/>
        <w:snapToGrid w:val="0"/>
        <w:spacing w:line="360" w:lineRule="auto"/>
        <w:ind w:firstLine="1200" w:firstLineChars="5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C - </w:t>
      </w:r>
      <w:r>
        <w:rPr>
          <w:rFonts w:hint="eastAsia" w:ascii="宋体" w:hAnsi="宋体" w:cs="宋体"/>
          <w:color w:val="auto"/>
          <w:kern w:val="0"/>
          <w:sz w:val="24"/>
          <w:szCs w:val="24"/>
          <w:highlight w:val="none"/>
          <w:lang w:bidi="ar"/>
        </w:rPr>
        <w:t>本合同工程审定工程设计概算建安工程费总额。</w:t>
      </w:r>
    </w:p>
    <w:p w14:paraId="5E5D102E">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13</w:t>
      </w:r>
      <w:r>
        <w:rPr>
          <w:snapToGrid w:val="0"/>
          <w:color w:val="auto"/>
          <w:highlight w:val="none"/>
        </w:rPr>
        <w:t>）乙方未能按合同约定投入足够的人员、设备、设施满足本合同条款第</w:t>
      </w:r>
      <w:r>
        <w:rPr>
          <w:color w:val="auto"/>
          <w:highlight w:val="none"/>
        </w:rPr>
        <w:t>24</w:t>
      </w:r>
      <w:r>
        <w:rPr>
          <w:snapToGrid w:val="0"/>
          <w:color w:val="auto"/>
          <w:highlight w:val="none"/>
        </w:rPr>
        <w:t>条约定的信息化管理要求的，视作不服从甲方的管理工作，参照本合同条款第</w:t>
      </w:r>
      <w:r>
        <w:rPr>
          <w:color w:val="auto"/>
          <w:highlight w:val="none"/>
        </w:rPr>
        <w:t>28.5(7)</w:t>
      </w:r>
      <w:r>
        <w:rPr>
          <w:snapToGrid w:val="0"/>
          <w:color w:val="auto"/>
          <w:highlight w:val="none"/>
        </w:rPr>
        <w:t>款项的约定执行。</w:t>
      </w:r>
    </w:p>
    <w:p w14:paraId="3342AC39">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14</w:t>
      </w:r>
      <w:r>
        <w:rPr>
          <w:snapToGrid w:val="0"/>
          <w:color w:val="auto"/>
          <w:highlight w:val="none"/>
        </w:rPr>
        <w:t>）如乙方违反合同协议书第</w:t>
      </w:r>
      <w:r>
        <w:rPr>
          <w:color w:val="auto"/>
          <w:highlight w:val="none"/>
        </w:rPr>
        <w:t>6</w:t>
      </w:r>
      <w:r>
        <w:rPr>
          <w:snapToGrid w:val="0"/>
          <w:color w:val="auto"/>
          <w:highlight w:val="none"/>
        </w:rPr>
        <w:t>条、第</w:t>
      </w:r>
      <w:r>
        <w:rPr>
          <w:color w:val="auto"/>
          <w:highlight w:val="none"/>
        </w:rPr>
        <w:t>7</w:t>
      </w:r>
      <w:r>
        <w:rPr>
          <w:snapToGrid w:val="0"/>
          <w:color w:val="auto"/>
          <w:highlight w:val="none"/>
        </w:rPr>
        <w:t>条的约定，未在相关信息发生变化时及时将变更情况书面通知甲方的，经甲方每确认</w:t>
      </w:r>
      <w:r>
        <w:rPr>
          <w:color w:val="auto"/>
          <w:highlight w:val="none"/>
        </w:rPr>
        <w:t>1</w:t>
      </w:r>
      <w:r>
        <w:rPr>
          <w:snapToGrid w:val="0"/>
          <w:color w:val="auto"/>
          <w:highlight w:val="none"/>
        </w:rPr>
        <w:t>次，乙方承担</w:t>
      </w:r>
      <w:r>
        <w:rPr>
          <w:color w:val="auto"/>
          <w:highlight w:val="none"/>
        </w:rPr>
        <w:t>1</w:t>
      </w:r>
      <w:r>
        <w:rPr>
          <w:snapToGrid w:val="0"/>
          <w:color w:val="auto"/>
          <w:highlight w:val="none"/>
        </w:rPr>
        <w:t>次一般违约责任。</w:t>
      </w:r>
    </w:p>
    <w:p w14:paraId="1FD5D5AF">
      <w:pPr>
        <w:pStyle w:val="39"/>
        <w:shd w:val="clear"/>
        <w:adjustRightInd w:val="0"/>
        <w:snapToGrid w:val="0"/>
        <w:spacing w:before="0" w:beforeAutospacing="0" w:after="0" w:afterAutospacing="0" w:line="360" w:lineRule="auto"/>
        <w:ind w:firstLine="480" w:firstLineChars="200"/>
        <w:rPr>
          <w:b/>
          <w:color w:val="auto"/>
          <w:highlight w:val="none"/>
          <w:u w:val="single"/>
        </w:rPr>
      </w:pPr>
      <w:r>
        <w:rPr>
          <w:snapToGrid w:val="0"/>
          <w:color w:val="auto"/>
          <w:highlight w:val="none"/>
        </w:rPr>
        <w:t>（</w:t>
      </w:r>
      <w:r>
        <w:rPr>
          <w:color w:val="auto"/>
          <w:highlight w:val="none"/>
        </w:rPr>
        <w:t>15</w:t>
      </w:r>
      <w:r>
        <w:rPr>
          <w:snapToGrid w:val="0"/>
          <w:color w:val="auto"/>
          <w:highlight w:val="none"/>
        </w:rPr>
        <w:t>）如乙方违反投标时的承诺，推卸履行相关专业工程施工图设计及专业工程招标需求书编制工作义务的，经甲方每确认</w:t>
      </w:r>
      <w:r>
        <w:rPr>
          <w:color w:val="auto"/>
          <w:highlight w:val="none"/>
        </w:rPr>
        <w:t>1</w:t>
      </w:r>
      <w:r>
        <w:rPr>
          <w:snapToGrid w:val="0"/>
          <w:color w:val="auto"/>
          <w:highlight w:val="none"/>
        </w:rPr>
        <w:t>次，乙方承担</w:t>
      </w:r>
      <w:r>
        <w:rPr>
          <w:color w:val="auto"/>
          <w:highlight w:val="none"/>
        </w:rPr>
        <w:t>1</w:t>
      </w:r>
      <w:r>
        <w:rPr>
          <w:snapToGrid w:val="0"/>
          <w:color w:val="auto"/>
          <w:highlight w:val="none"/>
        </w:rPr>
        <w:t>次一般违约责任；拒不改正的，甲方有权单方解除合同，由此给甲方造成损失的，乙方应赔偿甲方的全部损失。</w:t>
      </w:r>
    </w:p>
    <w:p w14:paraId="69735F48">
      <w:pPr>
        <w:pStyle w:val="39"/>
        <w:shd w:val="clear"/>
        <w:adjustRightInd w:val="0"/>
        <w:snapToGrid w:val="0"/>
        <w:spacing w:before="0" w:beforeAutospacing="0" w:after="0" w:afterAutospacing="0" w:line="360" w:lineRule="auto"/>
        <w:ind w:firstLine="480" w:firstLineChars="200"/>
        <w:rPr>
          <w:b/>
          <w:color w:val="auto"/>
          <w:highlight w:val="none"/>
          <w:u w:val="single"/>
        </w:rPr>
      </w:pPr>
      <w:r>
        <w:rPr>
          <w:snapToGrid w:val="0"/>
          <w:color w:val="auto"/>
          <w:highlight w:val="none"/>
        </w:rPr>
        <w:t>（</w:t>
      </w:r>
      <w:r>
        <w:rPr>
          <w:color w:val="auto"/>
          <w:highlight w:val="none"/>
        </w:rPr>
        <w:t>16</w:t>
      </w:r>
      <w:r>
        <w:rPr>
          <w:snapToGrid w:val="0"/>
          <w:color w:val="auto"/>
          <w:highlight w:val="none"/>
        </w:rPr>
        <w:t>）乙方未及时提供本合同约定的各项服务，或提供的服务未能达到合同约定的要求或不能达到令甲方满意的程度，影响报建、设计变更</w:t>
      </w:r>
      <w:r>
        <w:rPr>
          <w:rFonts w:hint="eastAsia"/>
          <w:snapToGrid w:val="0"/>
          <w:color w:val="auto"/>
          <w:highlight w:val="none"/>
          <w:lang w:eastAsia="zh-CN"/>
        </w:rPr>
        <w:t>、</w:t>
      </w:r>
      <w:r>
        <w:rPr>
          <w:rFonts w:hint="eastAsia"/>
          <w:snapToGrid w:val="0"/>
          <w:color w:val="auto"/>
          <w:highlight w:val="none"/>
          <w:lang w:val="en-US" w:eastAsia="zh-CN"/>
        </w:rPr>
        <w:t>深化设计</w:t>
      </w:r>
      <w:r>
        <w:rPr>
          <w:snapToGrid w:val="0"/>
          <w:color w:val="auto"/>
          <w:highlight w:val="none"/>
        </w:rPr>
        <w:t>等相关工作或流程推进的，经甲方每确认</w:t>
      </w:r>
      <w:r>
        <w:rPr>
          <w:color w:val="auto"/>
          <w:highlight w:val="none"/>
        </w:rPr>
        <w:t>1</w:t>
      </w:r>
      <w:r>
        <w:rPr>
          <w:snapToGrid w:val="0"/>
          <w:color w:val="auto"/>
          <w:highlight w:val="none"/>
        </w:rPr>
        <w:t>次，乙方承担一般违约责任</w:t>
      </w:r>
      <w:r>
        <w:rPr>
          <w:color w:val="auto"/>
          <w:highlight w:val="none"/>
        </w:rPr>
        <w:t>1</w:t>
      </w:r>
      <w:r>
        <w:rPr>
          <w:snapToGrid w:val="0"/>
          <w:color w:val="auto"/>
          <w:highlight w:val="none"/>
        </w:rPr>
        <w:t>次。给甲方造成损失的，乙方应赔偿甲方的全部损失。</w:t>
      </w:r>
    </w:p>
    <w:p w14:paraId="0A1B3CA7">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28.6</w:t>
      </w:r>
      <w:r>
        <w:rPr>
          <w:snapToGrid w:val="0"/>
          <w:color w:val="auto"/>
          <w:highlight w:val="none"/>
        </w:rPr>
        <w:t>勘察、设计成果文件方面的违约责任：</w:t>
      </w:r>
    </w:p>
    <w:p w14:paraId="51F290E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）乙方未能按本合同约定的时间或甲方审核同意的勘察、设计进度各类计划要求各阶段提交的勘察、设计成果文件的。逾期</w:t>
      </w:r>
      <w:r>
        <w:rPr>
          <w:color w:val="auto"/>
          <w:highlight w:val="none"/>
        </w:rPr>
        <w:t>3</w:t>
      </w:r>
      <w:r>
        <w:rPr>
          <w:snapToGrid w:val="0"/>
          <w:color w:val="auto"/>
          <w:highlight w:val="none"/>
        </w:rPr>
        <w:t>天以内（或累计达</w:t>
      </w:r>
      <w:r>
        <w:rPr>
          <w:color w:val="auto"/>
          <w:highlight w:val="none"/>
        </w:rPr>
        <w:t>5</w:t>
      </w:r>
      <w:r>
        <w:rPr>
          <w:snapToGrid w:val="0"/>
          <w:color w:val="auto"/>
          <w:highlight w:val="none"/>
        </w:rPr>
        <w:t>天以上</w:t>
      </w:r>
      <w:r>
        <w:rPr>
          <w:color w:val="auto"/>
          <w:highlight w:val="none"/>
        </w:rPr>
        <w:t>10</w:t>
      </w:r>
      <w:r>
        <w:rPr>
          <w:snapToGrid w:val="0"/>
          <w:color w:val="auto"/>
          <w:highlight w:val="none"/>
        </w:rPr>
        <w:t>天以内）的，乙方按</w:t>
      </w:r>
      <w:r>
        <w:rPr>
          <w:color w:val="auto"/>
          <w:highlight w:val="none"/>
        </w:rPr>
        <w:t>1</w:t>
      </w:r>
      <w:r>
        <w:rPr>
          <w:snapToGrid w:val="0"/>
          <w:color w:val="auto"/>
          <w:highlight w:val="none"/>
        </w:rPr>
        <w:t>万元</w:t>
      </w:r>
      <w:r>
        <w:rPr>
          <w:color w:val="auto"/>
          <w:highlight w:val="none"/>
        </w:rPr>
        <w:t>/</w:t>
      </w:r>
      <w:r>
        <w:rPr>
          <w:snapToGrid w:val="0"/>
          <w:color w:val="auto"/>
          <w:highlight w:val="none"/>
        </w:rPr>
        <w:t>天向甲方支付违约金，违约金不足以弥补甲方损失的，乙方应继续赔偿；逾期</w:t>
      </w:r>
      <w:r>
        <w:rPr>
          <w:color w:val="auto"/>
          <w:highlight w:val="none"/>
        </w:rPr>
        <w:t>3</w:t>
      </w:r>
      <w:r>
        <w:rPr>
          <w:snapToGrid w:val="0"/>
          <w:color w:val="auto"/>
          <w:highlight w:val="none"/>
        </w:rPr>
        <w:t>天以上（或累计达</w:t>
      </w:r>
      <w:r>
        <w:rPr>
          <w:color w:val="auto"/>
          <w:highlight w:val="none"/>
        </w:rPr>
        <w:t>10</w:t>
      </w:r>
      <w:r>
        <w:rPr>
          <w:snapToGrid w:val="0"/>
          <w:color w:val="auto"/>
          <w:highlight w:val="none"/>
        </w:rPr>
        <w:t>天以上）的，乙方按</w:t>
      </w:r>
      <w:r>
        <w:rPr>
          <w:color w:val="auto"/>
          <w:highlight w:val="none"/>
        </w:rPr>
        <w:t>3</w:t>
      </w:r>
      <w:r>
        <w:rPr>
          <w:snapToGrid w:val="0"/>
          <w:color w:val="auto"/>
          <w:highlight w:val="none"/>
        </w:rPr>
        <w:t>万元</w:t>
      </w:r>
      <w:r>
        <w:rPr>
          <w:color w:val="auto"/>
          <w:highlight w:val="none"/>
        </w:rPr>
        <w:t>/</w:t>
      </w:r>
      <w:r>
        <w:rPr>
          <w:snapToGrid w:val="0"/>
          <w:color w:val="auto"/>
          <w:highlight w:val="none"/>
        </w:rPr>
        <w:t>天向甲方支付违约金，违约金不足以弥补甲方损失的，乙方还须同时向甲方赔偿全部损失。</w:t>
      </w:r>
    </w:p>
    <w:p w14:paraId="61AEF87D">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2</w:t>
      </w:r>
      <w:r>
        <w:rPr>
          <w:snapToGrid w:val="0"/>
          <w:color w:val="auto"/>
          <w:highlight w:val="none"/>
        </w:rPr>
        <w:t>）本合同履行期间，乙方的勘察、设计质量不符合合同约定或勘察、设计成果文件出现遗漏、错误的，甲方有权发出书面警告，乙方应在甲方规定的限期内对勘察、设计成果文件及时进行补充、修改、完善；因此造成勘察、设计成果文件逾期交付的，按本合同条款第</w:t>
      </w:r>
      <w:r>
        <w:rPr>
          <w:color w:val="auto"/>
          <w:highlight w:val="none"/>
        </w:rPr>
        <w:t>28.6(1)</w:t>
      </w:r>
      <w:r>
        <w:rPr>
          <w:snapToGrid w:val="0"/>
          <w:color w:val="auto"/>
          <w:highlight w:val="none"/>
        </w:rPr>
        <w:t>款的约定处理。</w:t>
      </w:r>
    </w:p>
    <w:p w14:paraId="107FC12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3</w:t>
      </w:r>
      <w:r>
        <w:rPr>
          <w:snapToGrid w:val="0"/>
          <w:color w:val="auto"/>
          <w:highlight w:val="none"/>
        </w:rPr>
        <w:t>）乙方提交的设计成果文件如有违反国家相关强制性规定的，经政府有关部门确认，每发生</w:t>
      </w:r>
      <w:r>
        <w:rPr>
          <w:color w:val="auto"/>
          <w:highlight w:val="none"/>
        </w:rPr>
        <w:t>1</w:t>
      </w:r>
      <w:r>
        <w:rPr>
          <w:snapToGrid w:val="0"/>
          <w:color w:val="auto"/>
          <w:highlight w:val="none"/>
        </w:rPr>
        <w:t>例，承担严重违约责任</w:t>
      </w:r>
      <w:r>
        <w:rPr>
          <w:color w:val="auto"/>
          <w:highlight w:val="none"/>
        </w:rPr>
        <w:t>1</w:t>
      </w:r>
      <w:r>
        <w:rPr>
          <w:snapToGrid w:val="0"/>
          <w:color w:val="auto"/>
          <w:highlight w:val="none"/>
        </w:rPr>
        <w:t>次。</w:t>
      </w:r>
    </w:p>
    <w:p w14:paraId="1022DF86">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4</w:t>
      </w:r>
      <w:r>
        <w:rPr>
          <w:snapToGrid w:val="0"/>
          <w:color w:val="auto"/>
          <w:highlight w:val="none"/>
        </w:rPr>
        <w:t>）如经过甲方或施工图审查单位或甲方委托的第三方对设计变更的审核，发现乙方违反合同约定对设计变更随意进行合并、分拆的，第一次时，乙方承担一般违约</w:t>
      </w:r>
      <w:r>
        <w:rPr>
          <w:color w:val="auto"/>
          <w:highlight w:val="none"/>
        </w:rPr>
        <w:t>1</w:t>
      </w:r>
      <w:r>
        <w:rPr>
          <w:snapToGrid w:val="0"/>
          <w:color w:val="auto"/>
          <w:highlight w:val="none"/>
        </w:rPr>
        <w:t>次；第二次及以后，每违反一次，乙方承担严重违约责任</w:t>
      </w:r>
      <w:r>
        <w:rPr>
          <w:color w:val="auto"/>
          <w:highlight w:val="none"/>
        </w:rPr>
        <w:t>1</w:t>
      </w:r>
      <w:r>
        <w:rPr>
          <w:snapToGrid w:val="0"/>
          <w:color w:val="auto"/>
          <w:highlight w:val="none"/>
        </w:rPr>
        <w:t>次。</w:t>
      </w:r>
    </w:p>
    <w:p w14:paraId="24E5DB0B">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5</w:t>
      </w:r>
      <w:r>
        <w:rPr>
          <w:snapToGrid w:val="0"/>
          <w:color w:val="auto"/>
          <w:highlight w:val="none"/>
        </w:rPr>
        <w:t>）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w:t>
      </w:r>
      <w:r>
        <w:rPr>
          <w:color w:val="auto"/>
          <w:highlight w:val="none"/>
        </w:rPr>
        <w:t>1</w:t>
      </w:r>
      <w:r>
        <w:rPr>
          <w:snapToGrid w:val="0"/>
          <w:color w:val="auto"/>
          <w:highlight w:val="none"/>
        </w:rPr>
        <w:t>次。</w:t>
      </w:r>
    </w:p>
    <w:p w14:paraId="2110F3CA">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6</w:t>
      </w:r>
      <w:r>
        <w:rPr>
          <w:snapToGrid w:val="0"/>
          <w:color w:val="auto"/>
          <w:highlight w:val="none"/>
        </w:rPr>
        <w:t>）非甲方原因造成设计变更并引起工程费用增加的，甲方有权发出书面警告，乙方应负责修改设计，保证工程总投资在投资控制指标内；造成实际发生的建安工程费增加的，参照本合同条款第</w:t>
      </w:r>
      <w:r>
        <w:rPr>
          <w:color w:val="auto"/>
          <w:highlight w:val="none"/>
        </w:rPr>
        <w:t>28.5(12)</w:t>
      </w:r>
      <w:r>
        <w:rPr>
          <w:snapToGrid w:val="0"/>
          <w:color w:val="auto"/>
          <w:highlight w:val="none"/>
        </w:rPr>
        <w:t>款约定的计算方法确定违约金；给甲方造成损失的，乙方应赔偿甲方的全部损失。因施工原因造成的设计变更及因本合同所述的因新规范、新标准及新规定所引起的设计变更除外。</w:t>
      </w:r>
    </w:p>
    <w:p w14:paraId="2265481A">
      <w:pPr>
        <w:pStyle w:val="39"/>
        <w:shd w:val="clear"/>
        <w:adjustRightInd w:val="0"/>
        <w:snapToGrid w:val="0"/>
        <w:spacing w:before="0" w:beforeAutospacing="0" w:after="0" w:afterAutospacing="0" w:line="360" w:lineRule="auto"/>
        <w:ind w:firstLine="480"/>
        <w:rPr>
          <w:color w:val="auto"/>
          <w:highlight w:val="none"/>
        </w:rPr>
      </w:pPr>
      <w:r>
        <w:rPr>
          <w:rFonts w:eastAsia="Wingdings 2" w:cs="Wingdings 2"/>
          <w:color w:val="auto"/>
          <w:highlight w:val="none"/>
        </w:rPr>
        <w:sym w:font="Wingdings 2" w:char="0052"/>
      </w:r>
      <w:r>
        <w:rPr>
          <w:snapToGrid w:val="0"/>
          <w:color w:val="auto"/>
          <w:highlight w:val="none"/>
        </w:rPr>
        <w:t>（</w:t>
      </w:r>
      <w:r>
        <w:rPr>
          <w:color w:val="auto"/>
          <w:highlight w:val="none"/>
        </w:rPr>
        <w:t>7</w:t>
      </w:r>
      <w:r>
        <w:rPr>
          <w:snapToGrid w:val="0"/>
          <w:color w:val="auto"/>
          <w:highlight w:val="none"/>
        </w:rPr>
        <w:t>）经甲方认可的本合同工程施工投标人或其委托的具有施工图审查能力的单位审查并经甲方或甲方委托的第三方确认，乙方的施工图设计成果文件中存在违反国家相关强制性规定的，参照本合同条款第</w:t>
      </w:r>
      <w:r>
        <w:rPr>
          <w:color w:val="auto"/>
          <w:highlight w:val="none"/>
        </w:rPr>
        <w:t>28.6(3)</w:t>
      </w:r>
      <w:r>
        <w:rPr>
          <w:snapToGrid w:val="0"/>
          <w:color w:val="auto"/>
          <w:highlight w:val="none"/>
        </w:rPr>
        <w:t>款的相关约定执行。</w:t>
      </w:r>
    </w:p>
    <w:p w14:paraId="228BDE5F">
      <w:pPr>
        <w:pStyle w:val="39"/>
        <w:shd w:val="clear"/>
        <w:adjustRightInd w:val="0"/>
        <w:snapToGrid w:val="0"/>
        <w:spacing w:before="0" w:beforeAutospacing="0" w:after="0" w:afterAutospacing="0" w:line="360" w:lineRule="auto"/>
        <w:ind w:firstLine="480" w:firstLineChars="200"/>
        <w:rPr>
          <w:b/>
          <w:color w:val="auto"/>
          <w:highlight w:val="none"/>
          <w:u w:val="single"/>
        </w:rPr>
      </w:pPr>
      <w:r>
        <w:rPr>
          <w:snapToGrid w:val="0"/>
          <w:color w:val="auto"/>
          <w:highlight w:val="none"/>
        </w:rPr>
        <w:t>（</w:t>
      </w:r>
      <w:r>
        <w:rPr>
          <w:color w:val="auto"/>
          <w:highlight w:val="none"/>
        </w:rPr>
        <w:t>8</w:t>
      </w:r>
      <w:r>
        <w:rPr>
          <w:snapToGrid w:val="0"/>
          <w:color w:val="auto"/>
          <w:highlight w:val="none"/>
        </w:rPr>
        <w:t>）若乙方提交的设计成果文件相关负责人签章确认情况不满足本合同条款第</w:t>
      </w:r>
      <w:r>
        <w:rPr>
          <w:color w:val="auto"/>
          <w:highlight w:val="none"/>
        </w:rPr>
        <w:t>9.8</w:t>
      </w:r>
      <w:r>
        <w:rPr>
          <w:snapToGrid w:val="0"/>
          <w:color w:val="auto"/>
          <w:highlight w:val="none"/>
        </w:rPr>
        <w:t>款约定的，乙方应在</w:t>
      </w:r>
      <w:r>
        <w:rPr>
          <w:color w:val="auto"/>
          <w:highlight w:val="none"/>
        </w:rPr>
        <w:t>2</w:t>
      </w:r>
      <w:r>
        <w:rPr>
          <w:snapToGrid w:val="0"/>
          <w:color w:val="auto"/>
          <w:highlight w:val="none"/>
        </w:rPr>
        <w:t>个日历日内改正，最长不得超过</w:t>
      </w:r>
      <w:r>
        <w:rPr>
          <w:color w:val="auto"/>
          <w:highlight w:val="none"/>
        </w:rPr>
        <w:t>7</w:t>
      </w:r>
      <w:r>
        <w:rPr>
          <w:snapToGrid w:val="0"/>
          <w:color w:val="auto"/>
          <w:highlight w:val="none"/>
        </w:rPr>
        <w:t>个日历日，否则应承担一般违约责任</w:t>
      </w:r>
      <w:r>
        <w:rPr>
          <w:color w:val="auto"/>
          <w:highlight w:val="none"/>
        </w:rPr>
        <w:t>1</w:t>
      </w:r>
      <w:r>
        <w:rPr>
          <w:snapToGrid w:val="0"/>
          <w:color w:val="auto"/>
          <w:highlight w:val="none"/>
        </w:rPr>
        <w:t>次；拒不改正的，甲方有权单方解除合同，由此引起的甲方损失，由乙方承担全部赔偿责任。</w:t>
      </w:r>
    </w:p>
    <w:p w14:paraId="6ADE9C94">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28.7</w:t>
      </w:r>
      <w:r>
        <w:rPr>
          <w:snapToGrid w:val="0"/>
          <w:color w:val="auto"/>
          <w:highlight w:val="none"/>
        </w:rPr>
        <w:t>投资控制方面的违约责任：</w:t>
      </w:r>
    </w:p>
    <w:p w14:paraId="7929D133">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 乙方未经甲方同意突破合同约定的投资控制要求的，乙方承担一次严重违约责任</w:t>
      </w:r>
      <w:r>
        <w:rPr>
          <w:color w:val="auto"/>
          <w:highlight w:val="none"/>
        </w:rPr>
        <w:t>1</w:t>
      </w:r>
      <w:r>
        <w:rPr>
          <w:snapToGrid w:val="0"/>
          <w:color w:val="auto"/>
          <w:highlight w:val="none"/>
        </w:rPr>
        <w:t>次；乙方应负责修改设计，保证工程总投资控制在合同约定的投资控制要求内；如最终因此造成实际发生的建安工程费增加的，参照本合同条款第</w:t>
      </w:r>
      <w:r>
        <w:rPr>
          <w:color w:val="auto"/>
          <w:highlight w:val="none"/>
        </w:rPr>
        <w:t>28.5(12)</w:t>
      </w:r>
      <w:r>
        <w:rPr>
          <w:snapToGrid w:val="0"/>
          <w:color w:val="auto"/>
          <w:highlight w:val="none"/>
        </w:rPr>
        <w:t>款约定的计算方法确定违约金；违约金不足以弥补甲方损失的，乙方应继续赔偿。</w:t>
      </w:r>
    </w:p>
    <w:p w14:paraId="544B800C">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2</w:t>
      </w:r>
      <w:r>
        <w:rPr>
          <w:snapToGrid w:val="0"/>
          <w:color w:val="auto"/>
          <w:highlight w:val="none"/>
        </w:rPr>
        <w:t>）乙方提供的</w:t>
      </w:r>
      <w:r>
        <w:rPr>
          <w:rFonts w:hint="eastAsia"/>
          <w:snapToGrid w:val="0"/>
          <w:color w:val="auto"/>
          <w:highlight w:val="none"/>
          <w:lang w:val="en-US" w:eastAsia="zh-CN"/>
        </w:rPr>
        <w:t>造价</w:t>
      </w:r>
      <w:r>
        <w:rPr>
          <w:snapToGrid w:val="0"/>
          <w:color w:val="auto"/>
          <w:highlight w:val="none"/>
        </w:rPr>
        <w:t>预算经过甲方或施工图审查单位或甲方委托的其它单位审核后确定误差超过±</w:t>
      </w:r>
      <w:r>
        <w:rPr>
          <w:color w:val="auto"/>
          <w:highlight w:val="none"/>
        </w:rPr>
        <w:t>5%</w:t>
      </w:r>
      <w:r>
        <w:rPr>
          <w:snapToGrid w:val="0"/>
          <w:color w:val="auto"/>
          <w:highlight w:val="none"/>
        </w:rPr>
        <w:t>（不含±</w:t>
      </w:r>
      <w:r>
        <w:rPr>
          <w:color w:val="auto"/>
          <w:highlight w:val="none"/>
        </w:rPr>
        <w:t>5%</w:t>
      </w:r>
      <w:r>
        <w:rPr>
          <w:snapToGrid w:val="0"/>
          <w:color w:val="auto"/>
          <w:highlight w:val="none"/>
        </w:rPr>
        <w:t>）的，乙方承担严重违约责任</w:t>
      </w:r>
      <w:r>
        <w:rPr>
          <w:color w:val="auto"/>
          <w:highlight w:val="none"/>
        </w:rPr>
        <w:t>1</w:t>
      </w:r>
      <w:r>
        <w:rPr>
          <w:snapToGrid w:val="0"/>
          <w:color w:val="auto"/>
          <w:highlight w:val="none"/>
        </w:rPr>
        <w:t>次。</w:t>
      </w:r>
    </w:p>
    <w:p w14:paraId="6F7C2333">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3</w:t>
      </w:r>
      <w:r>
        <w:rPr>
          <w:snapToGrid w:val="0"/>
          <w:color w:val="auto"/>
          <w:highlight w:val="none"/>
        </w:rPr>
        <w:t>）乙方对乙方分包单位的投资控制方面的违约相应承担连带责任，相关违约责任参照本合同条款第</w:t>
      </w:r>
      <w:r>
        <w:rPr>
          <w:color w:val="auto"/>
          <w:highlight w:val="none"/>
        </w:rPr>
        <w:t>28.7</w:t>
      </w:r>
      <w:r>
        <w:rPr>
          <w:snapToGrid w:val="0"/>
          <w:color w:val="auto"/>
          <w:highlight w:val="none"/>
        </w:rPr>
        <w:t>款第</w:t>
      </w:r>
      <w:r>
        <w:rPr>
          <w:color w:val="auto"/>
          <w:highlight w:val="none"/>
        </w:rPr>
        <w:t>(1)</w:t>
      </w:r>
      <w:r>
        <w:rPr>
          <w:snapToGrid w:val="0"/>
          <w:color w:val="auto"/>
          <w:highlight w:val="none"/>
        </w:rPr>
        <w:t>项的相关约定执行。</w:t>
      </w:r>
    </w:p>
    <w:p w14:paraId="085F4960">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4</w:t>
      </w:r>
      <w:r>
        <w:rPr>
          <w:snapToGrid w:val="0"/>
          <w:color w:val="auto"/>
          <w:highlight w:val="none"/>
        </w:rPr>
        <w:t>）如因乙方提供的勘察成果文件的缺陷及不完整、初步设计成果文件深度不够、或其他勘察、设计失误等原因导致施工图设计无法满足投资控制的要求，甲方有权发出书面警告，乙方应及时完善、修改相关的勘察、设计成果文件；造成实际发生的建安工程费增加的，参照本合同条款第</w:t>
      </w:r>
      <w:r>
        <w:rPr>
          <w:color w:val="auto"/>
          <w:highlight w:val="none"/>
        </w:rPr>
        <w:t>28.5(12)</w:t>
      </w:r>
      <w:r>
        <w:rPr>
          <w:snapToGrid w:val="0"/>
          <w:color w:val="auto"/>
          <w:highlight w:val="none"/>
        </w:rPr>
        <w:t>款约定的计算方法确定违约金；给甲方造成损失的，乙方应赔偿甲方的全部损失。</w:t>
      </w:r>
    </w:p>
    <w:p w14:paraId="4A8EA671">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5</w:t>
      </w:r>
      <w:r>
        <w:rPr>
          <w:snapToGrid w:val="0"/>
          <w:color w:val="auto"/>
          <w:highlight w:val="none"/>
        </w:rPr>
        <w:t>）因乙方对设计变更随意进行合并、分拆导致本合同工程投资失控，造成实际发生的建安工程费增加的，参照本合同条款第</w:t>
      </w:r>
      <w:r>
        <w:rPr>
          <w:color w:val="auto"/>
          <w:highlight w:val="none"/>
        </w:rPr>
        <w:t>28.5(12)</w:t>
      </w:r>
      <w:r>
        <w:rPr>
          <w:snapToGrid w:val="0"/>
          <w:color w:val="auto"/>
          <w:highlight w:val="none"/>
        </w:rPr>
        <w:t>款约定的计算方法确定违约金；给甲方造成损失的，乙方应赔偿甲方的全部损失。</w:t>
      </w:r>
    </w:p>
    <w:p w14:paraId="5D940A3A">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6</w:t>
      </w:r>
      <w:r>
        <w:rPr>
          <w:snapToGrid w:val="0"/>
          <w:color w:val="auto"/>
          <w:highlight w:val="none"/>
        </w:rPr>
        <w:t>）在本项目施工招标阶段或施工阶段，因乙方编制的工程概算和（或）</w:t>
      </w:r>
      <w:r>
        <w:rPr>
          <w:rFonts w:hint="eastAsia"/>
          <w:snapToGrid w:val="0"/>
          <w:color w:val="auto"/>
          <w:highlight w:val="none"/>
          <w:lang w:val="en-US" w:eastAsia="zh-CN"/>
        </w:rPr>
        <w:t>造价</w:t>
      </w:r>
      <w:r>
        <w:rPr>
          <w:snapToGrid w:val="0"/>
          <w:color w:val="auto"/>
          <w:highlight w:val="none"/>
        </w:rPr>
        <w:t>预算编制不准确而需要调整概算和（或）</w:t>
      </w:r>
      <w:r>
        <w:rPr>
          <w:rFonts w:hint="eastAsia"/>
          <w:snapToGrid w:val="0"/>
          <w:color w:val="auto"/>
          <w:highlight w:val="none"/>
          <w:lang w:val="en-US" w:eastAsia="zh-CN"/>
        </w:rPr>
        <w:t>造价</w:t>
      </w:r>
      <w:r>
        <w:rPr>
          <w:snapToGrid w:val="0"/>
          <w:color w:val="auto"/>
          <w:highlight w:val="none"/>
        </w:rPr>
        <w:t>预算的，乙方除应在甲方限定期限内完成修改外，每出现</w:t>
      </w:r>
      <w:r>
        <w:rPr>
          <w:color w:val="auto"/>
          <w:highlight w:val="none"/>
        </w:rPr>
        <w:t>1</w:t>
      </w:r>
      <w:r>
        <w:rPr>
          <w:snapToGrid w:val="0"/>
          <w:color w:val="auto"/>
          <w:highlight w:val="none"/>
        </w:rPr>
        <w:t>次，乙方还必须承担严重违约责任</w:t>
      </w:r>
      <w:r>
        <w:rPr>
          <w:color w:val="auto"/>
          <w:highlight w:val="none"/>
        </w:rPr>
        <w:t>1</w:t>
      </w:r>
      <w:r>
        <w:rPr>
          <w:snapToGrid w:val="0"/>
          <w:color w:val="auto"/>
          <w:highlight w:val="none"/>
        </w:rPr>
        <w:t>次。</w:t>
      </w:r>
    </w:p>
    <w:p w14:paraId="1359305C">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7</w:t>
      </w:r>
      <w:r>
        <w:rPr>
          <w:snapToGrid w:val="0"/>
          <w:color w:val="auto"/>
          <w:highlight w:val="none"/>
        </w:rPr>
        <w:t>）由乙方编制</w:t>
      </w:r>
      <w:r>
        <w:rPr>
          <w:rFonts w:hint="eastAsia"/>
          <w:snapToGrid w:val="0"/>
          <w:color w:val="auto"/>
          <w:highlight w:val="none"/>
          <w:lang w:val="en-US" w:eastAsia="zh-CN"/>
        </w:rPr>
        <w:t>造价</w:t>
      </w:r>
      <w:r>
        <w:rPr>
          <w:snapToGrid w:val="0"/>
          <w:color w:val="auto"/>
          <w:highlight w:val="none"/>
        </w:rPr>
        <w:t>预算的，如果出现工程量偏差绝对值累计额相对于乙方报送总数量，误差率在</w:t>
      </w:r>
      <w:r>
        <w:rPr>
          <w:color w:val="auto"/>
          <w:highlight w:val="none"/>
        </w:rPr>
        <w:t>10%</w:t>
      </w:r>
      <w:r>
        <w:rPr>
          <w:snapToGrid w:val="0"/>
          <w:color w:val="auto"/>
          <w:highlight w:val="none"/>
        </w:rPr>
        <w:t>～</w:t>
      </w:r>
      <w:r>
        <w:rPr>
          <w:color w:val="auto"/>
          <w:highlight w:val="none"/>
        </w:rPr>
        <w:t>20%</w:t>
      </w:r>
      <w:r>
        <w:rPr>
          <w:snapToGrid w:val="0"/>
          <w:color w:val="auto"/>
          <w:highlight w:val="none"/>
        </w:rPr>
        <w:t>的，乙方除应在甲方限定期限内完成修改外，每出现</w:t>
      </w:r>
      <w:r>
        <w:rPr>
          <w:color w:val="auto"/>
          <w:highlight w:val="none"/>
        </w:rPr>
        <w:t>1</w:t>
      </w:r>
      <w:r>
        <w:rPr>
          <w:snapToGrid w:val="0"/>
          <w:color w:val="auto"/>
          <w:highlight w:val="none"/>
        </w:rPr>
        <w:t>次，还必须承担严重违约责任</w:t>
      </w:r>
      <w:r>
        <w:rPr>
          <w:color w:val="auto"/>
          <w:highlight w:val="none"/>
        </w:rPr>
        <w:t>1</w:t>
      </w:r>
      <w:r>
        <w:rPr>
          <w:snapToGrid w:val="0"/>
          <w:color w:val="auto"/>
          <w:highlight w:val="none"/>
        </w:rPr>
        <w:t>次；误差率超过</w:t>
      </w:r>
      <w:r>
        <w:rPr>
          <w:color w:val="auto"/>
          <w:highlight w:val="none"/>
        </w:rPr>
        <w:t>20%</w:t>
      </w:r>
      <w:r>
        <w:rPr>
          <w:snapToGrid w:val="0"/>
          <w:color w:val="auto"/>
          <w:highlight w:val="none"/>
        </w:rPr>
        <w:t>的，甲方有权不支付相应</w:t>
      </w:r>
      <w:r>
        <w:rPr>
          <w:rFonts w:hint="eastAsia"/>
          <w:snapToGrid w:val="0"/>
          <w:color w:val="auto"/>
          <w:highlight w:val="none"/>
          <w:lang w:val="en-US" w:eastAsia="zh-CN"/>
        </w:rPr>
        <w:t>造价</w:t>
      </w:r>
      <w:r>
        <w:rPr>
          <w:snapToGrid w:val="0"/>
          <w:color w:val="auto"/>
          <w:highlight w:val="none"/>
        </w:rPr>
        <w:t>预算编制费。</w:t>
      </w:r>
    </w:p>
    <w:p w14:paraId="5FA0F25E">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28.8</w:t>
      </w:r>
      <w:r>
        <w:rPr>
          <w:snapToGrid w:val="0"/>
          <w:color w:val="auto"/>
          <w:highlight w:val="none"/>
        </w:rPr>
        <w:t>勘察、设计分包、转包、违法分包方面的违约责任</w:t>
      </w:r>
    </w:p>
    <w:p w14:paraId="3C7EDBC9">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1）乙方不按合同约定进行勘察、设计分包管理的，视同不服从甲方管理，应按本合同条款第28.5(7)款的约定承担违约责任；同时甲方有权暂停支付本合同工程勘察、设计进度款，直到乙方完成相关工作为止。</w:t>
      </w:r>
    </w:p>
    <w:p w14:paraId="69C28D7A">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2）乙方转包本合同工程勘察、设计或者违反法律法规及本合同约定分包本合同工程勘察、设计的，甲方有权</w:t>
      </w:r>
      <w:r>
        <w:rPr>
          <w:rFonts w:hint="eastAsia" w:ascii="宋体" w:hAnsi="宋体" w:cs="宋体"/>
          <w:color w:val="auto"/>
          <w:kern w:val="0"/>
          <w:sz w:val="24"/>
          <w:szCs w:val="24"/>
          <w:highlight w:val="none"/>
          <w:lang w:val="en-US" w:eastAsia="zh-CN" w:bidi="ar"/>
        </w:rPr>
        <w:t>要求乙方承担严重违约责任，同时有权</w:t>
      </w:r>
      <w:r>
        <w:rPr>
          <w:rFonts w:ascii="宋体" w:hAnsi="宋体" w:cs="宋体"/>
          <w:color w:val="auto"/>
          <w:kern w:val="0"/>
          <w:sz w:val="24"/>
          <w:szCs w:val="24"/>
          <w:highlight w:val="none"/>
          <w:lang w:bidi="ar"/>
        </w:rPr>
        <w:t>单方面部分解除合同或解除合同，并由乙方承担由此产生的一切责任及损失。</w:t>
      </w:r>
    </w:p>
    <w:p w14:paraId="67BA6AE4">
      <w:pPr>
        <w:shd w:val="clear"/>
        <w:adjustRightInd w:val="0"/>
        <w:snapToGrid w:val="0"/>
        <w:spacing w:line="360" w:lineRule="auto"/>
        <w:ind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3）招标文件有要求作出分包范围承诺的，若乙方实际分包内容超出其投标文件承诺范围，则即使分包单位符合法定条件并经甲方认可，乙方仍须承担1次严重违约责任。</w:t>
      </w:r>
    </w:p>
    <w:p w14:paraId="75A3AA68">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28.9</w:t>
      </w:r>
      <w:r>
        <w:rPr>
          <w:snapToGrid w:val="0"/>
          <w:color w:val="auto"/>
          <w:highlight w:val="none"/>
        </w:rPr>
        <w:t>除上述约定之外，乙方不履行或不完全履行合同其他义务的，均构成违约，应当承担一般违约责任</w:t>
      </w:r>
      <w:r>
        <w:rPr>
          <w:color w:val="auto"/>
          <w:highlight w:val="none"/>
        </w:rPr>
        <w:t>1</w:t>
      </w:r>
      <w:r>
        <w:rPr>
          <w:snapToGrid w:val="0"/>
          <w:color w:val="auto"/>
          <w:highlight w:val="none"/>
        </w:rPr>
        <w:t>次。情节较重的，应当承担严重违约责任</w:t>
      </w:r>
      <w:r>
        <w:rPr>
          <w:color w:val="auto"/>
          <w:highlight w:val="none"/>
        </w:rPr>
        <w:t>1</w:t>
      </w:r>
      <w:r>
        <w:rPr>
          <w:snapToGrid w:val="0"/>
          <w:color w:val="auto"/>
          <w:highlight w:val="none"/>
        </w:rPr>
        <w:t>次。</w:t>
      </w:r>
    </w:p>
    <w:p w14:paraId="22CD421B">
      <w:pPr>
        <w:pStyle w:val="39"/>
        <w:shd w:val="clear"/>
        <w:adjustRightInd w:val="0"/>
        <w:snapToGrid w:val="0"/>
        <w:spacing w:before="0" w:beforeAutospacing="0" w:after="0" w:afterAutospacing="0" w:line="360" w:lineRule="auto"/>
        <w:ind w:firstLine="480" w:firstLineChars="200"/>
        <w:outlineLvl w:val="3"/>
        <w:rPr>
          <w:color w:val="auto"/>
          <w:highlight w:val="none"/>
        </w:rPr>
      </w:pPr>
      <w:r>
        <w:rPr>
          <w:b/>
          <w:color w:val="auto"/>
          <w:highlight w:val="none"/>
        </w:rPr>
        <w:t>28.10</w:t>
      </w:r>
      <w:r>
        <w:rPr>
          <w:snapToGrid w:val="0"/>
          <w:color w:val="auto"/>
          <w:highlight w:val="none"/>
        </w:rPr>
        <w:t>乙方违约责任的认定方式及文件送达程序：</w:t>
      </w:r>
    </w:p>
    <w:p w14:paraId="376DD60F">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）认定方式：以甲方发出的通知、通报、会议纪要等书面文件确定的内容为准。</w:t>
      </w:r>
    </w:p>
    <w:p w14:paraId="0BB9C589">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2</w:t>
      </w:r>
      <w:r>
        <w:rPr>
          <w:snapToGrid w:val="0"/>
          <w:color w:val="auto"/>
          <w:highlight w:val="none"/>
        </w:rPr>
        <w:t>）送达程序：甲方以下列方式之一将书面违约处理决定等文书及材料送达乙方：</w:t>
      </w:r>
    </w:p>
    <w:p w14:paraId="70DBC234">
      <w:pPr>
        <w:pStyle w:val="39"/>
        <w:shd w:val="clear"/>
        <w:adjustRightInd w:val="0"/>
        <w:snapToGrid w:val="0"/>
        <w:spacing w:before="0" w:beforeAutospacing="0" w:after="0" w:afterAutospacing="0" w:line="360" w:lineRule="auto"/>
        <w:ind w:left="210" w:leftChars="100" w:firstLine="480" w:firstLineChars="200"/>
        <w:rPr>
          <w:color w:val="auto"/>
          <w:highlight w:val="none"/>
        </w:rPr>
      </w:pPr>
      <w:r>
        <w:rPr>
          <w:color w:val="auto"/>
          <w:highlight w:val="none"/>
        </w:rPr>
        <w:t>1</w:t>
      </w:r>
      <w:r>
        <w:rPr>
          <w:snapToGrid w:val="0"/>
          <w:color w:val="auto"/>
          <w:highlight w:val="none"/>
        </w:rPr>
        <w:t>）乙方现场管理机构工作人员签收。</w:t>
      </w:r>
    </w:p>
    <w:p w14:paraId="39B62FE4">
      <w:pPr>
        <w:pStyle w:val="39"/>
        <w:shd w:val="clear"/>
        <w:adjustRightInd w:val="0"/>
        <w:snapToGrid w:val="0"/>
        <w:spacing w:before="0" w:beforeAutospacing="0" w:after="0" w:afterAutospacing="0" w:line="360" w:lineRule="auto"/>
        <w:ind w:left="210" w:leftChars="100" w:firstLine="480" w:firstLineChars="200"/>
        <w:rPr>
          <w:color w:val="auto"/>
          <w:highlight w:val="none"/>
        </w:rPr>
      </w:pPr>
      <w:r>
        <w:rPr>
          <w:color w:val="auto"/>
          <w:highlight w:val="none"/>
        </w:rPr>
        <w:t>2</w:t>
      </w:r>
      <w:r>
        <w:rPr>
          <w:snapToGrid w:val="0"/>
          <w:color w:val="auto"/>
          <w:highlight w:val="none"/>
        </w:rPr>
        <w:t>）乙方其他工作人员签收。</w:t>
      </w:r>
    </w:p>
    <w:p w14:paraId="1D57FFFE">
      <w:pPr>
        <w:pStyle w:val="39"/>
        <w:shd w:val="clear"/>
        <w:adjustRightInd w:val="0"/>
        <w:snapToGrid w:val="0"/>
        <w:spacing w:before="0" w:beforeAutospacing="0" w:after="0" w:afterAutospacing="0" w:line="360" w:lineRule="auto"/>
        <w:ind w:left="210" w:leftChars="100" w:firstLine="480" w:firstLineChars="200"/>
        <w:rPr>
          <w:color w:val="auto"/>
          <w:highlight w:val="none"/>
        </w:rPr>
      </w:pPr>
      <w:r>
        <w:rPr>
          <w:color w:val="auto"/>
          <w:highlight w:val="none"/>
        </w:rPr>
        <w:t>3</w:t>
      </w:r>
      <w:r>
        <w:rPr>
          <w:snapToGrid w:val="0"/>
          <w:color w:val="auto"/>
          <w:highlight w:val="none"/>
        </w:rPr>
        <w:t>）甲方邮寄送达。</w:t>
      </w:r>
    </w:p>
    <w:p w14:paraId="540475A9">
      <w:pPr>
        <w:pStyle w:val="39"/>
        <w:shd w:val="clear"/>
        <w:adjustRightInd w:val="0"/>
        <w:snapToGrid w:val="0"/>
        <w:spacing w:before="0" w:beforeAutospacing="0" w:after="0" w:afterAutospacing="0" w:line="360" w:lineRule="auto"/>
        <w:ind w:firstLine="480" w:firstLineChars="200"/>
        <w:rPr>
          <w:b/>
          <w:color w:val="auto"/>
          <w:highlight w:val="none"/>
        </w:rPr>
      </w:pPr>
      <w:r>
        <w:rPr>
          <w:snapToGrid w:val="0"/>
          <w:color w:val="auto"/>
          <w:highlight w:val="none"/>
        </w:rPr>
        <w:t>（</w:t>
      </w:r>
      <w:r>
        <w:rPr>
          <w:color w:val="auto"/>
          <w:highlight w:val="none"/>
        </w:rPr>
        <w:t>3</w:t>
      </w:r>
      <w:r>
        <w:rPr>
          <w:snapToGrid w:val="0"/>
          <w:color w:val="auto"/>
          <w:highlight w:val="none"/>
        </w:rPr>
        <w:t>）甲方以书面形式作出的违约处理决定一经送达乙方立即生效。乙方如有足够证据证明不应由其承担违约责任的，应在收到违约处理决定后</w:t>
      </w:r>
      <w:r>
        <w:rPr>
          <w:color w:val="auto"/>
          <w:highlight w:val="none"/>
        </w:rPr>
        <w:t>3</w:t>
      </w:r>
      <w:r>
        <w:rPr>
          <w:snapToGrid w:val="0"/>
          <w:color w:val="auto"/>
          <w:highlight w:val="none"/>
        </w:rPr>
        <w:t>天内以书面形式向甲方提出异议并附上有关证据；甲方在收到乙方的异议后</w:t>
      </w:r>
      <w:r>
        <w:rPr>
          <w:color w:val="auto"/>
          <w:highlight w:val="none"/>
        </w:rPr>
        <w:t>15</w:t>
      </w:r>
      <w:r>
        <w:rPr>
          <w:snapToGrid w:val="0"/>
          <w:color w:val="auto"/>
          <w:highlight w:val="none"/>
        </w:rPr>
        <w:t>天内审核完毕且作出书面决定并通知乙方。</w:t>
      </w:r>
      <w:r>
        <w:rPr>
          <w:b/>
          <w:snapToGrid w:val="0"/>
          <w:color w:val="auto"/>
          <w:highlight w:val="none"/>
        </w:rPr>
        <w:t xml:space="preserve"> </w:t>
      </w:r>
    </w:p>
    <w:p w14:paraId="4A22ABB0">
      <w:pPr>
        <w:pStyle w:val="39"/>
        <w:shd w:val="clear"/>
        <w:adjustRightInd w:val="0"/>
        <w:snapToGrid w:val="0"/>
        <w:spacing w:before="0" w:beforeAutospacing="0" w:after="0" w:afterAutospacing="0" w:line="360" w:lineRule="auto"/>
        <w:ind w:firstLine="480" w:firstLineChars="200"/>
        <w:rPr>
          <w:b/>
          <w:color w:val="auto"/>
          <w:highlight w:val="none"/>
        </w:rPr>
      </w:pPr>
    </w:p>
    <w:p w14:paraId="2F2149DE">
      <w:pPr>
        <w:pStyle w:val="4"/>
        <w:widowControl/>
        <w:shd w:val="clear"/>
        <w:spacing w:before="0" w:after="0" w:line="360" w:lineRule="auto"/>
        <w:jc w:val="center"/>
        <w:rPr>
          <w:rFonts w:ascii="宋体" w:hAnsi="宋体" w:cs="宋体"/>
          <w:color w:val="auto"/>
          <w:sz w:val="24"/>
          <w:highlight w:val="none"/>
          <w:u w:val="single"/>
          <w:lang w:val="en-US"/>
        </w:rPr>
      </w:pPr>
      <w:r>
        <w:rPr>
          <w:rFonts w:hint="eastAsia" w:ascii="宋体" w:hAnsi="宋体" w:cs="宋体"/>
          <w:color w:val="auto"/>
          <w:highlight w:val="none"/>
        </w:rPr>
        <w:t>第十五章</w:t>
      </w:r>
      <w:r>
        <w:rPr>
          <w:rFonts w:ascii="宋体" w:hAnsi="宋体" w:cs="宋体"/>
          <w:color w:val="auto"/>
          <w:highlight w:val="none"/>
          <w:lang w:val="en-US"/>
        </w:rPr>
        <w:t xml:space="preserve">  </w:t>
      </w:r>
      <w:r>
        <w:rPr>
          <w:rFonts w:hint="eastAsia" w:ascii="宋体" w:hAnsi="宋体" w:cs="宋体"/>
          <w:color w:val="auto"/>
          <w:highlight w:val="none"/>
        </w:rPr>
        <w:t>索赔</w:t>
      </w:r>
    </w:p>
    <w:p w14:paraId="2B1B95B4">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p>
    <w:p w14:paraId="5C4ADBE0">
      <w:pPr>
        <w:shd w:val="clear"/>
        <w:adjustRightInd w:val="0"/>
        <w:snapToGrid w:val="0"/>
        <w:spacing w:line="360" w:lineRule="auto"/>
        <w:ind w:firstLine="470" w:firstLineChars="196"/>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29、索赔</w:t>
      </w:r>
    </w:p>
    <w:p w14:paraId="3EE21723">
      <w:pPr>
        <w:shd w:val="clear"/>
        <w:adjustRightInd w:val="0"/>
        <w:snapToGrid w:val="0"/>
        <w:spacing w:line="360" w:lineRule="auto"/>
        <w:ind w:firstLine="470" w:firstLineChars="196"/>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29.1</w:t>
      </w:r>
      <w:r>
        <w:rPr>
          <w:rFonts w:hint="eastAsia" w:ascii="宋体" w:hAnsi="宋体" w:cs="宋体"/>
          <w:color w:val="auto"/>
          <w:kern w:val="0"/>
          <w:sz w:val="24"/>
          <w:szCs w:val="24"/>
          <w:highlight w:val="none"/>
          <w:lang w:bidi="ar"/>
        </w:rPr>
        <w:t>乙方未能按合同约定履行自己的各项义务或发生错误，甲方按如下约定向乙方索赔：</w:t>
      </w:r>
    </w:p>
    <w:p w14:paraId="029E6FBD">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1）甲方将自己的索赔意向书面通知乙方，并要求乙方在限期内纠正自己的违约行为，否则，甲方将考虑启用履约保函。</w:t>
      </w:r>
    </w:p>
    <w:p w14:paraId="133146DB">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2）限期届满，乙方没有采取纠正行为或者纠正行为不能使甲方满意的，甲方将索赔意向书面通知本合同条款第30.1款约定的保函出函银行。</w:t>
      </w:r>
    </w:p>
    <w:p w14:paraId="647804F1">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3）甲方向银行发出书面索赔意向七天内，乙方依然没有用实际行动纠正自己的</w:t>
      </w:r>
      <w:r>
        <w:rPr>
          <w:rFonts w:hint="eastAsia" w:ascii="宋体" w:hAnsi="宋体" w:cs="宋体"/>
          <w:color w:val="auto"/>
          <w:kern w:val="0"/>
          <w:sz w:val="24"/>
          <w:szCs w:val="24"/>
          <w:highlight w:val="none"/>
          <w:lang w:bidi="ar"/>
        </w:rPr>
        <w:t>违约行为或者纠正行为不能使甲方满意或者纠正行为无法弥补甲方的损失，则甲方直接向银行发出正式书面索赔通知。</w:t>
      </w:r>
    </w:p>
    <w:p w14:paraId="6B628A0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4）如果通过向银行索赔的方式依然不能完全弥补甲方的损失，则甲方有权在应支付给乙方的勘察、设计费中直接扣取。同时甲方有权要求乙方在规定时间内按本合同条款第30.3款的约定向甲方补充提交履约保函。</w:t>
      </w:r>
    </w:p>
    <w:p w14:paraId="3E56581B">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5）如果通过向银行索赔以及直接扣取勘察、设计费等方式依然不能完全弥补甲方损失的，乙方必须在甲方规定的时间内以现金形式支付剩余索赔额。否则，甲方将按本合同条款第32条的约定处理。</w:t>
      </w:r>
    </w:p>
    <w:p w14:paraId="117EDFC0">
      <w:pPr>
        <w:shd w:val="clear"/>
        <w:adjustRightInd w:val="0"/>
        <w:snapToGrid w:val="0"/>
        <w:spacing w:line="360" w:lineRule="auto"/>
        <w:ind w:firstLine="470" w:firstLineChars="196"/>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29.2</w:t>
      </w:r>
      <w:r>
        <w:rPr>
          <w:rFonts w:hint="eastAsia" w:ascii="宋体" w:hAnsi="宋体" w:cs="宋体"/>
          <w:color w:val="auto"/>
          <w:kern w:val="0"/>
          <w:sz w:val="24"/>
          <w:szCs w:val="24"/>
          <w:highlight w:val="none"/>
          <w:lang w:bidi="ar"/>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4B5A775B">
      <w:pPr>
        <w:shd w:val="clear"/>
        <w:adjustRightInd w:val="0"/>
        <w:snapToGrid w:val="0"/>
        <w:spacing w:line="360" w:lineRule="auto"/>
        <w:rPr>
          <w:rFonts w:ascii="宋体" w:hAnsi="宋体" w:cs="宋体"/>
          <w:color w:val="auto"/>
          <w:kern w:val="0"/>
          <w:sz w:val="24"/>
          <w:szCs w:val="24"/>
          <w:highlight w:val="none"/>
        </w:rPr>
      </w:pPr>
    </w:p>
    <w:p w14:paraId="68A1B725">
      <w:pPr>
        <w:shd w:val="clear"/>
        <w:adjustRightInd w:val="0"/>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第十六章</w:t>
      </w:r>
      <w:r>
        <w:rPr>
          <w:rFonts w:ascii="宋体" w:hAnsi="宋体" w:cs="宋体"/>
          <w:b/>
          <w:color w:val="auto"/>
          <w:sz w:val="30"/>
          <w:szCs w:val="30"/>
          <w:highlight w:val="none"/>
          <w:lang w:bidi="ar"/>
        </w:rPr>
        <w:t xml:space="preserve">  </w:t>
      </w:r>
      <w:r>
        <w:rPr>
          <w:rFonts w:hint="eastAsia" w:ascii="宋体" w:hAnsi="宋体" w:cs="宋体"/>
          <w:b/>
          <w:color w:val="auto"/>
          <w:sz w:val="30"/>
          <w:szCs w:val="30"/>
          <w:highlight w:val="none"/>
          <w:lang w:bidi="ar"/>
        </w:rPr>
        <w:t>保险与担保</w:t>
      </w:r>
    </w:p>
    <w:p w14:paraId="1EFC0586">
      <w:pPr>
        <w:shd w:val="clear"/>
        <w:adjustRightInd w:val="0"/>
        <w:snapToGrid w:val="0"/>
        <w:spacing w:line="360" w:lineRule="auto"/>
        <w:ind w:right="11" w:firstLine="460" w:firstLineChars="192"/>
        <w:outlineLvl w:val="2"/>
        <w:rPr>
          <w:rFonts w:ascii="宋体" w:hAnsi="宋体" w:cs="宋体"/>
          <w:b/>
          <w:color w:val="auto"/>
          <w:kern w:val="0"/>
          <w:sz w:val="24"/>
          <w:szCs w:val="24"/>
          <w:highlight w:val="none"/>
        </w:rPr>
      </w:pPr>
    </w:p>
    <w:p w14:paraId="456C9B8E">
      <w:pPr>
        <w:shd w:val="clear"/>
        <w:adjustRightInd w:val="0"/>
        <w:snapToGrid w:val="0"/>
        <w:spacing w:line="360" w:lineRule="auto"/>
        <w:ind w:right="11" w:firstLine="460" w:firstLineChars="192"/>
        <w:outlineLvl w:val="2"/>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30、保险与担保</w:t>
      </w:r>
    </w:p>
    <w:p w14:paraId="72986110">
      <w:pPr>
        <w:shd w:val="clear"/>
        <w:adjustRightInd w:val="0"/>
        <w:snapToGrid w:val="0"/>
        <w:spacing w:line="360" w:lineRule="auto"/>
        <w:ind w:right="11" w:firstLine="460" w:firstLineChars="192"/>
        <w:outlineLvl w:val="3"/>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30.1</w:t>
      </w:r>
      <w:r>
        <w:rPr>
          <w:rFonts w:hint="eastAsia" w:ascii="宋体" w:hAnsi="宋体" w:cs="宋体"/>
          <w:color w:val="auto"/>
          <w:kern w:val="0"/>
          <w:sz w:val="24"/>
          <w:szCs w:val="24"/>
          <w:highlight w:val="none"/>
          <w:lang w:bidi="ar"/>
        </w:rPr>
        <w:t>双方约定，乙方按照如下约定购买设计责任保险和向甲方提供履约担保文件：</w:t>
      </w:r>
    </w:p>
    <w:p w14:paraId="5AD091C8">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w:t>
      </w:r>
      <w:r>
        <w:rPr>
          <w:rFonts w:hint="eastAsia" w:ascii="宋体" w:hAnsi="宋体" w:cs="宋体"/>
          <w:snapToGrid w:val="0"/>
          <w:color w:val="auto"/>
          <w:kern w:val="0"/>
          <w:sz w:val="24"/>
          <w:szCs w:val="24"/>
          <w:highlight w:val="none"/>
          <w:lang w:bidi="ar"/>
        </w:rPr>
        <w:t>本合同约定设计工作开展前，乙方应购买建设工程设计责任险</w:t>
      </w:r>
      <w:r>
        <w:rPr>
          <w:rFonts w:hint="eastAsia" w:ascii="宋体" w:hAnsi="宋体" w:cs="宋体"/>
          <w:color w:val="auto"/>
          <w:kern w:val="0"/>
          <w:sz w:val="24"/>
          <w:szCs w:val="24"/>
          <w:highlight w:val="none"/>
          <w:lang w:bidi="ar"/>
        </w:rPr>
        <w:t>。</w:t>
      </w:r>
    </w:p>
    <w:p w14:paraId="0E757FF3">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2）乙方不按上述约定购买保险</w:t>
      </w:r>
      <w:r>
        <w:rPr>
          <w:rFonts w:hint="eastAsia" w:ascii="宋体" w:hAnsi="宋体" w:cs="宋体"/>
          <w:color w:val="auto"/>
          <w:kern w:val="0"/>
          <w:sz w:val="24"/>
          <w:szCs w:val="24"/>
          <w:highlight w:val="none"/>
          <w:lang w:val="en-US" w:eastAsia="zh-CN" w:bidi="ar"/>
        </w:rPr>
        <w:t>的，</w:t>
      </w:r>
      <w:r>
        <w:rPr>
          <w:rFonts w:ascii="宋体" w:hAnsi="宋体" w:cs="宋体"/>
          <w:color w:val="auto"/>
          <w:kern w:val="0"/>
          <w:sz w:val="24"/>
          <w:szCs w:val="24"/>
          <w:highlight w:val="none"/>
          <w:lang w:bidi="ar"/>
        </w:rPr>
        <w:t>由乙方自行承担</w:t>
      </w:r>
      <w:r>
        <w:rPr>
          <w:rFonts w:hint="eastAsia" w:ascii="宋体" w:hAnsi="宋体" w:cs="宋体"/>
          <w:color w:val="auto"/>
          <w:kern w:val="0"/>
          <w:sz w:val="24"/>
          <w:szCs w:val="24"/>
          <w:highlight w:val="none"/>
          <w:lang w:val="en-US" w:eastAsia="zh-CN" w:bidi="ar"/>
        </w:rPr>
        <w:t>全部责任</w:t>
      </w:r>
      <w:r>
        <w:rPr>
          <w:rFonts w:ascii="宋体" w:hAnsi="宋体" w:cs="宋体"/>
          <w:color w:val="auto"/>
          <w:kern w:val="0"/>
          <w:sz w:val="24"/>
          <w:szCs w:val="24"/>
          <w:highlight w:val="none"/>
          <w:lang w:bidi="ar"/>
        </w:rPr>
        <w:t>。</w:t>
      </w:r>
    </w:p>
    <w:p w14:paraId="4CBA3C08">
      <w:pPr>
        <w:shd w:val="clea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3）本合同签订后30日内，乙方按合同附件载明的格式向甲方提交由在中华人民共和国注册的银行开出的担保金额为合同价款的10％，即人民币____________元的《履约银行保函》（以下称“保函”）原件。</w:t>
      </w:r>
    </w:p>
    <w:p w14:paraId="1F9DE5EF">
      <w:pPr>
        <w:shd w:val="clear"/>
        <w:snapToGrid w:val="0"/>
        <w:spacing w:line="360" w:lineRule="auto"/>
        <w:ind w:right="11" w:firstLine="480" w:firstLineChars="200"/>
        <w:rPr>
          <w:rFonts w:ascii="宋体" w:hAnsi="宋体" w:cs="宋体"/>
          <w:strike/>
          <w:color w:val="auto"/>
          <w:sz w:val="24"/>
          <w:szCs w:val="24"/>
          <w:highlight w:val="none"/>
          <w:u w:val="singl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4）乙方如未能按约定提交保函的，甲方有权取消乙方中标资格并解除合同，且甲方有权不予退还乙方提交的投标保证金（如有）。</w:t>
      </w:r>
    </w:p>
    <w:p w14:paraId="078AD24D">
      <w:pPr>
        <w:shd w:val="clear"/>
        <w:snapToGrid w:val="0"/>
        <w:spacing w:line="360" w:lineRule="auto"/>
        <w:ind w:right="1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5）建设工程发生损失后，应由政府建设行政主管部门按照国家有关建设工程质量事故调查处理的规定做出鉴定结论。</w:t>
      </w:r>
    </w:p>
    <w:p w14:paraId="73B28A98">
      <w:pPr>
        <w:shd w:val="clear"/>
        <w:snapToGrid w:val="0"/>
        <w:spacing w:line="360" w:lineRule="auto"/>
        <w:ind w:right="11" w:firstLine="460" w:firstLineChars="192"/>
        <w:rPr>
          <w:rFonts w:ascii="宋体" w:hAnsi="宋体" w:cs="宋体"/>
          <w:color w:val="auto"/>
          <w:sz w:val="24"/>
          <w:szCs w:val="24"/>
          <w:highlight w:val="none"/>
        </w:rPr>
      </w:pPr>
      <w:r>
        <w:rPr>
          <w:rFonts w:ascii="宋体" w:hAnsi="宋体" w:cs="宋体"/>
          <w:b/>
          <w:color w:val="auto"/>
          <w:sz w:val="24"/>
          <w:szCs w:val="24"/>
          <w:highlight w:val="none"/>
          <w:lang w:bidi="ar"/>
        </w:rPr>
        <w:t>30.2</w:t>
      </w:r>
      <w:r>
        <w:rPr>
          <w:rFonts w:hint="eastAsia" w:ascii="宋体" w:hAnsi="宋体" w:cs="宋体"/>
          <w:color w:val="auto"/>
          <w:sz w:val="24"/>
          <w:szCs w:val="24"/>
          <w:highlight w:val="none"/>
          <w:lang w:bidi="ar"/>
        </w:rPr>
        <w:t>乙方提交的保函是对本合同约定的乙方的全部义务（包括但不限于乙方违约后应支付的违约金和赔偿金）的担保，乙方的任何一次不履行或不完全履行合同义务的行为，甲方均有权向出函银行提出索赔。</w:t>
      </w:r>
    </w:p>
    <w:p w14:paraId="237BD305">
      <w:pPr>
        <w:shd w:val="clear"/>
        <w:snapToGrid w:val="0"/>
        <w:spacing w:line="360" w:lineRule="auto"/>
        <w:ind w:right="11" w:firstLine="460" w:firstLineChars="192"/>
        <w:rPr>
          <w:rFonts w:ascii="宋体" w:hAnsi="宋体" w:cs="宋体"/>
          <w:color w:val="auto"/>
          <w:sz w:val="24"/>
          <w:szCs w:val="24"/>
          <w:highlight w:val="none"/>
        </w:rPr>
      </w:pPr>
      <w:r>
        <w:rPr>
          <w:rFonts w:ascii="宋体" w:hAnsi="宋体" w:cs="宋体"/>
          <w:b/>
          <w:color w:val="auto"/>
          <w:sz w:val="24"/>
          <w:szCs w:val="24"/>
          <w:highlight w:val="none"/>
          <w:lang w:bidi="ar"/>
        </w:rPr>
        <w:t>30.3</w:t>
      </w:r>
      <w:r>
        <w:rPr>
          <w:rFonts w:hint="eastAsia" w:ascii="宋体" w:hAnsi="宋体" w:cs="宋体"/>
          <w:color w:val="auto"/>
          <w:sz w:val="24"/>
          <w:szCs w:val="24"/>
          <w:highlight w:val="none"/>
          <w:lang w:bidi="ar"/>
        </w:rPr>
        <w:t>乙方不履行或不完全履行合同义务的行为导致甲方依据保函向银行索赔保函金额的一部分或者全部的，乙方必须在甲方规定的时间内补充提交保函，使得本合同履行期间有效的保函金额等于乙方第一次提交的保函金额。</w:t>
      </w:r>
    </w:p>
    <w:p w14:paraId="605B2C93">
      <w:pPr>
        <w:shd w:val="clear"/>
        <w:snapToGrid w:val="0"/>
        <w:spacing w:line="360" w:lineRule="auto"/>
        <w:ind w:right="11" w:firstLine="460" w:firstLineChars="192"/>
        <w:rPr>
          <w:rFonts w:ascii="宋体" w:hAnsi="宋体" w:cs="宋体"/>
          <w:color w:val="auto"/>
          <w:sz w:val="24"/>
          <w:szCs w:val="24"/>
          <w:highlight w:val="none"/>
        </w:rPr>
      </w:pPr>
      <w:r>
        <w:rPr>
          <w:rFonts w:ascii="宋体" w:hAnsi="宋体" w:cs="宋体"/>
          <w:b/>
          <w:color w:val="auto"/>
          <w:sz w:val="24"/>
          <w:szCs w:val="24"/>
          <w:highlight w:val="none"/>
          <w:lang w:bidi="ar"/>
        </w:rPr>
        <w:t>30.4</w:t>
      </w:r>
      <w:r>
        <w:rPr>
          <w:rFonts w:hint="eastAsia" w:ascii="宋体" w:hAnsi="宋体" w:cs="宋体"/>
          <w:color w:val="auto"/>
          <w:sz w:val="24"/>
          <w:szCs w:val="24"/>
          <w:highlight w:val="none"/>
          <w:lang w:bidi="ar"/>
        </w:rPr>
        <w:t>如果乙方不按甲方的要求及时补充提交保函，则甲方有权单方面部分解除或解除本合同，并按合同条款第</w:t>
      </w:r>
      <w:r>
        <w:rPr>
          <w:rFonts w:ascii="宋体" w:hAnsi="宋体" w:cs="宋体"/>
          <w:color w:val="auto"/>
          <w:sz w:val="24"/>
          <w:szCs w:val="24"/>
          <w:highlight w:val="none"/>
          <w:lang w:bidi="ar"/>
        </w:rPr>
        <w:t>28.1(5)、(6)款的有关约定执行。</w:t>
      </w:r>
    </w:p>
    <w:p w14:paraId="24C9E15D">
      <w:pPr>
        <w:shd w:val="clear"/>
        <w:adjustRightInd w:val="0"/>
        <w:snapToGrid w:val="0"/>
        <w:spacing w:line="360" w:lineRule="auto"/>
        <w:ind w:right="11" w:firstLine="480" w:firstLineChars="200"/>
        <w:rPr>
          <w:rFonts w:ascii="宋体" w:hAnsi="宋体" w:cs="宋体"/>
          <w:color w:val="auto"/>
          <w:spacing w:val="-4"/>
          <w:kern w:val="0"/>
          <w:sz w:val="24"/>
          <w:szCs w:val="24"/>
          <w:highlight w:val="none"/>
        </w:rPr>
      </w:pPr>
      <w:r>
        <w:rPr>
          <w:rFonts w:ascii="宋体" w:hAnsi="宋体" w:cs="宋体"/>
          <w:b/>
          <w:color w:val="auto"/>
          <w:kern w:val="0"/>
          <w:sz w:val="24"/>
          <w:szCs w:val="24"/>
          <w:highlight w:val="none"/>
          <w:lang w:bidi="ar"/>
        </w:rPr>
        <w:t>30.5</w:t>
      </w:r>
      <w:r>
        <w:rPr>
          <w:rFonts w:hint="eastAsia" w:ascii="宋体" w:hAnsi="宋体" w:cs="宋体"/>
          <w:color w:val="auto"/>
          <w:spacing w:val="-4"/>
          <w:kern w:val="0"/>
          <w:sz w:val="24"/>
          <w:szCs w:val="24"/>
          <w:highlight w:val="none"/>
          <w:lang w:bidi="ar"/>
        </w:rPr>
        <w:t>乙方提供本项目所需全部分部（子分部）工程质量验收记录（</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地基与基础，</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主体结构，</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建筑装饰装修，</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屋面工程，</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建筑给水、排水及采暖，</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通风与空调，</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建筑电气，</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建筑智能化，</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建筑节能，</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电梯，</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室外设施，</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附属建筑及室外环境，</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室外安装，</w:t>
      </w:r>
      <w:r>
        <w:rPr>
          <w:rFonts w:ascii="宋体" w:hAnsi="宋体" w:eastAsia="Wingdings 2" w:cs="Wingdings 2"/>
          <w:color w:val="auto"/>
          <w:kern w:val="0"/>
          <w:sz w:val="24"/>
          <w:szCs w:val="24"/>
          <w:highlight w:val="none"/>
          <w:lang w:bidi="ar"/>
        </w:rPr>
        <w:sym w:font="Wingdings 2" w:char="0052"/>
      </w:r>
      <w:r>
        <w:rPr>
          <w:rFonts w:hint="eastAsia" w:ascii="宋体" w:hAnsi="宋体" w:cs="宋体"/>
          <w:color w:val="auto"/>
          <w:spacing w:val="-4"/>
          <w:kern w:val="0"/>
          <w:sz w:val="24"/>
          <w:szCs w:val="24"/>
          <w:highlight w:val="none"/>
          <w:lang w:bidi="ar"/>
        </w:rPr>
        <w:t>其他</w:t>
      </w:r>
      <w:r>
        <w:rPr>
          <w:rFonts w:hint="eastAsia" w:ascii="宋体" w:hAnsi="宋体" w:cs="宋体"/>
          <w:color w:val="auto"/>
          <w:spacing w:val="-4"/>
          <w:kern w:val="0"/>
          <w:sz w:val="24"/>
          <w:szCs w:val="24"/>
          <w:highlight w:val="none"/>
          <w:u w:val="single"/>
          <w:lang w:bidi="ar"/>
        </w:rPr>
        <w:t>信息化工程</w:t>
      </w:r>
      <w:r>
        <w:rPr>
          <w:rFonts w:hint="eastAsia" w:ascii="宋体" w:hAnsi="宋体" w:cs="宋体"/>
          <w:color w:val="auto"/>
          <w:spacing w:val="-4"/>
          <w:kern w:val="0"/>
          <w:sz w:val="24"/>
          <w:szCs w:val="24"/>
          <w:highlight w:val="none"/>
          <w:lang w:bidi="ar"/>
        </w:rPr>
        <w:t>）及已提供竣工图证明文件（经监理人及甲方确认施工单位已提供竣工图的相关文件）后，可以向甲方申请退还保函。</w:t>
      </w:r>
    </w:p>
    <w:p w14:paraId="6FD77E14">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r>
        <w:rPr>
          <w:rFonts w:ascii="宋体" w:hAnsi="宋体" w:cs="宋体"/>
          <w:b/>
          <w:color w:val="auto"/>
          <w:spacing w:val="-4"/>
          <w:kern w:val="0"/>
          <w:sz w:val="24"/>
          <w:szCs w:val="24"/>
          <w:highlight w:val="none"/>
          <w:lang w:bidi="ar"/>
        </w:rPr>
        <w:t>30.6</w:t>
      </w:r>
      <w:r>
        <w:rPr>
          <w:rFonts w:hint="eastAsia" w:ascii="宋体" w:hAnsi="宋体" w:cs="宋体"/>
          <w:color w:val="auto"/>
          <w:spacing w:val="-4"/>
          <w:kern w:val="0"/>
          <w:sz w:val="24"/>
          <w:szCs w:val="24"/>
          <w:highlight w:val="none"/>
          <w:lang w:bidi="ar"/>
        </w:rPr>
        <w:t>乙方需保证保函在本合同整个履行期间的有效性；若因工程延期或因其他原因导致保函期限未涵盖本合同整个有效期的，乙方应在保函有效期届满前</w:t>
      </w:r>
      <w:r>
        <w:rPr>
          <w:rFonts w:ascii="宋体" w:hAnsi="宋体" w:cs="宋体"/>
          <w:color w:val="auto"/>
          <w:spacing w:val="-4"/>
          <w:kern w:val="0"/>
          <w:sz w:val="24"/>
          <w:szCs w:val="24"/>
          <w:highlight w:val="none"/>
          <w:lang w:bidi="ar"/>
        </w:rPr>
        <w:t>45天办理保函的续期手续，并于原保函有效期届满前10天向甲方提交同样格式且更新日期后的有效保函，以替代原保函。关于新保函担保金额：</w:t>
      </w:r>
    </w:p>
    <w:p w14:paraId="390CC88A">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w:t>
      </w:r>
      <w:r>
        <w:rPr>
          <w:rFonts w:ascii="宋体" w:hAnsi="宋体" w:cs="宋体"/>
          <w:color w:val="auto"/>
          <w:spacing w:val="-4"/>
          <w:kern w:val="0"/>
          <w:sz w:val="24"/>
          <w:szCs w:val="24"/>
          <w:highlight w:val="none"/>
          <w:lang w:bidi="ar"/>
        </w:rPr>
        <w:t>1）若实体工程已完工且乙方无欠付甲方相关费用的，则无论原保函是否到期，乙方均可申请提交担保金额为原保函担保金额30%的新保函替换原保函。经甲方审核同意后方可执行。</w:t>
      </w:r>
    </w:p>
    <w:p w14:paraId="3A7638F7">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w:t>
      </w:r>
      <w:r>
        <w:rPr>
          <w:rFonts w:ascii="宋体" w:hAnsi="宋体" w:cs="宋体"/>
          <w:color w:val="auto"/>
          <w:spacing w:val="-4"/>
          <w:kern w:val="0"/>
          <w:sz w:val="24"/>
          <w:szCs w:val="24"/>
          <w:highlight w:val="none"/>
          <w:lang w:bidi="ar"/>
        </w:rPr>
        <w:t>2）若未完成实体工程的，则乙方须按原保函金额办理保函续期手续。</w:t>
      </w:r>
    </w:p>
    <w:p w14:paraId="6474259C">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r>
        <w:rPr>
          <w:rFonts w:ascii="宋体" w:hAnsi="宋体" w:cs="宋体"/>
          <w:b/>
          <w:color w:val="auto"/>
          <w:spacing w:val="-4"/>
          <w:kern w:val="0"/>
          <w:sz w:val="24"/>
          <w:szCs w:val="24"/>
          <w:highlight w:val="none"/>
          <w:lang w:bidi="ar"/>
        </w:rPr>
        <w:t>30.7</w:t>
      </w:r>
      <w:r>
        <w:rPr>
          <w:rFonts w:hint="eastAsia" w:ascii="宋体" w:hAnsi="宋体" w:cs="宋体"/>
          <w:color w:val="auto"/>
          <w:spacing w:val="-4"/>
          <w:kern w:val="0"/>
          <w:sz w:val="24"/>
          <w:szCs w:val="24"/>
          <w:highlight w:val="none"/>
          <w:lang w:bidi="ar"/>
        </w:rPr>
        <w:t>若乙方未按合同约定更新保函的，应按以下约定承担违约责任，且甲方有权以不超过保函金额为限暂停支付余下的合同价款直至乙方提交新保函或提供本项目所需全部分部（子分部）工程质量验收记录及已提供竣工图证明文件（经监理人及甲方确认施工单位已提供竣工图的相关文件）。</w:t>
      </w:r>
    </w:p>
    <w:p w14:paraId="56D3AF42">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w:t>
      </w:r>
      <w:r>
        <w:rPr>
          <w:rFonts w:ascii="宋体" w:hAnsi="宋体" w:cs="宋体"/>
          <w:color w:val="auto"/>
          <w:spacing w:val="-4"/>
          <w:kern w:val="0"/>
          <w:sz w:val="24"/>
          <w:szCs w:val="24"/>
          <w:highlight w:val="none"/>
          <w:lang w:bidi="ar"/>
        </w:rPr>
        <w:t>1）自原保函期限届满之日起5日内未提交新保函的，给予书面警告并限期整改。</w:t>
      </w:r>
    </w:p>
    <w:p w14:paraId="11F74BCC">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w:t>
      </w:r>
      <w:r>
        <w:rPr>
          <w:rFonts w:ascii="宋体" w:hAnsi="宋体" w:cs="宋体"/>
          <w:color w:val="auto"/>
          <w:spacing w:val="-4"/>
          <w:kern w:val="0"/>
          <w:sz w:val="24"/>
          <w:szCs w:val="24"/>
          <w:highlight w:val="none"/>
          <w:lang w:bidi="ar"/>
        </w:rPr>
        <w:t>2）若原保函过期达10天（含）仍未提交新保函的，则乙方承担一般违约责任；若原保函过期达30天（含）仍未提交新保函的，则乙方须再承担严重违约责任。</w:t>
      </w:r>
    </w:p>
    <w:p w14:paraId="57239C43">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w:t>
      </w:r>
      <w:r>
        <w:rPr>
          <w:rFonts w:ascii="宋体" w:hAnsi="宋体" w:cs="宋体"/>
          <w:color w:val="auto"/>
          <w:spacing w:val="-4"/>
          <w:kern w:val="0"/>
          <w:sz w:val="24"/>
          <w:szCs w:val="24"/>
          <w:highlight w:val="none"/>
          <w:lang w:bidi="ar"/>
        </w:rPr>
        <w:t>3）若原保函过期达60天（含）仍未提交新保函的，则乙方除按上述约定承担违约责任外，自原保函届满第60天起，乙方应向甲方支付违约金（□3000元/天</w:t>
      </w:r>
      <w:r>
        <w:rPr>
          <w:rFonts w:hint="eastAsia" w:ascii="宋体" w:hAnsi="宋体" w:cs="宋体"/>
          <w:color w:val="auto"/>
          <w:spacing w:val="-4"/>
          <w:kern w:val="0"/>
          <w:sz w:val="24"/>
          <w:szCs w:val="24"/>
          <w:highlight w:val="none"/>
          <w:lang w:bidi="ar"/>
        </w:rPr>
        <w:t>、☑</w:t>
      </w:r>
      <w:r>
        <w:rPr>
          <w:rFonts w:ascii="宋体" w:hAnsi="宋体" w:cs="宋体"/>
          <w:color w:val="auto"/>
          <w:spacing w:val="-4"/>
          <w:kern w:val="0"/>
          <w:sz w:val="24"/>
          <w:szCs w:val="24"/>
          <w:highlight w:val="none"/>
          <w:lang w:bidi="ar"/>
        </w:rPr>
        <w:t>5000元/天、</w:t>
      </w:r>
      <w:r>
        <w:rPr>
          <w:rFonts w:ascii="宋体" w:hAnsi="宋体" w:eastAsia="Wingdings 2" w:cs="Wingdings 2"/>
          <w:color w:val="auto"/>
          <w:kern w:val="0"/>
          <w:sz w:val="24"/>
          <w:szCs w:val="24"/>
          <w:highlight w:val="none"/>
          <w:lang w:bidi="ar"/>
        </w:rPr>
        <w:sym w:font="Wingdings 2" w:char="00A3"/>
      </w:r>
      <w:r>
        <w:rPr>
          <w:rFonts w:ascii="宋体" w:hAnsi="宋体" w:cs="宋体"/>
          <w:color w:val="auto"/>
          <w:spacing w:val="-4"/>
          <w:kern w:val="0"/>
          <w:sz w:val="24"/>
          <w:szCs w:val="24"/>
          <w:highlight w:val="none"/>
          <w:lang w:bidi="ar"/>
        </w:rPr>
        <w:t>10000元/天），直至乙方提交新保函或提供本项目所需全部分部（子分部）工程质量验收记录及已提供竣工图证明文件（经监理人及甲方确认施工单位已提供竣工图的相关文件）。</w:t>
      </w:r>
    </w:p>
    <w:p w14:paraId="0C2E974D">
      <w:pPr>
        <w:shd w:val="clear"/>
        <w:adjustRightInd w:val="0"/>
        <w:snapToGrid w:val="0"/>
        <w:spacing w:line="360" w:lineRule="auto"/>
        <w:ind w:right="11" w:firstLine="464" w:firstLineChars="200"/>
        <w:rPr>
          <w:rFonts w:ascii="宋体" w:hAnsi="宋体" w:cs="宋体"/>
          <w:color w:val="auto"/>
          <w:spacing w:val="-4"/>
          <w:kern w:val="0"/>
          <w:sz w:val="24"/>
          <w:szCs w:val="24"/>
          <w:highlight w:val="none"/>
        </w:rPr>
      </w:pPr>
    </w:p>
    <w:p w14:paraId="726F1A18">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第十七章</w:t>
      </w:r>
      <w:r>
        <w:rPr>
          <w:rFonts w:ascii="宋体" w:hAnsi="宋体" w:cs="宋体"/>
          <w:color w:val="auto"/>
          <w:highlight w:val="none"/>
          <w:lang w:val="en-US"/>
        </w:rPr>
        <w:t xml:space="preserve">  </w:t>
      </w:r>
      <w:r>
        <w:rPr>
          <w:rFonts w:hint="eastAsia" w:ascii="宋体" w:hAnsi="宋体" w:cs="宋体"/>
          <w:color w:val="auto"/>
          <w:highlight w:val="none"/>
        </w:rPr>
        <w:t>税</w:t>
      </w:r>
      <w:r>
        <w:rPr>
          <w:rFonts w:ascii="宋体" w:hAnsi="宋体" w:cs="宋体"/>
          <w:color w:val="auto"/>
          <w:highlight w:val="none"/>
          <w:lang w:val="en-US"/>
        </w:rPr>
        <w:t xml:space="preserve">  </w:t>
      </w:r>
      <w:r>
        <w:rPr>
          <w:rFonts w:hint="eastAsia" w:ascii="宋体" w:hAnsi="宋体" w:cs="宋体"/>
          <w:color w:val="auto"/>
          <w:highlight w:val="none"/>
        </w:rPr>
        <w:t>费</w:t>
      </w:r>
    </w:p>
    <w:p w14:paraId="2B49029B">
      <w:pPr>
        <w:shd w:val="clear"/>
        <w:adjustRightInd w:val="0"/>
        <w:snapToGrid w:val="0"/>
        <w:spacing w:line="360" w:lineRule="auto"/>
        <w:ind w:firstLine="470" w:firstLineChars="196"/>
        <w:rPr>
          <w:rFonts w:ascii="宋体" w:hAnsi="宋体" w:cs="宋体"/>
          <w:b/>
          <w:color w:val="auto"/>
          <w:kern w:val="0"/>
          <w:sz w:val="24"/>
          <w:szCs w:val="24"/>
          <w:highlight w:val="none"/>
        </w:rPr>
      </w:pPr>
    </w:p>
    <w:p w14:paraId="2AF5BFC3">
      <w:pPr>
        <w:shd w:val="clear"/>
        <w:adjustRightInd w:val="0"/>
        <w:snapToGrid w:val="0"/>
        <w:spacing w:line="360" w:lineRule="auto"/>
        <w:ind w:firstLine="470" w:firstLineChars="196"/>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31、税费</w:t>
      </w:r>
    </w:p>
    <w:p w14:paraId="30CA724F">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31.1</w:t>
      </w:r>
      <w:r>
        <w:rPr>
          <w:rFonts w:hint="eastAsia" w:ascii="宋体" w:hAnsi="宋体" w:cs="宋体"/>
          <w:color w:val="auto"/>
          <w:kern w:val="0"/>
          <w:sz w:val="24"/>
          <w:szCs w:val="24"/>
          <w:highlight w:val="none"/>
          <w:lang w:bidi="ar"/>
        </w:rPr>
        <w:t>乙方及其雇员因履行本合同而在中国境内取得的一切收入，必须依照中国税法纳税，税金全部由乙方及其雇员承担。</w:t>
      </w:r>
    </w:p>
    <w:p w14:paraId="61900BB3">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31.2</w:t>
      </w:r>
      <w:r>
        <w:rPr>
          <w:rFonts w:hint="eastAsia" w:ascii="宋体" w:hAnsi="宋体" w:cs="宋体"/>
          <w:color w:val="auto"/>
          <w:kern w:val="0"/>
          <w:sz w:val="24"/>
          <w:szCs w:val="24"/>
          <w:highlight w:val="none"/>
          <w:lang w:bidi="ar"/>
        </w:rPr>
        <w:t>乙方因履行本合同而在中国境内取得收入，依据中国、广东省、广州市有关法律、法规和行政规章必须缴纳的费用，全部由乙方承担。</w:t>
      </w:r>
    </w:p>
    <w:p w14:paraId="6E1DCB69">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31.3</w:t>
      </w:r>
      <w:r>
        <w:rPr>
          <w:rFonts w:hint="eastAsia" w:ascii="宋体" w:hAnsi="宋体" w:cs="宋体"/>
          <w:color w:val="auto"/>
          <w:kern w:val="0"/>
          <w:sz w:val="24"/>
          <w:szCs w:val="24"/>
          <w:highlight w:val="none"/>
          <w:lang w:bidi="ar"/>
        </w:rPr>
        <w:t>凡因履行本合同而发生在中国以外的一切税费，全部由乙方承担。</w:t>
      </w:r>
    </w:p>
    <w:p w14:paraId="08115EE1">
      <w:pPr>
        <w:shd w:val="clear"/>
        <w:adjustRightInd w:val="0"/>
        <w:snapToGrid w:val="0"/>
        <w:spacing w:line="360" w:lineRule="auto"/>
        <w:ind w:right="11" w:firstLine="403" w:firstLineChars="192"/>
        <w:rPr>
          <w:dstrike/>
          <w:color w:val="auto"/>
          <w:highlight w:val="none"/>
        </w:rPr>
      </w:pPr>
    </w:p>
    <w:p w14:paraId="1D71883A">
      <w:pPr>
        <w:shd w:val="clear"/>
        <w:adjustRightInd w:val="0"/>
        <w:snapToGrid w:val="0"/>
        <w:spacing w:line="360" w:lineRule="auto"/>
        <w:jc w:val="center"/>
        <w:rPr>
          <w:rFonts w:ascii="宋体" w:hAnsi="宋体" w:cs="宋体"/>
          <w:b/>
          <w:color w:val="auto"/>
          <w:sz w:val="30"/>
          <w:szCs w:val="30"/>
          <w:highlight w:val="none"/>
        </w:rPr>
      </w:pPr>
    </w:p>
    <w:p w14:paraId="2783CC2C">
      <w:pPr>
        <w:shd w:val="clear"/>
        <w:adjustRightInd w:val="0"/>
        <w:snapToGrid w:val="0"/>
        <w:spacing w:line="360" w:lineRule="auto"/>
        <w:jc w:val="center"/>
        <w:rPr>
          <w:rFonts w:ascii="宋体" w:hAnsi="宋体" w:cs="宋体"/>
          <w:b/>
          <w:bCs/>
          <w:color w:val="auto"/>
          <w:sz w:val="30"/>
          <w:szCs w:val="30"/>
          <w:highlight w:val="none"/>
        </w:rPr>
      </w:pPr>
      <w:r>
        <w:rPr>
          <w:rFonts w:hint="eastAsia" w:ascii="宋体" w:hAnsi="宋体" w:cs="宋体"/>
          <w:b/>
          <w:color w:val="auto"/>
          <w:sz w:val="30"/>
          <w:szCs w:val="30"/>
          <w:highlight w:val="none"/>
          <w:lang w:bidi="ar"/>
        </w:rPr>
        <w:t>第十八章</w:t>
      </w:r>
      <w:r>
        <w:rPr>
          <w:rFonts w:ascii="宋体" w:hAnsi="宋体" w:cs="宋体"/>
          <w:b/>
          <w:color w:val="auto"/>
          <w:sz w:val="30"/>
          <w:szCs w:val="30"/>
          <w:highlight w:val="none"/>
          <w:lang w:bidi="ar"/>
        </w:rPr>
        <w:t xml:space="preserve">  </w:t>
      </w:r>
      <w:r>
        <w:rPr>
          <w:rFonts w:hint="eastAsia" w:ascii="宋体" w:hAnsi="宋体" w:cs="宋体"/>
          <w:b/>
          <w:color w:val="auto"/>
          <w:sz w:val="30"/>
          <w:szCs w:val="30"/>
          <w:highlight w:val="none"/>
          <w:lang w:bidi="ar"/>
        </w:rPr>
        <w:t>法律适用及</w:t>
      </w:r>
      <w:r>
        <w:rPr>
          <w:rFonts w:hint="eastAsia" w:ascii="宋体" w:hAnsi="宋体" w:cs="宋体"/>
          <w:b/>
          <w:snapToGrid w:val="0"/>
          <w:color w:val="auto"/>
          <w:sz w:val="30"/>
          <w:szCs w:val="30"/>
          <w:highlight w:val="none"/>
          <w:lang w:bidi="ar"/>
        </w:rPr>
        <w:t>争议的解决方式</w:t>
      </w:r>
    </w:p>
    <w:p w14:paraId="063C892F">
      <w:pPr>
        <w:shd w:val="clear"/>
        <w:adjustRightInd w:val="0"/>
        <w:snapToGrid w:val="0"/>
        <w:spacing w:line="360" w:lineRule="auto"/>
        <w:ind w:firstLine="470" w:firstLineChars="196"/>
        <w:rPr>
          <w:rFonts w:ascii="宋体" w:hAnsi="宋体" w:cs="宋体"/>
          <w:b/>
          <w:color w:val="auto"/>
          <w:kern w:val="0"/>
          <w:sz w:val="24"/>
          <w:szCs w:val="24"/>
          <w:highlight w:val="none"/>
        </w:rPr>
      </w:pPr>
    </w:p>
    <w:p w14:paraId="5B677157">
      <w:pPr>
        <w:shd w:val="clear"/>
        <w:adjustRightInd w:val="0"/>
        <w:snapToGrid w:val="0"/>
        <w:spacing w:line="360" w:lineRule="auto"/>
        <w:ind w:firstLine="470" w:firstLineChars="196"/>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32、法律适用及</w:t>
      </w:r>
      <w:r>
        <w:rPr>
          <w:rFonts w:hint="eastAsia" w:ascii="宋体" w:hAnsi="宋体" w:cs="宋体"/>
          <w:b/>
          <w:snapToGrid w:val="0"/>
          <w:color w:val="auto"/>
          <w:kern w:val="0"/>
          <w:sz w:val="24"/>
          <w:szCs w:val="24"/>
          <w:highlight w:val="none"/>
          <w:lang w:bidi="ar"/>
        </w:rPr>
        <w:t>争议的解决方式</w:t>
      </w:r>
    </w:p>
    <w:p w14:paraId="2A740953">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32.1</w:t>
      </w:r>
      <w:r>
        <w:rPr>
          <w:rFonts w:hint="eastAsia" w:ascii="宋体" w:hAnsi="宋体" w:cs="宋体"/>
          <w:color w:val="auto"/>
          <w:kern w:val="0"/>
          <w:sz w:val="24"/>
          <w:szCs w:val="24"/>
          <w:highlight w:val="none"/>
          <w:lang w:bidi="ar"/>
        </w:rPr>
        <w:t>本合同的订立、效力、解释、履行和争议等的解决均受中华人民共和国法律的管辖。</w:t>
      </w:r>
    </w:p>
    <w:p w14:paraId="40966C26">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32.2</w:t>
      </w:r>
      <w:r>
        <w:rPr>
          <w:rFonts w:hint="eastAsia" w:ascii="宋体" w:hAnsi="宋体" w:cs="宋体"/>
          <w:color w:val="auto"/>
          <w:kern w:val="0"/>
          <w:sz w:val="24"/>
          <w:szCs w:val="24"/>
          <w:highlight w:val="none"/>
          <w:lang w:bidi="ar"/>
        </w:rPr>
        <w:t>凡因履行本合同而引起的一切争议或与本合同有关的争议，应由甲乙双方通过友好协商解决。协商不成时，任何一方均有权向</w:t>
      </w:r>
      <w:r>
        <w:rPr>
          <w:rFonts w:hint="eastAsia" w:ascii="宋体" w:hAnsi="宋体" w:cs="宋体"/>
          <w:snapToGrid w:val="0"/>
          <w:color w:val="auto"/>
          <w:kern w:val="0"/>
          <w:sz w:val="24"/>
          <w:szCs w:val="24"/>
          <w:highlight w:val="none"/>
          <w:lang w:bidi="ar"/>
        </w:rPr>
        <w:t>甲方住所地人民法院提起诉讼</w:t>
      </w:r>
      <w:r>
        <w:rPr>
          <w:rFonts w:hint="eastAsia" w:ascii="宋体" w:hAnsi="宋体" w:cs="宋体"/>
          <w:color w:val="auto"/>
          <w:kern w:val="0"/>
          <w:sz w:val="24"/>
          <w:szCs w:val="24"/>
          <w:highlight w:val="none"/>
          <w:lang w:bidi="ar"/>
        </w:rPr>
        <w:t>。</w:t>
      </w:r>
    </w:p>
    <w:p w14:paraId="65BFD414">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32.3</w:t>
      </w:r>
      <w:r>
        <w:rPr>
          <w:rFonts w:hint="eastAsia" w:ascii="宋体" w:hAnsi="宋体" w:cs="宋体"/>
          <w:color w:val="auto"/>
          <w:kern w:val="0"/>
          <w:sz w:val="24"/>
          <w:szCs w:val="24"/>
          <w:highlight w:val="none"/>
          <w:lang w:bidi="ar"/>
        </w:rPr>
        <w:t>在诉讼过程中，除提交诉讼的部分之外，甲乙双方均应继续履行合同的其他条款。对于甲方依据本合同条款第</w:t>
      </w:r>
      <w:r>
        <w:rPr>
          <w:rFonts w:ascii="宋体" w:hAnsi="宋体" w:cs="宋体"/>
          <w:color w:val="auto"/>
          <w:kern w:val="0"/>
          <w:sz w:val="24"/>
          <w:szCs w:val="24"/>
          <w:highlight w:val="none"/>
          <w:lang w:bidi="ar"/>
        </w:rPr>
        <w:t>28条的有关约定单方面解除合同的，乙方应及时移交资料和退场，同时不得妨碍甲方另行委托其他单位实施本合同工程的勘察、设计工作。</w:t>
      </w:r>
    </w:p>
    <w:p w14:paraId="0B380126">
      <w:pPr>
        <w:shd w:val="clear"/>
        <w:adjustRightInd w:val="0"/>
        <w:snapToGrid w:val="0"/>
        <w:spacing w:line="360" w:lineRule="auto"/>
        <w:ind w:left="1196" w:leftChars="227" w:hanging="720" w:hangingChars="3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7E90C845">
      <w:pPr>
        <w:pStyle w:val="4"/>
        <w:widowControl/>
        <w:shd w:val="clear"/>
        <w:spacing w:before="0" w:after="0" w:line="360" w:lineRule="auto"/>
        <w:jc w:val="center"/>
        <w:rPr>
          <w:rFonts w:ascii="宋体" w:hAnsi="宋体" w:cs="宋体"/>
          <w:color w:val="auto"/>
          <w:sz w:val="24"/>
          <w:highlight w:val="none"/>
          <w:lang w:val="en-US"/>
        </w:rPr>
      </w:pPr>
      <w:r>
        <w:rPr>
          <w:rFonts w:hint="eastAsia" w:ascii="宋体" w:hAnsi="宋体" w:cs="宋体"/>
          <w:color w:val="auto"/>
          <w:highlight w:val="none"/>
        </w:rPr>
        <w:t>第十九章</w:t>
      </w:r>
      <w:r>
        <w:rPr>
          <w:rFonts w:ascii="宋体" w:hAnsi="宋体" w:cs="宋体"/>
          <w:color w:val="auto"/>
          <w:highlight w:val="none"/>
          <w:lang w:val="en-US"/>
        </w:rPr>
        <w:t xml:space="preserve">  </w:t>
      </w:r>
      <w:r>
        <w:rPr>
          <w:rFonts w:hint="eastAsia" w:ascii="宋体" w:hAnsi="宋体" w:cs="宋体"/>
          <w:color w:val="auto"/>
          <w:highlight w:val="none"/>
        </w:rPr>
        <w:t>保密、知识产权与专利技术</w:t>
      </w:r>
    </w:p>
    <w:p w14:paraId="13600B7C">
      <w:pPr>
        <w:shd w:val="clear"/>
        <w:adjustRightInd w:val="0"/>
        <w:snapToGrid w:val="0"/>
        <w:spacing w:line="360" w:lineRule="auto"/>
        <w:ind w:firstLine="470" w:firstLineChars="196"/>
        <w:rPr>
          <w:rFonts w:ascii="宋体" w:hAnsi="宋体" w:cs="宋体"/>
          <w:b/>
          <w:color w:val="auto"/>
          <w:kern w:val="0"/>
          <w:sz w:val="24"/>
          <w:szCs w:val="24"/>
          <w:highlight w:val="none"/>
        </w:rPr>
      </w:pPr>
    </w:p>
    <w:p w14:paraId="66A556CE">
      <w:pPr>
        <w:shd w:val="clear"/>
        <w:adjustRightInd w:val="0"/>
        <w:snapToGrid w:val="0"/>
        <w:spacing w:line="360" w:lineRule="auto"/>
        <w:ind w:firstLine="470" w:firstLineChars="196"/>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33、保密、知识产权与专利技术</w:t>
      </w:r>
    </w:p>
    <w:p w14:paraId="700016F7">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33.1</w:t>
      </w:r>
      <w:r>
        <w:rPr>
          <w:rFonts w:hint="eastAsia" w:ascii="宋体" w:hAnsi="宋体" w:cs="宋体"/>
          <w:color w:val="auto"/>
          <w:kern w:val="0"/>
          <w:sz w:val="24"/>
          <w:szCs w:val="24"/>
          <w:highlight w:val="none"/>
          <w:lang w:bidi="ar"/>
        </w:rPr>
        <w:t>甲、乙双方均负有保密义务，未经对方同意，任何一方都不得向第三方披露其因履行本合同而获得的与对方或本项目相关的资料、信息。否则，泄密方应承担由此引起的一切后果并承担赔偿责任。</w:t>
      </w:r>
    </w:p>
    <w:p w14:paraId="4E7E04C8">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33.2</w:t>
      </w:r>
      <w:r>
        <w:rPr>
          <w:rFonts w:hint="eastAsia" w:ascii="宋体" w:hAnsi="宋体" w:cs="宋体"/>
          <w:color w:val="auto"/>
          <w:kern w:val="0"/>
          <w:sz w:val="24"/>
          <w:szCs w:val="24"/>
          <w:highlight w:val="none"/>
          <w:lang w:bidi="ar"/>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w:t>
      </w:r>
      <w:r>
        <w:rPr>
          <w:rFonts w:hint="eastAsia" w:ascii="宋体" w:hAnsi="宋体" w:cs="宋体"/>
          <w:color w:val="auto"/>
          <w:kern w:val="0"/>
          <w:sz w:val="24"/>
          <w:szCs w:val="24"/>
          <w:highlight w:val="none"/>
          <w:lang w:val="en-US" w:eastAsia="zh-CN" w:bidi="ar"/>
        </w:rPr>
        <w:t>但不限于</w:t>
      </w:r>
      <w:r>
        <w:rPr>
          <w:rFonts w:hint="eastAsia" w:ascii="宋体" w:hAnsi="宋体" w:cs="宋体"/>
          <w:color w:val="auto"/>
          <w:kern w:val="0"/>
          <w:sz w:val="24"/>
          <w:szCs w:val="24"/>
          <w:highlight w:val="none"/>
          <w:lang w:bidi="ar"/>
        </w:rPr>
        <w:t>方案设计、初步设计、施工图设计及其他勘察、设计文件、资料</w:t>
      </w:r>
      <w:r>
        <w:rPr>
          <w:rFonts w:hint="eastAsia" w:ascii="宋体" w:hAnsi="宋体" w:cs="宋体"/>
          <w:color w:val="auto"/>
          <w:kern w:val="0"/>
          <w:sz w:val="24"/>
          <w:szCs w:val="24"/>
          <w:highlight w:val="none"/>
          <w:lang w:val="en-US" w:eastAsia="zh-CN" w:bidi="ar"/>
        </w:rPr>
        <w:t>等</w:t>
      </w:r>
      <w:r>
        <w:rPr>
          <w:rFonts w:hint="eastAsia" w:ascii="宋体" w:hAnsi="宋体" w:cs="宋体"/>
          <w:color w:val="auto"/>
          <w:kern w:val="0"/>
          <w:sz w:val="24"/>
          <w:szCs w:val="24"/>
          <w:highlight w:val="none"/>
          <w:lang w:bidi="ar"/>
        </w:rPr>
        <w:t>不再用于其他任何项目的勘察、设计，不得许可他人使用或作其他商业用途，否则甲方有权向乙方追究相关责任。</w:t>
      </w:r>
    </w:p>
    <w:p w14:paraId="538A3AA8">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33.3</w:t>
      </w:r>
      <w:r>
        <w:rPr>
          <w:rFonts w:hint="eastAsia" w:ascii="宋体" w:hAnsi="宋体" w:cs="宋体"/>
          <w:color w:val="auto"/>
          <w:kern w:val="0"/>
          <w:sz w:val="24"/>
          <w:szCs w:val="24"/>
          <w:highlight w:val="none"/>
          <w:lang w:bidi="ar"/>
        </w:rPr>
        <w:t>乙方保证本合同工程的设计文件、资料等</w:t>
      </w:r>
      <w:r>
        <w:rPr>
          <w:rFonts w:hint="eastAsia" w:ascii="宋体" w:hAnsi="宋体" w:cs="宋体"/>
          <w:color w:val="auto"/>
          <w:kern w:val="0"/>
          <w:sz w:val="24"/>
          <w:szCs w:val="24"/>
          <w:highlight w:val="none"/>
          <w:lang w:val="en-US" w:eastAsia="zh-CN" w:bidi="ar"/>
        </w:rPr>
        <w:t>全部工作成果</w:t>
      </w:r>
      <w:r>
        <w:rPr>
          <w:rFonts w:hint="eastAsia" w:ascii="宋体" w:hAnsi="宋体" w:cs="宋体"/>
          <w:color w:val="auto"/>
          <w:kern w:val="0"/>
          <w:sz w:val="24"/>
          <w:szCs w:val="24"/>
          <w:highlight w:val="none"/>
          <w:lang w:bidi="ar"/>
        </w:rPr>
        <w:t>均未侵犯第三方的知识产权及其他权利，否则必须承担由此而引起的全部法律责任。</w:t>
      </w:r>
    </w:p>
    <w:p w14:paraId="78F91C3D">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33.4</w:t>
      </w:r>
      <w:r>
        <w:rPr>
          <w:rFonts w:ascii="宋体" w:hAnsi="宋体" w:cs="宋体"/>
          <w:color w:val="auto"/>
          <w:kern w:val="0"/>
          <w:sz w:val="24"/>
          <w:szCs w:val="24"/>
          <w:highlight w:val="none"/>
          <w:lang w:bidi="ar"/>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14:paraId="07BD4EDE">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33.5</w:t>
      </w:r>
      <w:r>
        <w:rPr>
          <w:rFonts w:hint="eastAsia" w:ascii="宋体" w:hAnsi="宋体" w:cs="宋体"/>
          <w:color w:val="auto"/>
          <w:kern w:val="0"/>
          <w:sz w:val="24"/>
          <w:szCs w:val="24"/>
          <w:highlight w:val="none"/>
          <w:lang w:bidi="ar"/>
        </w:rPr>
        <w:t>如工程需要使用专利技术，应先征得甲方的书面认可。甲方负责办理相应的法律手续，因此而涉及的申报、试验、使用等费用列入工程建设其他费用。</w:t>
      </w:r>
    </w:p>
    <w:p w14:paraId="0487541F">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33.6</w:t>
      </w:r>
      <w:r>
        <w:rPr>
          <w:rFonts w:hint="eastAsia" w:ascii="宋体" w:hAnsi="宋体" w:cs="宋体"/>
          <w:color w:val="auto"/>
          <w:kern w:val="0"/>
          <w:sz w:val="24"/>
          <w:szCs w:val="24"/>
          <w:highlight w:val="none"/>
          <w:lang w:bidi="ar"/>
        </w:rPr>
        <w:t>擅自使用专利技术侵犯他人专利权的，由责任方依法承担有关责任。</w:t>
      </w:r>
    </w:p>
    <w:p w14:paraId="56B2E8F3">
      <w:pPr>
        <w:shd w:val="clear"/>
        <w:adjustRightInd w:val="0"/>
        <w:snapToGrid w:val="0"/>
        <w:spacing w:line="360" w:lineRule="auto"/>
        <w:ind w:right="11" w:firstLine="460" w:firstLineChars="192"/>
        <w:rPr>
          <w:rFonts w:ascii="宋体" w:hAnsi="宋体" w:cs="宋体"/>
          <w:color w:val="auto"/>
          <w:kern w:val="0"/>
          <w:sz w:val="24"/>
          <w:szCs w:val="24"/>
          <w:highlight w:val="none"/>
        </w:rPr>
      </w:pPr>
    </w:p>
    <w:p w14:paraId="289F9B41">
      <w:pPr>
        <w:shd w:val="clear"/>
        <w:adjustRightInd w:val="0"/>
        <w:snapToGrid w:val="0"/>
        <w:spacing w:line="360" w:lineRule="auto"/>
        <w:ind w:right="11"/>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第二十章</w:t>
      </w:r>
      <w:r>
        <w:rPr>
          <w:rFonts w:ascii="宋体" w:hAnsi="宋体" w:cs="宋体"/>
          <w:b/>
          <w:color w:val="auto"/>
          <w:sz w:val="32"/>
          <w:szCs w:val="32"/>
          <w:highlight w:val="none"/>
          <w:lang w:bidi="ar"/>
        </w:rPr>
        <w:t xml:space="preserve">  </w:t>
      </w:r>
      <w:r>
        <w:rPr>
          <w:rFonts w:hint="eastAsia" w:ascii="宋体" w:hAnsi="宋体" w:cs="宋体"/>
          <w:b/>
          <w:color w:val="auto"/>
          <w:sz w:val="32"/>
          <w:szCs w:val="32"/>
          <w:highlight w:val="none"/>
          <w:lang w:bidi="ar"/>
        </w:rPr>
        <w:t>不可抗力</w:t>
      </w:r>
    </w:p>
    <w:p w14:paraId="0E13D273">
      <w:pPr>
        <w:shd w:val="clear"/>
        <w:adjustRightInd w:val="0"/>
        <w:snapToGrid w:val="0"/>
        <w:spacing w:line="360" w:lineRule="auto"/>
        <w:ind w:firstLine="470" w:firstLineChars="196"/>
        <w:rPr>
          <w:rFonts w:ascii="宋体" w:hAnsi="宋体" w:cs="宋体"/>
          <w:b/>
          <w:color w:val="auto"/>
          <w:kern w:val="0"/>
          <w:sz w:val="24"/>
          <w:szCs w:val="24"/>
          <w:highlight w:val="none"/>
        </w:rPr>
      </w:pPr>
    </w:p>
    <w:p w14:paraId="297D4458">
      <w:pPr>
        <w:shd w:val="clear"/>
        <w:adjustRightInd w:val="0"/>
        <w:snapToGrid w:val="0"/>
        <w:spacing w:line="360" w:lineRule="auto"/>
        <w:ind w:firstLine="470" w:firstLineChars="196"/>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34、不可抗力</w:t>
      </w:r>
    </w:p>
    <w:p w14:paraId="45B3B125">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34.1</w:t>
      </w:r>
      <w:r>
        <w:rPr>
          <w:rFonts w:hint="eastAsia" w:ascii="宋体" w:hAnsi="宋体" w:cs="宋体"/>
          <w:color w:val="auto"/>
          <w:kern w:val="0"/>
          <w:sz w:val="24"/>
          <w:szCs w:val="24"/>
          <w:highlight w:val="none"/>
          <w:lang w:bidi="ar"/>
        </w:rPr>
        <w:t>不可抗力，是指不能预见、不能避免并不能克服、对本合同的勘察、设计或服务工作造成实质性影响的自然灾害和战争、动乱（不包括乙方内部的任何纠纷和纷争）等社会事件。</w:t>
      </w:r>
    </w:p>
    <w:p w14:paraId="199FB5BB">
      <w:pPr>
        <w:shd w:val="clear"/>
        <w:adjustRightInd w:val="0"/>
        <w:snapToGrid w:val="0"/>
        <w:spacing w:line="360" w:lineRule="auto"/>
        <w:ind w:firstLine="480" w:firstLineChars="200"/>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34.2</w:t>
      </w:r>
      <w:r>
        <w:rPr>
          <w:rFonts w:hint="eastAsia" w:ascii="宋体" w:hAnsi="宋体" w:cs="宋体"/>
          <w:color w:val="auto"/>
          <w:kern w:val="0"/>
          <w:sz w:val="24"/>
          <w:szCs w:val="24"/>
          <w:highlight w:val="none"/>
          <w:lang w:bidi="ar"/>
        </w:rPr>
        <w:t>自然灾害的范围及其认定方式，按如下约定执行：</w:t>
      </w:r>
    </w:p>
    <w:p w14:paraId="1F0B7FE2">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14:paraId="1735B661">
      <w:pPr>
        <w:shd w:val="clea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2）里氏5级（含5级）以上的地震。</w:t>
      </w:r>
    </w:p>
    <w:p w14:paraId="02A26056">
      <w:pPr>
        <w:shd w:val="clear"/>
        <w:adjustRightInd w:val="0"/>
        <w:snapToGrid w:val="0"/>
        <w:spacing w:line="360" w:lineRule="auto"/>
        <w:ind w:right="11" w:firstLine="460" w:firstLineChars="192"/>
        <w:rPr>
          <w:rFonts w:ascii="宋体" w:hAnsi="宋体" w:cs="宋体"/>
          <w:color w:val="auto"/>
          <w:kern w:val="0"/>
          <w:sz w:val="24"/>
          <w:szCs w:val="24"/>
          <w:highlight w:val="none"/>
        </w:rPr>
      </w:pPr>
      <w:r>
        <w:rPr>
          <w:rFonts w:ascii="宋体" w:hAnsi="宋体" w:cs="宋体"/>
          <w:b/>
          <w:color w:val="auto"/>
          <w:kern w:val="0"/>
          <w:sz w:val="24"/>
          <w:szCs w:val="24"/>
          <w:highlight w:val="none"/>
          <w:lang w:bidi="ar"/>
        </w:rPr>
        <w:t>34.3</w:t>
      </w:r>
      <w:r>
        <w:rPr>
          <w:rFonts w:hint="eastAsia" w:ascii="宋体" w:hAnsi="宋体" w:cs="宋体"/>
          <w:color w:val="auto"/>
          <w:kern w:val="0"/>
          <w:sz w:val="24"/>
          <w:szCs w:val="24"/>
          <w:highlight w:val="none"/>
          <w:lang w:bidi="ar"/>
        </w:rPr>
        <w:t>政府关于本项目政策的重大调整或项目建设规划方案重大功能性调整，也属不可抗力。</w:t>
      </w:r>
    </w:p>
    <w:p w14:paraId="5979CF66">
      <w:pPr>
        <w:pStyle w:val="39"/>
        <w:shd w:val="clear"/>
        <w:adjustRightInd w:val="0"/>
        <w:snapToGrid w:val="0"/>
        <w:spacing w:before="0" w:beforeAutospacing="0" w:after="0" w:afterAutospacing="0" w:line="360" w:lineRule="auto"/>
        <w:ind w:firstLine="480" w:firstLineChars="200"/>
        <w:rPr>
          <w:rFonts w:hint="eastAsia"/>
          <w:b w:val="0"/>
          <w:bCs/>
          <w:color w:val="auto"/>
          <w:highlight w:val="none"/>
        </w:rPr>
      </w:pPr>
      <w:r>
        <w:rPr>
          <w:b/>
          <w:color w:val="auto"/>
          <w:highlight w:val="none"/>
        </w:rPr>
        <w:t>34.4</w:t>
      </w:r>
      <w:r>
        <w:rPr>
          <w:rFonts w:hint="eastAsia"/>
          <w:b w:val="0"/>
          <w:bCs/>
          <w:color w:val="auto"/>
          <w:highlight w:val="none"/>
        </w:rPr>
        <w:t>受不可抗力影响的一方应在出现不可抗力后的</w:t>
      </w:r>
      <w:r>
        <w:rPr>
          <w:rFonts w:hint="eastAsia"/>
          <w:b w:val="0"/>
          <w:bCs/>
          <w:color w:val="auto"/>
          <w:highlight w:val="none"/>
          <w:lang w:val="en-US" w:eastAsia="zh-CN"/>
        </w:rPr>
        <w:t>24小时内</w:t>
      </w:r>
      <w:r>
        <w:rPr>
          <w:rFonts w:hint="eastAsia"/>
          <w:b w:val="0"/>
          <w:bCs/>
          <w:color w:val="auto"/>
          <w:highlight w:val="none"/>
        </w:rPr>
        <w:t>通知另一方，并在</w:t>
      </w:r>
      <w:r>
        <w:rPr>
          <w:rFonts w:hint="eastAsia"/>
          <w:b w:val="0"/>
          <w:bCs/>
          <w:color w:val="auto"/>
          <w:highlight w:val="none"/>
          <w:lang w:val="en-US" w:eastAsia="zh-CN"/>
        </w:rPr>
        <w:t>5</w:t>
      </w:r>
      <w:r>
        <w:rPr>
          <w:rFonts w:hint="eastAsia"/>
          <w:b w:val="0"/>
          <w:bCs/>
          <w:color w:val="auto"/>
          <w:highlight w:val="none"/>
        </w:rPr>
        <w:t>个工作日内提供此种不可抗力发生及持续时间的有效证明，超出规定时间未提供有效证明文件的将被视为未出现不可抗力。受不可抗力影响的一方亦应尽一切合理努力尽快消除不可抗力的影响，并将不可抗力造成的损失减少到最小。</w:t>
      </w:r>
    </w:p>
    <w:p w14:paraId="1D7DE1CB">
      <w:pPr>
        <w:pStyle w:val="39"/>
        <w:shd w:val="clear"/>
        <w:adjustRightInd w:val="0"/>
        <w:snapToGrid w:val="0"/>
        <w:spacing w:before="0" w:beforeAutospacing="0" w:after="0" w:afterAutospacing="0" w:line="360" w:lineRule="auto"/>
        <w:ind w:firstLine="480" w:firstLineChars="200"/>
        <w:rPr>
          <w:rFonts w:hint="eastAsia"/>
          <w:b w:val="0"/>
          <w:bCs/>
          <w:color w:val="auto"/>
          <w:highlight w:val="none"/>
        </w:rPr>
      </w:pPr>
      <w:r>
        <w:rPr>
          <w:rFonts w:hint="eastAsia"/>
          <w:b/>
          <w:bCs w:val="0"/>
          <w:color w:val="auto"/>
          <w:highlight w:val="none"/>
          <w:lang w:val="en-US" w:eastAsia="zh-CN"/>
        </w:rPr>
        <w:t>34.5</w:t>
      </w:r>
      <w:r>
        <w:rPr>
          <w:rFonts w:hint="eastAsia"/>
          <w:b w:val="0"/>
          <w:bCs/>
          <w:color w:val="auto"/>
          <w:highlight w:val="none"/>
        </w:rPr>
        <w:t>前述“有效证明”指甲乙双方所在地或不可抗力发生地地级市以上媒体所发布的消息、相关政府部门发布的公告、说明等通过公共渠道可获知的信息。</w:t>
      </w:r>
    </w:p>
    <w:p w14:paraId="44457709">
      <w:pPr>
        <w:pStyle w:val="39"/>
        <w:shd w:val="clear"/>
        <w:adjustRightInd w:val="0"/>
        <w:snapToGrid w:val="0"/>
        <w:spacing w:before="0" w:beforeAutospacing="0" w:after="0" w:afterAutospacing="0" w:line="360" w:lineRule="auto"/>
        <w:ind w:firstLine="480" w:firstLineChars="200"/>
        <w:rPr>
          <w:snapToGrid w:val="0"/>
          <w:color w:val="auto"/>
          <w:highlight w:val="none"/>
        </w:rPr>
      </w:pPr>
      <w:r>
        <w:rPr>
          <w:rFonts w:hint="eastAsia"/>
          <w:b/>
          <w:color w:val="auto"/>
          <w:highlight w:val="none"/>
          <w:lang w:val="en-US" w:eastAsia="zh-CN"/>
        </w:rPr>
        <w:t>34.6</w:t>
      </w:r>
      <w:r>
        <w:rPr>
          <w:snapToGrid w:val="0"/>
          <w:color w:val="auto"/>
          <w:highlight w:val="none"/>
        </w:rPr>
        <w:t>因不可抗力事件导致的费用损失，由甲、乙双方各自承担自己的损失。对不可抗力事件导致的乙方勘察、设计成果文件提交时间的延误，由双方协商确定乙方提交勘察、设计成果的提交时间。</w:t>
      </w:r>
    </w:p>
    <w:p w14:paraId="67E5DEB9">
      <w:pPr>
        <w:pStyle w:val="39"/>
        <w:shd w:val="clear"/>
        <w:adjustRightInd w:val="0"/>
        <w:snapToGrid w:val="0"/>
        <w:spacing w:before="0" w:beforeAutospacing="0" w:after="0" w:afterAutospacing="0" w:line="360" w:lineRule="auto"/>
        <w:ind w:firstLine="480" w:firstLineChars="200"/>
        <w:rPr>
          <w:color w:val="auto"/>
          <w:highlight w:val="none"/>
        </w:rPr>
      </w:pPr>
      <w:r>
        <w:rPr>
          <w:rFonts w:hint="eastAsia"/>
          <w:b/>
          <w:bCs/>
          <w:snapToGrid w:val="0"/>
          <w:color w:val="auto"/>
          <w:highlight w:val="none"/>
          <w:lang w:val="en-US" w:eastAsia="zh-CN"/>
        </w:rPr>
        <w:t>34.7</w:t>
      </w:r>
      <w:r>
        <w:rPr>
          <w:rFonts w:hint="eastAsia"/>
          <w:snapToGrid w:val="0"/>
          <w:color w:val="auto"/>
          <w:highlight w:val="none"/>
        </w:rPr>
        <w:t>因一方当事人延迟履行后发生不可抗力的，不能免除其给对方造成损失的责任。双方都有责任的，在各自的范围内承受不可抗力造成的后果。</w:t>
      </w:r>
    </w:p>
    <w:p w14:paraId="5470E75C">
      <w:pPr>
        <w:shd w:val="clear"/>
        <w:adjustRightInd w:val="0"/>
        <w:snapToGrid w:val="0"/>
        <w:spacing w:line="360" w:lineRule="auto"/>
        <w:ind w:left="956" w:leftChars="227" w:hanging="480" w:hangingChars="2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0A688F63">
      <w:pPr>
        <w:pStyle w:val="4"/>
        <w:widowControl/>
        <w:shd w:val="clear"/>
        <w:spacing w:before="0" w:after="0" w:line="360" w:lineRule="auto"/>
        <w:jc w:val="center"/>
        <w:rPr>
          <w:rFonts w:ascii="宋体" w:hAnsi="宋体" w:cs="宋体"/>
          <w:color w:val="auto"/>
          <w:highlight w:val="none"/>
          <w:lang w:val="en-US"/>
        </w:rPr>
      </w:pPr>
      <w:r>
        <w:rPr>
          <w:rFonts w:hint="eastAsia" w:ascii="宋体" w:hAnsi="宋体" w:cs="宋体"/>
          <w:color w:val="auto"/>
          <w:highlight w:val="none"/>
        </w:rPr>
        <w:t>第二十一章</w:t>
      </w:r>
      <w:r>
        <w:rPr>
          <w:rFonts w:ascii="宋体" w:hAnsi="宋体" w:cs="宋体"/>
          <w:color w:val="auto"/>
          <w:highlight w:val="none"/>
          <w:lang w:val="en-US"/>
        </w:rPr>
        <w:t xml:space="preserve">  </w:t>
      </w:r>
      <w:r>
        <w:rPr>
          <w:rFonts w:hint="eastAsia" w:ascii="宋体" w:hAnsi="宋体" w:cs="宋体"/>
          <w:color w:val="auto"/>
          <w:highlight w:val="none"/>
        </w:rPr>
        <w:t>合同生效、解除与其他</w:t>
      </w:r>
    </w:p>
    <w:p w14:paraId="68519012">
      <w:pPr>
        <w:shd w:val="clear"/>
        <w:adjustRightInd w:val="0"/>
        <w:snapToGrid w:val="0"/>
        <w:spacing w:line="360" w:lineRule="auto"/>
        <w:ind w:firstLine="470" w:firstLineChars="196"/>
        <w:rPr>
          <w:rFonts w:ascii="宋体" w:hAnsi="宋体" w:cs="宋体"/>
          <w:b/>
          <w:color w:val="auto"/>
          <w:kern w:val="0"/>
          <w:sz w:val="24"/>
          <w:szCs w:val="24"/>
          <w:highlight w:val="none"/>
        </w:rPr>
      </w:pPr>
    </w:p>
    <w:p w14:paraId="1C10EAD7">
      <w:pPr>
        <w:shd w:val="clear"/>
        <w:adjustRightInd w:val="0"/>
        <w:snapToGrid w:val="0"/>
        <w:spacing w:line="360" w:lineRule="auto"/>
        <w:ind w:firstLine="470" w:firstLineChars="196"/>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35、合同生效、解除及其他</w:t>
      </w:r>
    </w:p>
    <w:p w14:paraId="500E0DF3">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35.1</w:t>
      </w:r>
      <w:r>
        <w:rPr>
          <w:snapToGrid w:val="0"/>
          <w:color w:val="auto"/>
          <w:highlight w:val="none"/>
        </w:rPr>
        <w:t>本合同的生效及终止按本合同协议书第</w:t>
      </w:r>
      <w:r>
        <w:rPr>
          <w:color w:val="auto"/>
          <w:highlight w:val="none"/>
        </w:rPr>
        <w:t>12</w:t>
      </w:r>
      <w:r>
        <w:rPr>
          <w:snapToGrid w:val="0"/>
          <w:color w:val="auto"/>
          <w:highlight w:val="none"/>
        </w:rPr>
        <w:t>条的约定执行。</w:t>
      </w:r>
    </w:p>
    <w:p w14:paraId="463A06EF">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35.2</w:t>
      </w:r>
      <w:r>
        <w:rPr>
          <w:snapToGrid w:val="0"/>
          <w:color w:val="auto"/>
          <w:highlight w:val="none"/>
        </w:rPr>
        <w:t>本合同第三篇所列的附件均为本合同不可分割的组成部分。</w:t>
      </w:r>
    </w:p>
    <w:p w14:paraId="3B28C8A1">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35.3</w:t>
      </w:r>
      <w:r>
        <w:rPr>
          <w:snapToGrid w:val="0"/>
          <w:color w:val="auto"/>
          <w:highlight w:val="none"/>
        </w:rPr>
        <w:t>甲、乙双方经协商一致，可以解除合同。</w:t>
      </w:r>
    </w:p>
    <w:p w14:paraId="26A59F1B">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35.4</w:t>
      </w:r>
      <w:r>
        <w:rPr>
          <w:snapToGrid w:val="0"/>
          <w:color w:val="auto"/>
          <w:highlight w:val="none"/>
        </w:rPr>
        <w:t>发生下列情形之一，甲、乙任何一方均可解除合同，但应以书面形式向对方发出解除合同的通知，通知到达时合同即解除。对解除合同有争议的，按本合同条款第</w:t>
      </w:r>
      <w:r>
        <w:rPr>
          <w:color w:val="auto"/>
          <w:highlight w:val="none"/>
        </w:rPr>
        <w:t>32</w:t>
      </w:r>
      <w:r>
        <w:rPr>
          <w:snapToGrid w:val="0"/>
          <w:color w:val="auto"/>
          <w:highlight w:val="none"/>
        </w:rPr>
        <w:t>条的约定处理。</w:t>
      </w:r>
    </w:p>
    <w:p w14:paraId="3AD5A7C0">
      <w:pPr>
        <w:pStyle w:val="39"/>
        <w:shd w:val="clear"/>
        <w:adjustRightInd w:val="0"/>
        <w:snapToGrid w:val="0"/>
        <w:spacing w:before="0" w:beforeAutospacing="0" w:after="0" w:afterAutospacing="0" w:line="360" w:lineRule="auto"/>
        <w:ind w:firstLine="480" w:firstLineChars="200"/>
        <w:rPr>
          <w:color w:val="auto"/>
          <w:highlight w:val="none"/>
        </w:rPr>
      </w:pPr>
      <w:r>
        <w:rPr>
          <w:snapToGrid w:val="0"/>
          <w:color w:val="auto"/>
          <w:highlight w:val="none"/>
        </w:rPr>
        <w:t>（</w:t>
      </w:r>
      <w:r>
        <w:rPr>
          <w:color w:val="auto"/>
          <w:highlight w:val="none"/>
        </w:rPr>
        <w:t>1</w:t>
      </w:r>
      <w:r>
        <w:rPr>
          <w:snapToGrid w:val="0"/>
          <w:color w:val="auto"/>
          <w:highlight w:val="none"/>
        </w:rPr>
        <w:t>）因不可抗力致使合同无法履行；</w:t>
      </w:r>
    </w:p>
    <w:p w14:paraId="060BB56D">
      <w:pPr>
        <w:pStyle w:val="39"/>
        <w:shd w:val="clear"/>
        <w:adjustRightInd w:val="0"/>
        <w:snapToGrid w:val="0"/>
        <w:spacing w:before="0" w:beforeAutospacing="0" w:after="0" w:afterAutospacing="0" w:line="360" w:lineRule="auto"/>
        <w:ind w:firstLine="480" w:firstLineChars="200"/>
        <w:rPr>
          <w:rFonts w:hint="eastAsia"/>
          <w:snapToGrid w:val="0"/>
          <w:color w:val="auto"/>
          <w:highlight w:val="none"/>
          <w:lang w:eastAsia="zh-CN"/>
        </w:rPr>
      </w:pPr>
      <w:r>
        <w:rPr>
          <w:snapToGrid w:val="0"/>
          <w:color w:val="auto"/>
          <w:highlight w:val="none"/>
        </w:rPr>
        <w:t>（</w:t>
      </w:r>
      <w:r>
        <w:rPr>
          <w:color w:val="auto"/>
          <w:highlight w:val="none"/>
        </w:rPr>
        <w:t>2</w:t>
      </w:r>
      <w:r>
        <w:rPr>
          <w:snapToGrid w:val="0"/>
          <w:color w:val="auto"/>
          <w:highlight w:val="none"/>
        </w:rPr>
        <w:t>）因一方违约致使合同无法履行</w:t>
      </w:r>
      <w:r>
        <w:rPr>
          <w:rFonts w:hint="eastAsia"/>
          <w:snapToGrid w:val="0"/>
          <w:color w:val="auto"/>
          <w:highlight w:val="none"/>
          <w:lang w:eastAsia="zh-CN"/>
        </w:rPr>
        <w:t>；</w:t>
      </w:r>
    </w:p>
    <w:p w14:paraId="31913B88">
      <w:pPr>
        <w:pStyle w:val="39"/>
        <w:shd w:val="clear"/>
        <w:adjustRightInd w:val="0"/>
        <w:snapToGrid w:val="0"/>
        <w:spacing w:before="0" w:beforeAutospacing="0" w:after="0" w:afterAutospacing="0" w:line="360" w:lineRule="auto"/>
        <w:ind w:firstLine="480" w:firstLineChars="200"/>
        <w:rPr>
          <w:color w:val="auto"/>
          <w:highlight w:val="none"/>
        </w:rPr>
      </w:pPr>
      <w:r>
        <w:rPr>
          <w:rFonts w:hint="eastAsia"/>
          <w:snapToGrid w:val="0"/>
          <w:color w:val="auto"/>
          <w:highlight w:val="none"/>
          <w:lang w:eastAsia="zh-CN"/>
        </w:rPr>
        <w:t>（</w:t>
      </w:r>
      <w:r>
        <w:rPr>
          <w:rFonts w:hint="eastAsia"/>
          <w:snapToGrid w:val="0"/>
          <w:color w:val="auto"/>
          <w:highlight w:val="none"/>
          <w:lang w:val="en-US" w:eastAsia="zh-CN"/>
        </w:rPr>
        <w:t>3</w:t>
      </w:r>
      <w:r>
        <w:rPr>
          <w:rFonts w:hint="eastAsia"/>
          <w:snapToGrid w:val="0"/>
          <w:color w:val="auto"/>
          <w:highlight w:val="none"/>
          <w:lang w:eastAsia="zh-CN"/>
        </w:rPr>
        <w:t>）</w:t>
      </w:r>
      <w:r>
        <w:rPr>
          <w:rFonts w:hint="eastAsia"/>
          <w:snapToGrid w:val="0"/>
          <w:color w:val="auto"/>
          <w:highlight w:val="none"/>
          <w:lang w:val="en-US" w:eastAsia="zh-CN"/>
        </w:rPr>
        <w:t>法律、法规规定的其他情形</w:t>
      </w:r>
      <w:r>
        <w:rPr>
          <w:snapToGrid w:val="0"/>
          <w:color w:val="auto"/>
          <w:highlight w:val="none"/>
        </w:rPr>
        <w:t>。</w:t>
      </w:r>
    </w:p>
    <w:p w14:paraId="2BA58E86">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35.5</w:t>
      </w:r>
      <w:r>
        <w:rPr>
          <w:snapToGrid w:val="0"/>
          <w:color w:val="auto"/>
          <w:highlight w:val="none"/>
        </w:rPr>
        <w:t>合同解除后，不影响双方在合同中约定的结算和清理条款的效力。乙方应妥善做好已完工项目的保护和移交工作。同时，有过错方应当向无过错方赔偿因解除合同所造成的损失。</w:t>
      </w:r>
    </w:p>
    <w:p w14:paraId="0959746A">
      <w:pPr>
        <w:pStyle w:val="39"/>
        <w:shd w:val="clear"/>
        <w:adjustRightInd w:val="0"/>
        <w:snapToGrid w:val="0"/>
        <w:spacing w:before="0" w:beforeAutospacing="0" w:after="0" w:afterAutospacing="0" w:line="360" w:lineRule="auto"/>
        <w:ind w:firstLine="480" w:firstLineChars="200"/>
        <w:rPr>
          <w:color w:val="auto"/>
          <w:highlight w:val="none"/>
        </w:rPr>
      </w:pPr>
      <w:r>
        <w:rPr>
          <w:b/>
          <w:color w:val="auto"/>
          <w:highlight w:val="none"/>
        </w:rPr>
        <w:t>35.6</w:t>
      </w:r>
      <w:r>
        <w:rPr>
          <w:snapToGrid w:val="0"/>
          <w:color w:val="auto"/>
          <w:highlight w:val="none"/>
        </w:rPr>
        <w:t>乙方承诺严格按照合同和招投标文件规定履行义务，并同意甲方将其履行合同、招投标文件义务的情况和不诚信行为（包括但不限于由甲方组织的考核、考评通报、作出的违约责任处理决定等）在</w:t>
      </w:r>
      <w:r>
        <w:rPr>
          <w:rFonts w:hint="eastAsia"/>
          <w:snapToGrid w:val="0"/>
          <w:color w:val="auto"/>
          <w:highlight w:val="none"/>
        </w:rPr>
        <w:t>相关网站</w:t>
      </w:r>
      <w:r>
        <w:rPr>
          <w:snapToGrid w:val="0"/>
          <w:color w:val="auto"/>
          <w:highlight w:val="none"/>
        </w:rPr>
        <w:t>及其他媒体上公开披露，由此造成的一切损失和不利后果均由乙方自行承担。</w:t>
      </w:r>
    </w:p>
    <w:p w14:paraId="47D3AFCB">
      <w:pPr>
        <w:pStyle w:val="39"/>
        <w:shd w:val="clear"/>
        <w:adjustRightInd w:val="0"/>
        <w:snapToGrid w:val="0"/>
        <w:spacing w:before="0" w:beforeAutospacing="0" w:after="0" w:afterAutospacing="0" w:line="360" w:lineRule="auto"/>
        <w:ind w:firstLine="480" w:firstLineChars="200"/>
        <w:rPr>
          <w:color w:val="auto"/>
          <w:highlight w:val="none"/>
        </w:rPr>
      </w:pPr>
      <w:r>
        <w:rPr>
          <w:color w:val="auto"/>
          <w:highlight w:val="none"/>
        </w:rPr>
        <w:t xml:space="preserve"> </w:t>
      </w:r>
      <w:r>
        <w:rPr>
          <w:b/>
          <w:color w:val="auto"/>
          <w:highlight w:val="none"/>
        </w:rPr>
        <w:t>35.7</w:t>
      </w:r>
      <w:r>
        <w:rPr>
          <w:snapToGrid w:val="0"/>
          <w:color w:val="auto"/>
          <w:highlight w:val="none"/>
        </w:rPr>
        <w:t>本合同未尽事宜，由甲乙双方另行签订补充协议。</w:t>
      </w:r>
    </w:p>
    <w:p w14:paraId="1F0BDBCF">
      <w:pPr>
        <w:pStyle w:val="39"/>
        <w:shd w:val="clear"/>
        <w:adjustRightInd w:val="0"/>
        <w:snapToGrid w:val="0"/>
        <w:spacing w:before="0" w:beforeAutospacing="0" w:after="0" w:afterAutospacing="0" w:line="360" w:lineRule="auto"/>
        <w:rPr>
          <w:color w:val="auto"/>
          <w:highlight w:val="none"/>
        </w:rPr>
      </w:pPr>
      <w:r>
        <w:rPr>
          <w:snapToGrid w:val="0"/>
          <w:color w:val="auto"/>
          <w:highlight w:val="none"/>
        </w:rPr>
        <w:t>（本页以下无正文）</w:t>
      </w:r>
    </w:p>
    <w:p w14:paraId="24FC5E9B">
      <w:pPr>
        <w:shd w:val="clear"/>
        <w:adjustRightInd w:val="0"/>
        <w:snapToGrid w:val="0"/>
        <w:spacing w:line="360" w:lineRule="auto"/>
        <w:jc w:val="center"/>
        <w:rPr>
          <w:rFonts w:ascii="宋体" w:hAnsi="宋体" w:cs="宋体"/>
          <w:b/>
          <w:color w:val="auto"/>
          <w:kern w:val="0"/>
          <w:sz w:val="44"/>
          <w:szCs w:val="44"/>
          <w:highlight w:val="none"/>
        </w:rPr>
      </w:pPr>
      <w:r>
        <w:rPr>
          <w:rFonts w:ascii="宋体" w:hAnsi="宋体"/>
          <w:b/>
          <w:color w:val="auto"/>
          <w:sz w:val="44"/>
          <w:szCs w:val="44"/>
          <w:highlight w:val="none"/>
          <w:lang w:bidi="ar"/>
        </w:rPr>
        <w:br w:type="page"/>
      </w:r>
      <w:r>
        <w:rPr>
          <w:rFonts w:hint="eastAsia" w:ascii="宋体" w:hAnsi="宋体" w:cs="宋体"/>
          <w:b/>
          <w:color w:val="auto"/>
          <w:kern w:val="0"/>
          <w:sz w:val="44"/>
          <w:szCs w:val="44"/>
          <w:highlight w:val="none"/>
          <w:lang w:bidi="ar"/>
        </w:rPr>
        <w:t>第三篇</w:t>
      </w:r>
      <w:r>
        <w:rPr>
          <w:rFonts w:ascii="宋体" w:hAnsi="宋体" w:cs="宋体"/>
          <w:b/>
          <w:color w:val="auto"/>
          <w:kern w:val="0"/>
          <w:sz w:val="44"/>
          <w:szCs w:val="44"/>
          <w:highlight w:val="none"/>
          <w:lang w:bidi="ar"/>
        </w:rPr>
        <w:t xml:space="preserve">  </w:t>
      </w:r>
      <w:r>
        <w:rPr>
          <w:rFonts w:hint="eastAsia" w:ascii="宋体" w:hAnsi="宋体" w:cs="宋体"/>
          <w:b/>
          <w:color w:val="auto"/>
          <w:kern w:val="0"/>
          <w:sz w:val="44"/>
          <w:szCs w:val="44"/>
          <w:highlight w:val="none"/>
          <w:lang w:bidi="ar"/>
        </w:rPr>
        <w:t>合同附件</w:t>
      </w:r>
    </w:p>
    <w:p w14:paraId="00C621F3">
      <w:pPr>
        <w:shd w:val="clear"/>
        <w:adjustRightInd w:val="0"/>
        <w:snapToGrid w:val="0"/>
        <w:spacing w:line="360" w:lineRule="auto"/>
        <w:jc w:val="center"/>
        <w:rPr>
          <w:rFonts w:ascii="宋体" w:hAnsi="宋体" w:cs="宋体"/>
          <w:b/>
          <w:color w:val="auto"/>
          <w:kern w:val="0"/>
          <w:sz w:val="24"/>
          <w:szCs w:val="24"/>
          <w:highlight w:val="none"/>
        </w:rPr>
      </w:pPr>
      <w:r>
        <w:rPr>
          <w:rFonts w:ascii="宋体" w:hAnsi="宋体" w:cs="宋体"/>
          <w:b/>
          <w:color w:val="auto"/>
          <w:kern w:val="0"/>
          <w:sz w:val="24"/>
          <w:szCs w:val="24"/>
          <w:highlight w:val="none"/>
          <w:lang w:bidi="ar"/>
        </w:rPr>
        <w:t xml:space="preserve"> </w:t>
      </w:r>
    </w:p>
    <w:p w14:paraId="4C111F40">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1：</w:t>
      </w:r>
    </w:p>
    <w:p w14:paraId="47E8A807">
      <w:pPr>
        <w:shd w:val="clear"/>
        <w:adjustRightInd w:val="0"/>
        <w:snapToGrid w:val="0"/>
        <w:spacing w:line="312" w:lineRule="auto"/>
        <w:jc w:val="center"/>
        <w:outlineLvl w:val="2"/>
        <w:rPr>
          <w:rFonts w:ascii="宋体" w:hAnsi="宋体" w:cs="宋体"/>
          <w:b/>
          <w:color w:val="auto"/>
          <w:sz w:val="36"/>
          <w:szCs w:val="36"/>
          <w:highlight w:val="none"/>
        </w:rPr>
      </w:pPr>
      <w:r>
        <w:rPr>
          <w:rFonts w:hint="eastAsia" w:ascii="宋体" w:hAnsi="宋体" w:cs="宋体"/>
          <w:b/>
          <w:color w:val="auto"/>
          <w:sz w:val="36"/>
          <w:szCs w:val="36"/>
          <w:highlight w:val="none"/>
          <w:lang w:bidi="ar"/>
        </w:rPr>
        <w:t>工程建设廉洁协议书</w:t>
      </w:r>
    </w:p>
    <w:p w14:paraId="4382E850">
      <w:pPr>
        <w:shd w:val="clear"/>
        <w:adjustRightInd w:val="0"/>
        <w:snapToGrid w:val="0"/>
        <w:spacing w:line="312" w:lineRule="auto"/>
        <w:rPr>
          <w:rFonts w:ascii="宋体" w:hAnsi="宋体" w:cs="宋体"/>
          <w:color w:val="auto"/>
          <w:szCs w:val="21"/>
          <w:highlight w:val="none"/>
        </w:rPr>
      </w:pPr>
      <w:r>
        <w:rPr>
          <w:rFonts w:ascii="宋体" w:hAnsi="宋体" w:cs="宋体"/>
          <w:color w:val="auto"/>
          <w:szCs w:val="24"/>
          <w:highlight w:val="none"/>
          <w:lang w:bidi="ar"/>
        </w:rPr>
        <w:t xml:space="preserve"> </w:t>
      </w:r>
    </w:p>
    <w:p w14:paraId="101721C1">
      <w:pPr>
        <w:shd w:val="clear"/>
        <w:adjustRightInd w:val="0"/>
        <w:snapToGrid w:val="0"/>
        <w:spacing w:line="312" w:lineRule="auto"/>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工程项目名称：</w:t>
      </w:r>
      <w:r>
        <w:rPr>
          <w:rFonts w:ascii="Helvetica" w:hAnsi="Helvetica" w:eastAsia="Helvetica" w:cs="Helvetica"/>
          <w:b/>
          <w:bCs/>
          <w:color w:val="auto"/>
          <w:sz w:val="24"/>
          <w:szCs w:val="24"/>
          <w:highlight w:val="none"/>
        </w:rPr>
        <w:t>华南理工大学大学城校区</w:t>
      </w:r>
      <w:r>
        <w:rPr>
          <w:rFonts w:hint="eastAsia" w:ascii="Helvetica" w:hAnsi="Helvetica" w:cs="Helvetica"/>
          <w:b/>
          <w:bCs/>
          <w:color w:val="auto"/>
          <w:sz w:val="24"/>
          <w:szCs w:val="24"/>
          <w:highlight w:val="none"/>
        </w:rPr>
        <w:t>研究生宿舍</w:t>
      </w:r>
      <w:r>
        <w:rPr>
          <w:rFonts w:hint="eastAsia" w:ascii="Helvetica" w:hAnsi="Helvetica" w:cs="Helvetica"/>
          <w:b/>
          <w:bCs/>
          <w:color w:val="auto"/>
          <w:sz w:val="24"/>
          <w:szCs w:val="24"/>
          <w:highlight w:val="none"/>
          <w:lang w:eastAsia="zh-CN"/>
        </w:rPr>
        <w:t>（二期）</w:t>
      </w:r>
      <w:r>
        <w:rPr>
          <w:rFonts w:hint="eastAsia" w:ascii="宋体" w:hAnsi="宋体" w:cs="宋体"/>
          <w:bCs/>
          <w:snapToGrid w:val="0"/>
          <w:color w:val="auto"/>
          <w:kern w:val="0"/>
          <w:sz w:val="24"/>
          <w:szCs w:val="24"/>
          <w:highlight w:val="none"/>
          <w:lang w:bidi="ar"/>
        </w:rPr>
        <w:t>项目</w:t>
      </w:r>
    </w:p>
    <w:p w14:paraId="627690AC">
      <w:pPr>
        <w:shd w:val="clear"/>
        <w:adjustRightInd w:val="0"/>
        <w:snapToGrid w:val="0"/>
        <w:spacing w:line="312" w:lineRule="auto"/>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工程项目地址：</w:t>
      </w:r>
    </w:p>
    <w:p w14:paraId="79991316">
      <w:pPr>
        <w:shd w:val="clear"/>
        <w:adjustRightInd w:val="0"/>
        <w:snapToGrid w:val="0"/>
        <w:spacing w:line="312" w:lineRule="auto"/>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甲方：华南理工大学</w:t>
      </w:r>
    </w:p>
    <w:p w14:paraId="007E35D2">
      <w:pPr>
        <w:shd w:val="clear"/>
        <w:adjustRightInd w:val="0"/>
        <w:snapToGrid w:val="0"/>
        <w:spacing w:line="312" w:lineRule="auto"/>
        <w:rPr>
          <w:rFonts w:ascii="宋体" w:hAnsi="宋体" w:cs="宋体"/>
          <w:bCs/>
          <w:color w:val="auto"/>
          <w:kern w:val="0"/>
          <w:sz w:val="24"/>
          <w:szCs w:val="24"/>
          <w:highlight w:val="none"/>
        </w:rPr>
      </w:pPr>
      <w:r>
        <w:rPr>
          <w:rFonts w:hint="eastAsia" w:ascii="宋体" w:hAnsi="宋体" w:cs="宋体"/>
          <w:bCs/>
          <w:snapToGrid w:val="0"/>
          <w:color w:val="auto"/>
          <w:kern w:val="0"/>
          <w:sz w:val="24"/>
          <w:szCs w:val="24"/>
          <w:highlight w:val="none"/>
          <w:lang w:bidi="ar"/>
        </w:rPr>
        <w:t>乙方：</w:t>
      </w:r>
    </w:p>
    <w:p w14:paraId="04E37277">
      <w:pPr>
        <w:shd w:val="clear"/>
        <w:adjustRightInd w:val="0"/>
        <w:snapToGrid w:val="0"/>
        <w:spacing w:line="312" w:lineRule="auto"/>
        <w:ind w:firstLine="480" w:firstLineChars="200"/>
        <w:rPr>
          <w:rFonts w:ascii="宋体" w:hAnsi="宋体" w:cs="宋体"/>
          <w:color w:val="auto"/>
          <w:sz w:val="24"/>
          <w:szCs w:val="24"/>
          <w:highlight w:val="none"/>
        </w:rPr>
      </w:pPr>
    </w:p>
    <w:p w14:paraId="24AAE30D">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为切实加强廉洁工程建设，规范甲乙双方的各项建筑活动，预防本工程</w:t>
      </w:r>
      <w:r>
        <w:rPr>
          <w:rFonts w:hint="eastAsia" w:ascii="宋体" w:hAnsi="宋体" w:cs="宋体"/>
          <w:snapToGrid w:val="0"/>
          <w:color w:val="auto"/>
          <w:sz w:val="24"/>
          <w:szCs w:val="24"/>
          <w:highlight w:val="none"/>
          <w:lang w:bidi="ar"/>
        </w:rPr>
        <w:t>违法违纪等腐败现象的发生</w:t>
      </w:r>
      <w:r>
        <w:rPr>
          <w:rFonts w:hint="eastAsia" w:ascii="宋体" w:hAnsi="宋体" w:cs="宋体"/>
          <w:color w:val="auto"/>
          <w:sz w:val="24"/>
          <w:szCs w:val="24"/>
          <w:highlight w:val="none"/>
          <w:lang w:bidi="ar"/>
        </w:rPr>
        <w:t>，保障工程建设优质、安全和廉洁，</w:t>
      </w:r>
      <w:r>
        <w:rPr>
          <w:rFonts w:hint="eastAsia" w:ascii="Times New Roman" w:hAnsi="Times New Roman" w:cs="宋体"/>
          <w:color w:val="auto"/>
          <w:sz w:val="24"/>
          <w:szCs w:val="24"/>
          <w:highlight w:val="none"/>
          <w:lang w:bidi="ar"/>
        </w:rPr>
        <w:t>根据国家工程建设相关法律法规和廉政建设责任制的规定</w:t>
      </w:r>
      <w:r>
        <w:rPr>
          <w:rFonts w:hint="eastAsia" w:ascii="宋体" w:hAnsi="宋体" w:cs="宋体"/>
          <w:color w:val="auto"/>
          <w:sz w:val="24"/>
          <w:szCs w:val="24"/>
          <w:highlight w:val="none"/>
          <w:lang w:bidi="ar"/>
        </w:rPr>
        <w:t>，特订立协议书。</w:t>
      </w:r>
    </w:p>
    <w:p w14:paraId="4AD521F4">
      <w:pPr>
        <w:shd w:val="clea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lang w:bidi="ar"/>
        </w:rPr>
        <w:t>第一条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甲、乙双方责任</w:t>
      </w:r>
    </w:p>
    <w:p w14:paraId="6D8458FB">
      <w:pPr>
        <w:shd w:val="clea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lang w:bidi="ar"/>
        </w:rPr>
        <w:t>（一）严格遵守国家有关法律法规和政策规定，以及廉政建设的各项约定。</w:t>
      </w:r>
    </w:p>
    <w:p w14:paraId="09567459">
      <w:pPr>
        <w:shd w:val="clea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lang w:bidi="ar"/>
        </w:rPr>
        <w:t>（二）严格执行建设工程项目承发包合同文件，自觉按合同办事。</w:t>
      </w:r>
    </w:p>
    <w:p w14:paraId="54BA21D1">
      <w:pPr>
        <w:shd w:val="clea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lang w:bidi="ar"/>
        </w:rPr>
        <w:t>（三）建筑活动必须坚持公开、公平、公正、诚信、透明的原则（除法律法规另有规定者外），不得为获取不正当的利益，损害国家、集体和对方利益，不得违反国家、省、市和甲方有关工程建设管理的规章制度。</w:t>
      </w:r>
    </w:p>
    <w:p w14:paraId="03B04491">
      <w:pPr>
        <w:shd w:val="clea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lang w:bidi="ar"/>
        </w:rPr>
        <w:t>（四）发现对方在建筑活动中存在违规、违纪、违法行为的，有权向其上级主管部门或纪检监察、检察等有关机关举报。</w:t>
      </w:r>
    </w:p>
    <w:p w14:paraId="1C4328E6">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（五）甲、乙双方应充分发挥各自职能作用，积极互动形成纵向监督合力，依照本协议书规定，对本工程项目承发包合同履行情况实施监督，及时制止不廉洁行为的发生。</w:t>
      </w:r>
    </w:p>
    <w:p w14:paraId="5784B833">
      <w:pPr>
        <w:shd w:val="clea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lang w:bidi="ar"/>
        </w:rPr>
        <w:t>第二条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甲方责任</w:t>
      </w:r>
    </w:p>
    <w:p w14:paraId="199B62A8">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（一）甲方领导干部和从事该工程建设的管理人员，在建筑活动中须严格遵守以下廉洁从业规定：</w:t>
      </w:r>
    </w:p>
    <w:p w14:paraId="7924909C">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1.不准向乙方和相关单位或个人索取钱物或接受回扣、礼金、各种有价证券、信用卡和好处费、感谢费以及其它支付凭证等。</w:t>
      </w:r>
    </w:p>
    <w:p w14:paraId="0ACC98C0">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2.不准接受可能影响公正执行公务的乙方和相关单位或个人的礼物馈赠、宴请、各种形式俱乐部会员资格、高消费娱乐活动。</w:t>
      </w:r>
    </w:p>
    <w:p w14:paraId="660CBCC3">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3.不准在乙方和相关单位报销任何应由甲方或个人负担的费用。</w:t>
      </w:r>
    </w:p>
    <w:p w14:paraId="11B27BD4">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4.不准要求、暗示或接受乙方和相关单位或个人为自己、配偶、子女、其他亲属朋友及身边工作人员的装修住房、婚丧嫁娶、工作安排、学习培训、经商办企业以及出国（境）、旅游、度假等支付费用。</w:t>
      </w:r>
    </w:p>
    <w:p w14:paraId="07453894">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5.不准向乙方介绍配偶、子女、其他亲属朋友及身边工作人员参与同甲方项目工程合同有关的设备、材料、工程分包、劳务等经济活动。</w:t>
      </w:r>
    </w:p>
    <w:p w14:paraId="059840F6">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6.不得以任何理由向乙方和相关单位推荐分包单位和要求或暗示乙方购买项目工程合同规定外的材料、设备等。</w:t>
      </w:r>
    </w:p>
    <w:p w14:paraId="3D00E3E0">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（二）合同签订后组织与乙方相关廉洁责任人见面会，进行廉洁工程建设交底，明确廉洁工程建设责任和目标任务、举报方式。</w:t>
      </w:r>
    </w:p>
    <w:p w14:paraId="6632DF4A">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（三）加强对合同支付、合同结算等建设管理环节的监督管理，特别是审批效能方面的监察检查，提高建设管理服务水平。</w:t>
      </w:r>
    </w:p>
    <w:p w14:paraId="48AD0EB2">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（四）组织开展图片展览、法制讲座、参观监狱等活动，加强对员工的法律法规、廉洁和职业道德教育。</w:t>
      </w:r>
    </w:p>
    <w:p w14:paraId="3219A353">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（五）成立监督工作机构，不定期对合同履行情况开展监督检查，对发现的有关问题，及时协调给予解决。</w:t>
      </w:r>
    </w:p>
    <w:p w14:paraId="1C9B66C5">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第三条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乙方责任</w:t>
      </w:r>
    </w:p>
    <w:p w14:paraId="10C24F36">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（一）与甲方保持正常的业务交往，遵守以下规定：</w:t>
      </w:r>
    </w:p>
    <w:p w14:paraId="09659493">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1.不准以任何理由向甲方人员行贿或赠送回扣、礼金、各种有价证券、信用卡和好处费、感谢费及其它支付凭证等。</w:t>
      </w:r>
    </w:p>
    <w:p w14:paraId="19018998">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2.不准以任何理由为甲方人员组织有可能影响公正执行公务的宴请、各种形式俱乐部及高消费娱乐等活动。</w:t>
      </w:r>
    </w:p>
    <w:p w14:paraId="6B085CEA">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3.不准以任何理由为甲方或其个人报销应由对方或个人支付的费用。</w:t>
      </w:r>
    </w:p>
    <w:p w14:paraId="3AE16EE6">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4.不准暗示或要求为甲方人员及其配偶、子女、其他亲属朋友及身边工作人员的装修住房、婚丧嫁娶、工作安排、学习培训、经商办企业以及出国（境）、旅游、度假提供方便和支付费用。</w:t>
      </w:r>
    </w:p>
    <w:p w14:paraId="75684AFD">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5.不准介绍和安排甲方人员及其配偶、子女、其他亲属朋友及身边工作人员参与同甲方工程项目有关的设备、材料、工程分包、劳务等经济活动。</w:t>
      </w:r>
    </w:p>
    <w:p w14:paraId="3D11B928">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（二）组织项目负责人及相关管理人员层层签订廉洁从业责任状，明确廉洁责任，形成有效的内部监督管理机制。</w:t>
      </w:r>
    </w:p>
    <w:p w14:paraId="6BF90713">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（三）按甲方要求参加廉政座谈、法制讲座、参观监狱等活动，加强对项目负责人及相关管理人员的法律法规、廉洁和职业道德教育，共同筑牢防腐防线。</w:t>
      </w:r>
    </w:p>
    <w:p w14:paraId="4B91520C">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第四条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违约责任</w:t>
      </w:r>
    </w:p>
    <w:p w14:paraId="210570CD">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（一）甲方违约责任</w:t>
      </w:r>
    </w:p>
    <w:p w14:paraId="68C5252A">
      <w:pPr>
        <w:shd w:val="clear"/>
        <w:adjustRightInd w:val="0"/>
        <w:snapToGrid w:val="0"/>
        <w:spacing w:line="312"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lang w:bidi="ar"/>
        </w:rPr>
        <w:t>1.甲方</w:t>
      </w:r>
      <w:r>
        <w:rPr>
          <w:rFonts w:hint="eastAsia" w:ascii="宋体" w:hAnsi="宋体" w:cs="宋体"/>
          <w:bCs/>
          <w:color w:val="auto"/>
          <w:sz w:val="24"/>
          <w:szCs w:val="24"/>
          <w:highlight w:val="none"/>
          <w:lang w:bidi="ar"/>
        </w:rPr>
        <w:t>不履行或不完全履行本协议书有关责任义务给乙方造成损失的，在乙方提交足够证据并经查证属实的情况下，由甲方赔偿其直接经济损失。</w:t>
      </w:r>
    </w:p>
    <w:p w14:paraId="6E2F9B0A">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 xml:space="preserve">2. </w:t>
      </w:r>
      <w:r>
        <w:rPr>
          <w:rFonts w:hint="eastAsia" w:ascii="宋体" w:hAnsi="宋体" w:cs="宋体"/>
          <w:color w:val="auto"/>
          <w:sz w:val="24"/>
          <w:szCs w:val="24"/>
          <w:highlight w:val="none"/>
          <w:lang w:bidi="ar"/>
        </w:rPr>
        <w:t>甲方人员出现受贿等严重违法违纪违规行为的，按照管理权限，依据有关法律法规和规定给予党纪、政纪处分或组织处理；涉嫌犯罪的，移交司法机关追究刑事责任。</w:t>
      </w:r>
    </w:p>
    <w:p w14:paraId="335BC638">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（二）乙方违约责任</w:t>
      </w:r>
    </w:p>
    <w:p w14:paraId="62D02849">
      <w:pPr>
        <w:shd w:val="clear"/>
        <w:adjustRightInd w:val="0"/>
        <w:snapToGrid w:val="0"/>
        <w:spacing w:line="312"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lang w:bidi="ar"/>
        </w:rPr>
        <w:t>1.</w:t>
      </w:r>
      <w:r>
        <w:rPr>
          <w:rFonts w:hint="eastAsia" w:ascii="宋体" w:hAnsi="宋体" w:cs="宋体"/>
          <w:bCs/>
          <w:color w:val="auto"/>
          <w:sz w:val="24"/>
          <w:szCs w:val="24"/>
          <w:highlight w:val="none"/>
          <w:lang w:bidi="ar"/>
        </w:rPr>
        <w:t>乙方不履行或不完全履行本协议书有关责任义务的，</w:t>
      </w:r>
      <w:r>
        <w:rPr>
          <w:rFonts w:hint="eastAsia" w:ascii="宋体" w:hAnsi="宋体" w:cs="宋体"/>
          <w:color w:val="auto"/>
          <w:sz w:val="24"/>
          <w:szCs w:val="24"/>
          <w:highlight w:val="none"/>
          <w:lang w:bidi="ar"/>
        </w:rPr>
        <w:t>按勘察设计合同</w:t>
      </w:r>
      <w:r>
        <w:rPr>
          <w:rFonts w:hint="eastAsia" w:ascii="宋体" w:hAnsi="宋体" w:cs="宋体"/>
          <w:bCs/>
          <w:color w:val="auto"/>
          <w:sz w:val="24"/>
          <w:szCs w:val="24"/>
          <w:highlight w:val="none"/>
          <w:lang w:bidi="ar"/>
        </w:rPr>
        <w:t>规定须承担一次一般违约责任。情节较轻的，可给予书面警告；情节较重的，须承担一次严重违约责任。</w:t>
      </w:r>
    </w:p>
    <w:p w14:paraId="66A65F78">
      <w:pPr>
        <w:shd w:val="clear"/>
        <w:adjustRightInd w:val="0"/>
        <w:snapToGrid w:val="0"/>
        <w:spacing w:line="312"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lang w:bidi="ar"/>
        </w:rPr>
        <w:t>2.乙方</w:t>
      </w:r>
      <w:r>
        <w:rPr>
          <w:rFonts w:hint="eastAsia" w:ascii="宋体" w:hAnsi="宋体" w:cs="宋体"/>
          <w:color w:val="auto"/>
          <w:sz w:val="24"/>
          <w:szCs w:val="24"/>
          <w:highlight w:val="none"/>
          <w:lang w:bidi="ar"/>
        </w:rPr>
        <w:t>出现严重违法违纪违规行为的，按照管理权限，依据有关法律法规和规定给予党纪、政纪处分或组织处理；涉嫌犯罪的，移交司法机关追究刑事责任。</w:t>
      </w:r>
    </w:p>
    <w:p w14:paraId="17A96E77">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第五条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甲乙双方监管部门</w:t>
      </w:r>
    </w:p>
    <w:p w14:paraId="59FF85F9">
      <w:pPr>
        <w:shd w:val="clear"/>
        <w:adjustRightInd w:val="0"/>
        <w:snapToGrid w:val="0"/>
        <w:spacing w:line="312" w:lineRule="auto"/>
        <w:ind w:firstLine="480" w:firstLineChars="200"/>
        <w:rPr>
          <w:rFonts w:ascii="宋体" w:hAnsi="宋体" w:cs="宋体"/>
          <w:bCs/>
          <w:snapToGrid w:val="0"/>
          <w:color w:val="auto"/>
          <w:kern w:val="0"/>
          <w:sz w:val="24"/>
          <w:szCs w:val="24"/>
          <w:highlight w:val="none"/>
          <w:lang w:bidi="ar"/>
        </w:rPr>
      </w:pPr>
      <w:r>
        <w:rPr>
          <w:rFonts w:ascii="宋体" w:hAnsi="宋体" w:cs="宋体"/>
          <w:color w:val="auto"/>
          <w:sz w:val="24"/>
          <w:szCs w:val="24"/>
          <w:highlight w:val="none"/>
          <w:lang w:bidi="ar"/>
        </w:rPr>
        <w:t>1.</w:t>
      </w:r>
      <w:r>
        <w:rPr>
          <w:rFonts w:hint="eastAsia" w:ascii="宋体" w:hAnsi="宋体" w:cs="宋体"/>
          <w:bCs/>
          <w:snapToGrid w:val="0"/>
          <w:color w:val="auto"/>
          <w:kern w:val="0"/>
          <w:sz w:val="24"/>
          <w:szCs w:val="24"/>
          <w:highlight w:val="none"/>
          <w:lang w:bidi="ar"/>
        </w:rPr>
        <w:t>甲方监督部门：纪委办公室，举报电话：（020）87113479</w:t>
      </w:r>
    </w:p>
    <w:p w14:paraId="3AC38AE2">
      <w:pPr>
        <w:shd w:val="clear"/>
        <w:adjustRightInd w:val="0"/>
        <w:snapToGrid w:val="0"/>
        <w:spacing w:line="312" w:lineRule="auto"/>
        <w:ind w:firstLine="480" w:firstLineChars="200"/>
        <w:rPr>
          <w:rFonts w:ascii="宋体" w:hAnsi="宋体" w:cs="宋体"/>
          <w:bCs/>
          <w:color w:val="auto"/>
          <w:kern w:val="0"/>
          <w:sz w:val="24"/>
          <w:szCs w:val="24"/>
          <w:highlight w:val="none"/>
        </w:rPr>
      </w:pPr>
      <w:r>
        <w:rPr>
          <w:rFonts w:ascii="宋体" w:hAnsi="宋体" w:cs="宋体"/>
          <w:bCs/>
          <w:snapToGrid w:val="0"/>
          <w:color w:val="auto"/>
          <w:kern w:val="0"/>
          <w:sz w:val="24"/>
          <w:szCs w:val="24"/>
          <w:highlight w:val="none"/>
          <w:lang w:bidi="ar"/>
        </w:rPr>
        <w:t>2.乙方监督部门：</w:t>
      </w:r>
      <w:r>
        <w:rPr>
          <w:rFonts w:ascii="宋体" w:hAnsi="宋体" w:cs="宋体"/>
          <w:bCs/>
          <w:color w:val="auto"/>
          <w:kern w:val="0"/>
          <w:sz w:val="24"/>
          <w:szCs w:val="24"/>
          <w:highlight w:val="none"/>
          <w:lang w:bidi="ar"/>
        </w:rPr>
        <w:t xml:space="preserve">          </w:t>
      </w:r>
      <w:r>
        <w:rPr>
          <w:rFonts w:hint="eastAsia" w:ascii="宋体" w:hAnsi="宋体" w:cs="宋体"/>
          <w:bCs/>
          <w:snapToGrid w:val="0"/>
          <w:color w:val="auto"/>
          <w:kern w:val="0"/>
          <w:sz w:val="24"/>
          <w:szCs w:val="24"/>
          <w:highlight w:val="none"/>
          <w:lang w:bidi="ar"/>
        </w:rPr>
        <w:t>，举报电话：</w:t>
      </w:r>
      <w:r>
        <w:rPr>
          <w:rFonts w:ascii="宋体" w:hAnsi="宋体" w:cs="宋体"/>
          <w:bCs/>
          <w:color w:val="auto"/>
          <w:kern w:val="0"/>
          <w:sz w:val="24"/>
          <w:szCs w:val="24"/>
          <w:highlight w:val="none"/>
          <w:lang w:bidi="ar"/>
        </w:rPr>
        <w:t xml:space="preserve">       </w:t>
      </w:r>
      <w:r>
        <w:rPr>
          <w:rFonts w:hint="eastAsia" w:ascii="宋体" w:hAnsi="宋体" w:cs="宋体"/>
          <w:bCs/>
          <w:snapToGrid w:val="0"/>
          <w:color w:val="auto"/>
          <w:kern w:val="0"/>
          <w:sz w:val="24"/>
          <w:szCs w:val="24"/>
          <w:highlight w:val="none"/>
          <w:lang w:bidi="ar"/>
        </w:rPr>
        <w:t>，廉政责任人：</w:t>
      </w:r>
      <w:r>
        <w:rPr>
          <w:rFonts w:ascii="宋体" w:hAnsi="宋体" w:cs="宋体"/>
          <w:bCs/>
          <w:color w:val="auto"/>
          <w:kern w:val="0"/>
          <w:sz w:val="24"/>
          <w:szCs w:val="24"/>
          <w:highlight w:val="none"/>
          <w:lang w:bidi="ar"/>
        </w:rPr>
        <w:t xml:space="preserve">         </w:t>
      </w:r>
      <w:r>
        <w:rPr>
          <w:rFonts w:hint="eastAsia" w:ascii="宋体" w:hAnsi="宋体" w:cs="宋体"/>
          <w:bCs/>
          <w:snapToGrid w:val="0"/>
          <w:color w:val="auto"/>
          <w:kern w:val="0"/>
          <w:sz w:val="24"/>
          <w:szCs w:val="24"/>
          <w:highlight w:val="none"/>
          <w:lang w:bidi="ar"/>
        </w:rPr>
        <w:t>，职务：</w:t>
      </w:r>
      <w:r>
        <w:rPr>
          <w:rFonts w:ascii="宋体" w:hAnsi="宋体" w:cs="宋体"/>
          <w:bCs/>
          <w:color w:val="auto"/>
          <w:kern w:val="0"/>
          <w:sz w:val="24"/>
          <w:szCs w:val="24"/>
          <w:highlight w:val="none"/>
          <w:lang w:bidi="ar"/>
        </w:rPr>
        <w:t xml:space="preserve">     </w:t>
      </w:r>
      <w:r>
        <w:rPr>
          <w:rFonts w:hint="eastAsia" w:ascii="宋体" w:hAnsi="宋体" w:cs="宋体"/>
          <w:bCs/>
          <w:snapToGrid w:val="0"/>
          <w:color w:val="auto"/>
          <w:kern w:val="0"/>
          <w:sz w:val="24"/>
          <w:szCs w:val="24"/>
          <w:highlight w:val="none"/>
          <w:lang w:bidi="ar"/>
        </w:rPr>
        <w:t>，上级主管部门：</w:t>
      </w:r>
      <w:r>
        <w:rPr>
          <w:rFonts w:ascii="宋体" w:hAnsi="宋体" w:cs="宋体"/>
          <w:bCs/>
          <w:color w:val="auto"/>
          <w:kern w:val="0"/>
          <w:sz w:val="24"/>
          <w:szCs w:val="24"/>
          <w:highlight w:val="none"/>
          <w:lang w:bidi="ar"/>
        </w:rPr>
        <w:t xml:space="preserve">           </w:t>
      </w:r>
      <w:r>
        <w:rPr>
          <w:rFonts w:hint="eastAsia" w:ascii="宋体" w:hAnsi="宋体" w:cs="宋体"/>
          <w:bCs/>
          <w:snapToGrid w:val="0"/>
          <w:color w:val="auto"/>
          <w:kern w:val="0"/>
          <w:sz w:val="24"/>
          <w:szCs w:val="24"/>
          <w:highlight w:val="none"/>
          <w:lang w:bidi="ar"/>
        </w:rPr>
        <w:t>。</w:t>
      </w:r>
    </w:p>
    <w:p w14:paraId="7AB3C961">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第六条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本协议书作为勘察设计合同的附件，与勘察设计合同具有同等法律效力。经双方签字盖章后生效。</w:t>
      </w:r>
    </w:p>
    <w:p w14:paraId="5E4180CD">
      <w:pPr>
        <w:shd w:val="clea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第七条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本协议书有效期为双方签字盖章之日起至所属工程项目合同履行完毕时止。</w:t>
      </w:r>
    </w:p>
    <w:p w14:paraId="11F72E57">
      <w:pPr>
        <w:shd w:val="clear"/>
        <w:adjustRightInd w:val="0"/>
        <w:snapToGrid w:val="0"/>
        <w:spacing w:line="312"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lang w:bidi="ar"/>
        </w:rPr>
        <w:t>第八条</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未尽事宜，由双方协商解决。</w:t>
      </w:r>
    </w:p>
    <w:p w14:paraId="52B9685E">
      <w:pPr>
        <w:shd w:val="clear"/>
        <w:adjustRightInd w:val="0"/>
        <w:snapToGrid w:val="0"/>
        <w:spacing w:line="312"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（本页以下无正文）</w:t>
      </w:r>
    </w:p>
    <w:p w14:paraId="2DE5B0CC">
      <w:pPr>
        <w:pStyle w:val="39"/>
        <w:widowControl w:val="0"/>
        <w:shd w:val="clear"/>
        <w:spacing w:before="0" w:beforeAutospacing="0" w:after="0" w:afterAutospacing="0" w:line="312" w:lineRule="auto"/>
        <w:ind w:firstLine="480" w:firstLineChars="200"/>
        <w:jc w:val="both"/>
        <w:rPr>
          <w:color w:val="auto"/>
          <w:highlight w:val="none"/>
        </w:rPr>
      </w:pPr>
    </w:p>
    <w:p w14:paraId="5FBC42FF">
      <w:pPr>
        <w:pStyle w:val="39"/>
        <w:widowControl w:val="0"/>
        <w:shd w:val="clear"/>
        <w:spacing w:before="0" w:beforeAutospacing="0" w:after="0" w:afterAutospacing="0" w:line="312" w:lineRule="auto"/>
        <w:ind w:firstLine="480" w:firstLineChars="200"/>
        <w:jc w:val="both"/>
        <w:rPr>
          <w:color w:val="auto"/>
          <w:highlight w:val="none"/>
        </w:rPr>
      </w:pPr>
    </w:p>
    <w:p w14:paraId="54631604">
      <w:pPr>
        <w:shd w:val="clear"/>
        <w:adjustRightInd w:val="0"/>
        <w:snapToGrid w:val="0"/>
        <w:spacing w:line="312" w:lineRule="auto"/>
        <w:ind w:left="6000" w:hanging="6000" w:hangingChars="2500"/>
        <w:rPr>
          <w:rFonts w:ascii="宋体" w:hAnsi="宋体" w:cs="宋体"/>
          <w:b/>
          <w:color w:val="auto"/>
          <w:kern w:val="0"/>
          <w:sz w:val="24"/>
          <w:szCs w:val="24"/>
          <w:highlight w:val="none"/>
        </w:rPr>
      </w:pPr>
      <w:r>
        <w:rPr>
          <w:rFonts w:hint="eastAsia" w:ascii="宋体" w:hAnsi="宋体" w:cs="宋体"/>
          <w:color w:val="auto"/>
          <w:kern w:val="0"/>
          <w:sz w:val="24"/>
          <w:szCs w:val="24"/>
          <w:highlight w:val="none"/>
          <w:lang w:bidi="ar"/>
        </w:rPr>
        <w:t>甲方：华南理工大学</w:t>
      </w:r>
      <w:r>
        <w:rPr>
          <w:rFonts w:ascii="宋体" w:hAnsi="宋体" w:cs="宋体"/>
          <w:b/>
          <w:color w:val="auto"/>
          <w:kern w:val="0"/>
          <w:sz w:val="24"/>
          <w:szCs w:val="24"/>
          <w:highlight w:val="none"/>
          <w:lang w:bidi="ar"/>
        </w:rPr>
        <w:t xml:space="preserve"> </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 xml:space="preserve">             </w:t>
      </w:r>
      <w:r>
        <w:rPr>
          <w:rFonts w:ascii="宋体" w:hAnsi="宋体" w:cs="宋体"/>
          <w:color w:val="auto"/>
          <w:kern w:val="0"/>
          <w:sz w:val="24"/>
          <w:szCs w:val="24"/>
          <w:highlight w:val="none"/>
          <w:lang w:bidi="ar"/>
        </w:rPr>
        <w:t>乙方：</w:t>
      </w:r>
    </w:p>
    <w:p w14:paraId="78506813">
      <w:pPr>
        <w:shd w:val="clear"/>
        <w:adjustRightInd w:val="0"/>
        <w:snapToGrid w:val="0"/>
        <w:spacing w:line="312" w:lineRule="auto"/>
        <w:ind w:left="6000" w:hanging="6000" w:hangingChars="250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（盖章）                       （盖章）</w:t>
      </w:r>
    </w:p>
    <w:p w14:paraId="3FB58BD3">
      <w:pPr>
        <w:shd w:val="clear"/>
        <w:adjustRightInd w:val="0"/>
        <w:snapToGrid w:val="0"/>
        <w:spacing w:line="312"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32C1FF49">
      <w:pPr>
        <w:shd w:val="clear"/>
        <w:adjustRightInd w:val="0"/>
        <w:snapToGrid w:val="0"/>
        <w:spacing w:line="312"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法定代表人：</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法定代表人：</w:t>
      </w:r>
    </w:p>
    <w:p w14:paraId="576B60FF">
      <w:pPr>
        <w:shd w:val="clear"/>
        <w:adjustRightInd w:val="0"/>
        <w:snapToGrid w:val="0"/>
        <w:spacing w:line="312" w:lineRule="auto"/>
        <w:rPr>
          <w:rFonts w:ascii="宋体" w:hAnsi="宋体" w:cs="宋体"/>
          <w:color w:val="auto"/>
          <w:kern w:val="0"/>
          <w:sz w:val="24"/>
          <w:szCs w:val="24"/>
          <w:highlight w:val="none"/>
        </w:rPr>
      </w:pPr>
    </w:p>
    <w:p w14:paraId="4D74E96F">
      <w:pPr>
        <w:pStyle w:val="39"/>
        <w:widowControl w:val="0"/>
        <w:shd w:val="clear"/>
        <w:spacing w:before="0" w:beforeAutospacing="0" w:after="0" w:afterAutospacing="0"/>
        <w:ind w:firstLine="480" w:firstLineChars="200"/>
        <w:jc w:val="both"/>
        <w:rPr>
          <w:color w:val="auto"/>
          <w:highlight w:val="none"/>
        </w:rPr>
      </w:pPr>
    </w:p>
    <w:p w14:paraId="192C1627">
      <w:pPr>
        <w:shd w:val="clear"/>
        <w:adjustRightInd w:val="0"/>
        <w:snapToGrid w:val="0"/>
        <w:spacing w:line="312"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委托代理人：</w:t>
      </w:r>
      <w:r>
        <w:rPr>
          <w:rFonts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bidi="ar"/>
        </w:rPr>
        <w:t>委托代理人：</w:t>
      </w:r>
    </w:p>
    <w:p w14:paraId="4B5A8CF1">
      <w:pPr>
        <w:shd w:val="clear"/>
        <w:adjustRightInd w:val="0"/>
        <w:snapToGrid w:val="0"/>
        <w:spacing w:line="312" w:lineRule="auto"/>
        <w:rPr>
          <w:rFonts w:ascii="宋体" w:hAnsi="宋体" w:cs="宋体"/>
          <w:color w:val="auto"/>
          <w:kern w:val="0"/>
          <w:sz w:val="24"/>
          <w:szCs w:val="24"/>
          <w:highlight w:val="none"/>
        </w:rPr>
      </w:pPr>
    </w:p>
    <w:p w14:paraId="6BDDCAEC">
      <w:pPr>
        <w:shd w:val="clear"/>
        <w:adjustRightInd w:val="0"/>
        <w:snapToGrid w:val="0"/>
        <w:spacing w:line="312" w:lineRule="auto"/>
        <w:ind w:firstLine="360" w:firstLineChars="15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年    月    日                     年    月    日</w:t>
      </w:r>
    </w:p>
    <w:p w14:paraId="36BEA39D">
      <w:pPr>
        <w:pStyle w:val="2"/>
        <w:shd w:val="clear"/>
        <w:ind w:firstLine="400"/>
        <w:rPr>
          <w:rFonts w:ascii="宋体" w:hAnsi="宋体" w:cs="宋体"/>
          <w:strike/>
          <w:color w:val="auto"/>
          <w:sz w:val="24"/>
          <w:szCs w:val="24"/>
          <w:highlight w:val="none"/>
          <w:lang w:bidi="ar"/>
        </w:rPr>
      </w:pPr>
      <w:r>
        <w:rPr>
          <w:color w:val="auto"/>
          <w:szCs w:val="24"/>
          <w:highlight w:val="none"/>
          <w:lang w:bidi="ar"/>
        </w:rPr>
        <w:br w:type="page"/>
      </w:r>
    </w:p>
    <w:p w14:paraId="4A979CD2">
      <w:pPr>
        <w:pStyle w:val="2"/>
        <w:shd w:val="clear"/>
        <w:ind w:firstLine="480"/>
        <w:rPr>
          <w:rFonts w:ascii="宋体" w:hAnsi="宋体" w:cs="宋体"/>
          <w:strike/>
          <w:color w:val="auto"/>
          <w:sz w:val="24"/>
          <w:szCs w:val="24"/>
          <w:highlight w:val="none"/>
          <w:lang w:bidi="ar"/>
        </w:rPr>
      </w:pPr>
    </w:p>
    <w:p w14:paraId="3567F583">
      <w:pPr>
        <w:pStyle w:val="2"/>
        <w:shd w:val="clear"/>
        <w:ind w:firstLine="480"/>
        <w:rPr>
          <w:rFonts w:ascii="宋体" w:hAnsi="宋体" w:cs="宋体"/>
          <w:strike/>
          <w:color w:val="auto"/>
          <w:sz w:val="24"/>
          <w:szCs w:val="24"/>
          <w:highlight w:val="none"/>
          <w:lang w:bidi="ar"/>
        </w:rPr>
      </w:pPr>
    </w:p>
    <w:p w14:paraId="70427888">
      <w:pPr>
        <w:pStyle w:val="2"/>
        <w:shd w:val="clear"/>
        <w:ind w:firstLine="480"/>
        <w:rPr>
          <w:rFonts w:ascii="宋体" w:hAnsi="宋体" w:cs="宋体"/>
          <w:strike/>
          <w:color w:val="auto"/>
          <w:sz w:val="24"/>
          <w:szCs w:val="24"/>
          <w:highlight w:val="none"/>
          <w:lang w:bidi="ar"/>
        </w:rPr>
      </w:pPr>
    </w:p>
    <w:p w14:paraId="4116E05C">
      <w:pPr>
        <w:shd w:val="clear"/>
        <w:adjustRightInd w:val="0"/>
        <w:snapToGrid w:val="0"/>
        <w:spacing w:line="312"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bidi="ar"/>
        </w:rPr>
        <w:t>：勘察费、设计费计算表</w:t>
      </w:r>
      <w:r>
        <w:rPr>
          <w:rFonts w:ascii="宋体" w:hAnsi="宋体" w:cs="宋体"/>
          <w:color w:val="auto"/>
          <w:kern w:val="0"/>
          <w:sz w:val="24"/>
          <w:szCs w:val="24"/>
          <w:highlight w:val="none"/>
          <w:lang w:bidi="ar"/>
        </w:rPr>
        <w:t xml:space="preserve"> </w:t>
      </w:r>
    </w:p>
    <w:p w14:paraId="25A9F314">
      <w:pPr>
        <w:shd w:val="clea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表一、工程勘察费计算表</w:t>
      </w:r>
    </w:p>
    <w:p w14:paraId="03DF0EF3">
      <w:pPr>
        <w:shd w:val="clear"/>
        <w:adjustRightInd w:val="0"/>
        <w:snapToGrid w:val="0"/>
        <w:spacing w:line="360" w:lineRule="auto"/>
        <w:rPr>
          <w:rFonts w:ascii="宋体" w:hAnsi="宋体" w:cs="宋体"/>
          <w:color w:val="auto"/>
          <w:spacing w:val="2"/>
          <w:kern w:val="0"/>
          <w:sz w:val="24"/>
          <w:szCs w:val="24"/>
          <w:highlight w:val="none"/>
        </w:rPr>
      </w:pPr>
    </w:p>
    <w:p w14:paraId="1F4D3B19">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表二、工程设计费计算表</w:t>
      </w:r>
    </w:p>
    <w:p w14:paraId="70E0F81C">
      <w:pPr>
        <w:shd w:val="clear"/>
        <w:adjustRightInd w:val="0"/>
        <w:snapToGrid w:val="0"/>
        <w:spacing w:line="360" w:lineRule="auto"/>
        <w:rPr>
          <w:rFonts w:ascii="宋体" w:hAnsi="宋体" w:cs="宋体"/>
          <w:color w:val="auto"/>
          <w:spacing w:val="2"/>
          <w:kern w:val="0"/>
          <w:sz w:val="24"/>
          <w:szCs w:val="24"/>
          <w:highlight w:val="none"/>
        </w:rPr>
      </w:pPr>
    </w:p>
    <w:p w14:paraId="019B35B3">
      <w:pPr>
        <w:shd w:val="clear"/>
        <w:adjustRightInd w:val="0"/>
        <w:snapToGrid w:val="0"/>
        <w:spacing w:line="360" w:lineRule="auto"/>
        <w:rPr>
          <w:rFonts w:ascii="宋体" w:hAnsi="宋体" w:cs="宋体"/>
          <w:color w:val="auto"/>
          <w:spacing w:val="-9"/>
          <w:kern w:val="0"/>
          <w:sz w:val="24"/>
          <w:szCs w:val="24"/>
          <w:highlight w:val="none"/>
        </w:rPr>
      </w:pPr>
      <w:r>
        <w:rPr>
          <w:rFonts w:hint="eastAsia" w:ascii="宋体" w:hAnsi="宋体" w:cs="宋体"/>
          <w:color w:val="auto"/>
          <w:spacing w:val="2"/>
          <w:kern w:val="0"/>
          <w:sz w:val="24"/>
          <w:szCs w:val="24"/>
          <w:highlight w:val="none"/>
          <w:lang w:bidi="ar"/>
        </w:rPr>
        <w:t>表三、工程勘察设计费汇总</w:t>
      </w:r>
      <w:r>
        <w:rPr>
          <w:rFonts w:hint="eastAsia" w:ascii="宋体" w:hAnsi="宋体" w:cs="宋体"/>
          <w:color w:val="auto"/>
          <w:spacing w:val="-9"/>
          <w:kern w:val="0"/>
          <w:sz w:val="24"/>
          <w:szCs w:val="24"/>
          <w:highlight w:val="none"/>
          <w:lang w:bidi="ar"/>
        </w:rPr>
        <w:t>表</w:t>
      </w:r>
    </w:p>
    <w:p w14:paraId="3A67BA51">
      <w:pPr>
        <w:shd w:val="clear"/>
        <w:adjustRightInd w:val="0"/>
        <w:snapToGrid w:val="0"/>
        <w:spacing w:line="360" w:lineRule="auto"/>
        <w:rPr>
          <w:rFonts w:ascii="宋体" w:hAnsi="宋体" w:cs="宋体"/>
          <w:color w:val="auto"/>
          <w:kern w:val="0"/>
          <w:sz w:val="24"/>
          <w:szCs w:val="24"/>
          <w:highlight w:val="none"/>
        </w:rPr>
      </w:pPr>
    </w:p>
    <w:p w14:paraId="3863884C">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表四、工程设计费分摊计算表（附后）</w:t>
      </w:r>
    </w:p>
    <w:p w14:paraId="5D70ACDD">
      <w:pPr>
        <w:pStyle w:val="39"/>
        <w:widowControl w:val="0"/>
        <w:shd w:val="clear"/>
        <w:spacing w:before="0" w:beforeAutospacing="0" w:after="0" w:afterAutospacing="0"/>
        <w:ind w:firstLine="480" w:firstLineChars="200"/>
        <w:jc w:val="both"/>
        <w:rPr>
          <w:color w:val="auto"/>
          <w:highlight w:val="none"/>
        </w:rPr>
      </w:pPr>
    </w:p>
    <w:p w14:paraId="56ECA9C0">
      <w:pPr>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lang w:bidi="ar"/>
        </w:rPr>
        <w:t>表五、</w:t>
      </w:r>
      <w:r>
        <w:rPr>
          <w:rFonts w:ascii="宋体" w:hAnsi="宋体" w:cs="宋体"/>
          <w:color w:val="auto"/>
          <w:kern w:val="0"/>
          <w:sz w:val="24"/>
          <w:szCs w:val="24"/>
          <w:lang w:bidi="ar"/>
        </w:rPr>
        <w:t>BIM正向设计技术应用</w:t>
      </w:r>
      <w:r>
        <w:rPr>
          <w:rFonts w:hint="eastAsia" w:ascii="宋体" w:hAnsi="宋体" w:cs="宋体"/>
          <w:color w:val="auto"/>
          <w:kern w:val="0"/>
          <w:sz w:val="24"/>
          <w:szCs w:val="24"/>
          <w:lang w:bidi="ar"/>
        </w:rPr>
        <w:t>费计算表</w:t>
      </w:r>
    </w:p>
    <w:p w14:paraId="3DE4CB49">
      <w:pPr>
        <w:shd w:val="clear"/>
        <w:adjustRightInd w:val="0"/>
        <w:snapToGrid w:val="0"/>
        <w:spacing w:line="360" w:lineRule="auto"/>
        <w:rPr>
          <w:rFonts w:ascii="宋体" w:hAnsi="宋体" w:cs="宋体"/>
          <w:color w:val="auto"/>
          <w:spacing w:val="-9"/>
          <w:kern w:val="0"/>
          <w:sz w:val="24"/>
          <w:szCs w:val="24"/>
          <w:highlight w:val="none"/>
        </w:rPr>
      </w:pPr>
    </w:p>
    <w:p w14:paraId="32744E58">
      <w:pPr>
        <w:shd w:val="clear"/>
        <w:adjustRightInd w:val="0"/>
        <w:snapToGrid w:val="0"/>
        <w:spacing w:line="360" w:lineRule="auto"/>
        <w:rPr>
          <w:rFonts w:ascii="宋体" w:hAnsi="宋体" w:cs="宋体"/>
          <w:color w:val="auto"/>
          <w:sz w:val="24"/>
          <w:szCs w:val="24"/>
          <w:highlight w:val="none"/>
        </w:rPr>
      </w:pPr>
      <w:r>
        <w:rPr>
          <w:rFonts w:ascii="宋体" w:hAnsi="宋体"/>
          <w:color w:val="auto"/>
          <w:spacing w:val="-9"/>
          <w:sz w:val="24"/>
          <w:szCs w:val="24"/>
          <w:highlight w:val="none"/>
          <w:lang w:bidi="ar"/>
        </w:rPr>
        <w:br w:type="page"/>
      </w:r>
      <w:r>
        <w:rPr>
          <w:rFonts w:hint="eastAsia" w:ascii="宋体" w:hAnsi="宋体" w:cs="宋体"/>
          <w:color w:val="auto"/>
          <w:sz w:val="24"/>
          <w:szCs w:val="24"/>
          <w:highlight w:val="none"/>
          <w:lang w:bidi="ar"/>
        </w:rPr>
        <w:t>附件</w:t>
      </w:r>
      <w:r>
        <w:rPr>
          <w:rFonts w:ascii="宋体" w:hAnsi="宋体" w:cs="宋体"/>
          <w:color w:val="auto"/>
          <w:sz w:val="24"/>
          <w:szCs w:val="24"/>
          <w:highlight w:val="none"/>
          <w:lang w:bidi="ar"/>
        </w:rPr>
        <w:t>3</w:t>
      </w:r>
      <w:r>
        <w:rPr>
          <w:rFonts w:hint="eastAsia" w:ascii="宋体" w:hAnsi="宋体" w:cs="宋体"/>
          <w:color w:val="auto"/>
          <w:sz w:val="24"/>
          <w:szCs w:val="24"/>
          <w:highlight w:val="none"/>
          <w:lang w:bidi="ar"/>
        </w:rPr>
        <w:t>：拟投入主要勘察设计人员一览表</w:t>
      </w:r>
    </w:p>
    <w:p w14:paraId="32EE52EC">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表一、主要勘察设计人员表</w:t>
      </w:r>
    </w:p>
    <w:p w14:paraId="7BEFF01D">
      <w:pPr>
        <w:shd w:val="clear"/>
        <w:jc w:val="center"/>
        <w:rPr>
          <w:rFonts w:ascii="宋体" w:hAnsi="宋体" w:cs="宋体"/>
          <w:b/>
          <w:color w:val="auto"/>
          <w:sz w:val="28"/>
          <w:szCs w:val="28"/>
          <w:highlight w:val="none"/>
        </w:rPr>
      </w:pPr>
      <w:r>
        <w:rPr>
          <w:rFonts w:hint="eastAsia" w:ascii="宋体" w:hAnsi="宋体" w:cs="宋体"/>
          <w:b/>
          <w:color w:val="auto"/>
          <w:sz w:val="28"/>
          <w:szCs w:val="28"/>
          <w:highlight w:val="none"/>
          <w:lang w:bidi="ar"/>
        </w:rPr>
        <w:t>主要勘察设计人员表</w:t>
      </w:r>
    </w:p>
    <w:tbl>
      <w:tblPr>
        <w:tblStyle w:val="44"/>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14:paraId="0C3E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3EDB7435">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0405EFD9">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专业分工</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72CEFC18">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姓名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AA21A1">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年龄</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ED8C92C">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学历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DAA72DA">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工龄</w:t>
            </w: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4F04F52E">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职称（职务）</w:t>
            </w:r>
          </w:p>
        </w:tc>
      </w:tr>
      <w:tr w14:paraId="3AFE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5C72CAF9">
            <w:pPr>
              <w:shd w:val="clear"/>
              <w:tabs>
                <w:tab w:val="left" w:pos="420"/>
              </w:tabs>
              <w:spacing w:line="360" w:lineRule="auto"/>
              <w:rPr>
                <w:rFonts w:ascii="宋体" w:hAnsi="宋体" w:cs="宋体"/>
                <w:color w:val="auto"/>
                <w:sz w:val="24"/>
                <w:szCs w:val="24"/>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3AE19F67">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7CAD104D">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6574AAB">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DD83CCB">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BA0F3D6">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tcPr>
          <w:p w14:paraId="48B74C82">
            <w:pPr>
              <w:shd w:val="clear"/>
              <w:spacing w:line="360" w:lineRule="auto"/>
              <w:rPr>
                <w:rFonts w:ascii="宋体" w:hAnsi="宋体" w:cs="宋体"/>
                <w:color w:val="auto"/>
                <w:sz w:val="24"/>
                <w:szCs w:val="24"/>
                <w:highlight w:val="none"/>
              </w:rPr>
            </w:pPr>
          </w:p>
        </w:tc>
      </w:tr>
      <w:tr w14:paraId="2A5A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5F596308">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033906AC">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DC1A304">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897A294">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C44D53D">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7B57E51">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08BBDEB1">
            <w:pPr>
              <w:shd w:val="clear"/>
              <w:spacing w:line="360" w:lineRule="auto"/>
              <w:jc w:val="center"/>
              <w:rPr>
                <w:rFonts w:ascii="宋体" w:hAnsi="宋体" w:cs="宋体"/>
                <w:color w:val="auto"/>
                <w:sz w:val="24"/>
                <w:szCs w:val="24"/>
                <w:highlight w:val="none"/>
              </w:rPr>
            </w:pPr>
          </w:p>
        </w:tc>
      </w:tr>
      <w:tr w14:paraId="144B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7CD4551D">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78D24007">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4EF4E8B">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A50A07">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57E9F15">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5A9E216">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215350B1">
            <w:pPr>
              <w:shd w:val="clear"/>
              <w:spacing w:line="360" w:lineRule="auto"/>
              <w:jc w:val="center"/>
              <w:rPr>
                <w:rFonts w:ascii="宋体" w:hAnsi="宋体" w:cs="宋体"/>
                <w:color w:val="auto"/>
                <w:sz w:val="24"/>
                <w:szCs w:val="24"/>
                <w:highlight w:val="none"/>
              </w:rPr>
            </w:pPr>
          </w:p>
        </w:tc>
      </w:tr>
      <w:tr w14:paraId="4D4D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2B1FFD83">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054D6063">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477689F">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F54724">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23B736CD">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6BE20BA">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06FA59A3">
            <w:pPr>
              <w:shd w:val="clear"/>
              <w:spacing w:line="360" w:lineRule="auto"/>
              <w:jc w:val="center"/>
              <w:rPr>
                <w:rFonts w:ascii="宋体" w:hAnsi="宋体" w:cs="宋体"/>
                <w:color w:val="auto"/>
                <w:sz w:val="24"/>
                <w:szCs w:val="24"/>
                <w:highlight w:val="none"/>
              </w:rPr>
            </w:pPr>
          </w:p>
        </w:tc>
      </w:tr>
      <w:tr w14:paraId="6E48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319182FD">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365AF343">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A331287">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45A9FEE">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3B653F6">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4BFF0CB">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228548DB">
            <w:pPr>
              <w:shd w:val="clear"/>
              <w:spacing w:line="360" w:lineRule="auto"/>
              <w:jc w:val="center"/>
              <w:rPr>
                <w:rFonts w:ascii="宋体" w:hAnsi="宋体" w:cs="宋体"/>
                <w:color w:val="auto"/>
                <w:sz w:val="24"/>
                <w:szCs w:val="24"/>
                <w:highlight w:val="none"/>
              </w:rPr>
            </w:pPr>
          </w:p>
        </w:tc>
      </w:tr>
      <w:tr w14:paraId="1597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7722ACEB">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0850AE7B">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1A4268F2">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C0D19A">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035B194">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6EA29D3">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00534554">
            <w:pPr>
              <w:shd w:val="clear"/>
              <w:spacing w:line="360" w:lineRule="auto"/>
              <w:jc w:val="center"/>
              <w:rPr>
                <w:rFonts w:ascii="宋体" w:hAnsi="宋体" w:cs="宋体"/>
                <w:color w:val="auto"/>
                <w:sz w:val="24"/>
                <w:szCs w:val="24"/>
                <w:highlight w:val="none"/>
              </w:rPr>
            </w:pPr>
          </w:p>
        </w:tc>
      </w:tr>
      <w:tr w14:paraId="1050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6B98C7CA">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5F357464">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0BF14D8">
            <w:pPr>
              <w:widowControl/>
              <w:shd w:val="clear"/>
              <w:spacing w:line="360" w:lineRule="auto"/>
              <w:jc w:val="center"/>
              <w:textAlignment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8F6740">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178F8B6">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8EA3E9F">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4D71582A">
            <w:pPr>
              <w:shd w:val="clear"/>
              <w:spacing w:line="360" w:lineRule="auto"/>
              <w:jc w:val="center"/>
              <w:rPr>
                <w:rFonts w:ascii="宋体" w:hAnsi="宋体" w:cs="宋体"/>
                <w:color w:val="auto"/>
                <w:sz w:val="24"/>
                <w:szCs w:val="24"/>
                <w:highlight w:val="none"/>
              </w:rPr>
            </w:pPr>
          </w:p>
        </w:tc>
      </w:tr>
      <w:tr w14:paraId="25E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6EF17D4D">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4160DA73">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BA941C6">
            <w:pPr>
              <w:widowControl/>
              <w:shd w:val="clear"/>
              <w:spacing w:line="360" w:lineRule="auto"/>
              <w:jc w:val="center"/>
              <w:textAlignment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74D1428">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30B2A76">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E68A1DF">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7F16B9E8">
            <w:pPr>
              <w:shd w:val="clear"/>
              <w:spacing w:line="360" w:lineRule="auto"/>
              <w:jc w:val="center"/>
              <w:rPr>
                <w:rFonts w:ascii="宋体" w:hAnsi="宋体" w:cs="宋体"/>
                <w:color w:val="auto"/>
                <w:sz w:val="24"/>
                <w:szCs w:val="24"/>
                <w:highlight w:val="none"/>
              </w:rPr>
            </w:pPr>
          </w:p>
        </w:tc>
      </w:tr>
      <w:tr w14:paraId="282F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264EDAA1">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3A261F5E">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38E1A8F">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9DCFBE">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A37862A">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F22C071">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433D77F5">
            <w:pPr>
              <w:shd w:val="clear"/>
              <w:spacing w:line="360" w:lineRule="auto"/>
              <w:jc w:val="center"/>
              <w:rPr>
                <w:rFonts w:ascii="宋体" w:hAnsi="宋体" w:cs="宋体"/>
                <w:color w:val="auto"/>
                <w:sz w:val="24"/>
                <w:szCs w:val="24"/>
                <w:highlight w:val="none"/>
              </w:rPr>
            </w:pPr>
          </w:p>
        </w:tc>
      </w:tr>
      <w:tr w14:paraId="3533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4B27E099">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53E03A3A">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C26AB72">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8C0F3A">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231039A">
            <w:pPr>
              <w:widowControl/>
              <w:shd w:val="clear"/>
              <w:spacing w:line="360" w:lineRule="auto"/>
              <w:jc w:val="center"/>
              <w:textAlignment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D641B7E">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547F5D81">
            <w:pPr>
              <w:shd w:val="clear"/>
              <w:spacing w:line="360" w:lineRule="auto"/>
              <w:jc w:val="center"/>
              <w:rPr>
                <w:rFonts w:ascii="宋体" w:hAnsi="宋体" w:cs="宋体"/>
                <w:color w:val="auto"/>
                <w:sz w:val="24"/>
                <w:szCs w:val="24"/>
                <w:highlight w:val="none"/>
              </w:rPr>
            </w:pPr>
          </w:p>
        </w:tc>
      </w:tr>
      <w:tr w14:paraId="2A34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01DC48F8">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7AE7FE99">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11F2FBE">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7755AE">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11EBCE4">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3415802">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0CDA351F">
            <w:pPr>
              <w:shd w:val="clear"/>
              <w:spacing w:line="360" w:lineRule="auto"/>
              <w:jc w:val="center"/>
              <w:rPr>
                <w:rFonts w:ascii="宋体" w:hAnsi="宋体" w:cs="宋体"/>
                <w:color w:val="auto"/>
                <w:sz w:val="24"/>
                <w:szCs w:val="24"/>
                <w:highlight w:val="none"/>
              </w:rPr>
            </w:pPr>
          </w:p>
        </w:tc>
      </w:tr>
      <w:tr w14:paraId="262F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41A11AD0">
            <w:pPr>
              <w:shd w:val="clear"/>
              <w:tabs>
                <w:tab w:val="left" w:pos="420"/>
              </w:tabs>
              <w:spacing w:line="360" w:lineRule="auto"/>
              <w:rPr>
                <w:rFonts w:ascii="宋体" w:hAnsi="宋体" w:cs="宋体"/>
                <w:color w:val="auto"/>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5C8E6977">
            <w:pPr>
              <w:shd w:val="clear"/>
              <w:spacing w:line="360" w:lineRule="auto"/>
              <w:jc w:val="center"/>
              <w:rPr>
                <w:rFonts w:ascii="宋体" w:hAnsi="宋体" w:cs="宋体"/>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E70D425">
            <w:pPr>
              <w:shd w:val="clear"/>
              <w:spacing w:line="360" w:lineRule="auto"/>
              <w:jc w:val="center"/>
              <w:rPr>
                <w:rFonts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9876815">
            <w:pPr>
              <w:shd w:val="clear"/>
              <w:spacing w:line="360" w:lineRule="auto"/>
              <w:jc w:val="center"/>
              <w:rPr>
                <w:rFonts w:ascii="宋体" w:hAnsi="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AB0C2E6">
            <w:pPr>
              <w:shd w:val="clear"/>
              <w:spacing w:line="360" w:lineRule="auto"/>
              <w:jc w:val="center"/>
              <w:rPr>
                <w:rFonts w:ascii="宋体" w:hAnsi="宋体" w:cs="宋体"/>
                <w:color w:val="auto"/>
                <w:sz w:val="24"/>
                <w:szCs w:val="24"/>
                <w:highlight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A31C027">
            <w:pPr>
              <w:shd w:val="clear"/>
              <w:spacing w:line="360" w:lineRule="auto"/>
              <w:jc w:val="center"/>
              <w:rPr>
                <w:rFonts w:ascii="宋体" w:hAnsi="宋体" w:cs="宋体"/>
                <w:color w:val="auto"/>
                <w:sz w:val="24"/>
                <w:szCs w:val="24"/>
                <w:highlight w:val="none"/>
              </w:rPr>
            </w:pPr>
          </w:p>
        </w:tc>
        <w:tc>
          <w:tcPr>
            <w:tcW w:w="2463" w:type="dxa"/>
            <w:tcBorders>
              <w:top w:val="single" w:color="auto" w:sz="4" w:space="0"/>
              <w:left w:val="single" w:color="auto" w:sz="4" w:space="0"/>
              <w:bottom w:val="single" w:color="auto" w:sz="4" w:space="0"/>
              <w:right w:val="single" w:color="auto" w:sz="4" w:space="0"/>
            </w:tcBorders>
            <w:shd w:val="clear" w:color="auto" w:fill="auto"/>
            <w:vAlign w:val="center"/>
          </w:tcPr>
          <w:p w14:paraId="61A586C3">
            <w:pPr>
              <w:shd w:val="clear"/>
              <w:spacing w:line="360" w:lineRule="auto"/>
              <w:jc w:val="center"/>
              <w:rPr>
                <w:rFonts w:ascii="宋体" w:hAnsi="宋体" w:cs="宋体"/>
                <w:color w:val="auto"/>
                <w:sz w:val="24"/>
                <w:szCs w:val="24"/>
                <w:highlight w:val="none"/>
              </w:rPr>
            </w:pPr>
          </w:p>
        </w:tc>
      </w:tr>
    </w:tbl>
    <w:p w14:paraId="11951E29">
      <w:pPr>
        <w:shd w:val="clear"/>
        <w:adjustRightInd w:val="0"/>
        <w:snapToGrid w:val="0"/>
        <w:spacing w:line="360" w:lineRule="auto"/>
        <w:rPr>
          <w:rFonts w:ascii="宋体" w:hAnsi="宋体" w:cs="宋体"/>
          <w:color w:val="auto"/>
          <w:kern w:val="0"/>
          <w:sz w:val="24"/>
          <w:szCs w:val="24"/>
          <w:highlight w:val="none"/>
        </w:rPr>
      </w:pPr>
      <w:r>
        <w:rPr>
          <w:rFonts w:ascii="宋体" w:hAnsi="宋体"/>
          <w:color w:val="auto"/>
          <w:sz w:val="24"/>
          <w:szCs w:val="24"/>
          <w:highlight w:val="none"/>
          <w:lang w:bidi="ar"/>
        </w:rPr>
        <w:br w:type="page"/>
      </w:r>
      <w:r>
        <w:rPr>
          <w:rFonts w:hint="eastAsia" w:ascii="宋体" w:hAnsi="宋体" w:cs="宋体"/>
          <w:color w:val="auto"/>
          <w:kern w:val="0"/>
          <w:sz w:val="24"/>
          <w:szCs w:val="24"/>
          <w:highlight w:val="none"/>
          <w:lang w:bidi="ar"/>
        </w:rPr>
        <w:t>表二、驻场设计及服务人员表</w:t>
      </w:r>
    </w:p>
    <w:p w14:paraId="20B2CDCF">
      <w:pPr>
        <w:shd w:val="clear"/>
        <w:jc w:val="center"/>
        <w:rPr>
          <w:rFonts w:ascii="宋体" w:hAnsi="宋体" w:cs="宋体"/>
          <w:b/>
          <w:color w:val="auto"/>
          <w:sz w:val="28"/>
          <w:szCs w:val="28"/>
          <w:highlight w:val="none"/>
        </w:rPr>
      </w:pPr>
      <w:r>
        <w:rPr>
          <w:rFonts w:hint="eastAsia" w:ascii="宋体" w:hAnsi="宋体" w:cs="宋体"/>
          <w:b/>
          <w:color w:val="auto"/>
          <w:kern w:val="0"/>
          <w:sz w:val="24"/>
          <w:szCs w:val="24"/>
          <w:highlight w:val="none"/>
          <w:lang w:bidi="ar"/>
        </w:rPr>
        <w:t>驻场设计及服务人员表</w:t>
      </w:r>
    </w:p>
    <w:tbl>
      <w:tblPr>
        <w:tblStyle w:val="44"/>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438"/>
        <w:gridCol w:w="1541"/>
        <w:gridCol w:w="859"/>
        <w:gridCol w:w="995"/>
        <w:gridCol w:w="750"/>
        <w:gridCol w:w="2154"/>
      </w:tblGrid>
      <w:tr w14:paraId="23FD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068E398C">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19425DF1">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岗位</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21AB53A">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姓名</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75A74144">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年龄</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C7FCDAF">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学历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E026F57">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工龄</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14:paraId="7E76425B">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职称（职务）</w:t>
            </w:r>
          </w:p>
        </w:tc>
      </w:tr>
      <w:tr w14:paraId="4E53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3DA13B13">
            <w:pPr>
              <w:shd w:val="clear"/>
              <w:tabs>
                <w:tab w:val="left" w:pos="420"/>
              </w:tabs>
              <w:spacing w:line="360" w:lineRule="auto"/>
              <w:rPr>
                <w:rFonts w:ascii="宋体" w:hAnsi="宋体" w:cs="宋体"/>
                <w:color w:val="auto"/>
                <w:sz w:val="24"/>
                <w:szCs w:val="24"/>
                <w:highlight w:val="none"/>
              </w:rPr>
            </w:pP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6D640BEF">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驻场设计</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22ACD55">
            <w:pPr>
              <w:shd w:val="clear"/>
              <w:spacing w:line="360" w:lineRule="auto"/>
              <w:jc w:val="center"/>
              <w:rPr>
                <w:rFonts w:ascii="宋体" w:hAnsi="宋体" w:cs="宋体"/>
                <w:color w:val="auto"/>
                <w:sz w:val="24"/>
                <w:szCs w:val="24"/>
                <w:highlight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F13F2F2">
            <w:pPr>
              <w:shd w:val="clear"/>
              <w:spacing w:line="360" w:lineRule="auto"/>
              <w:jc w:val="center"/>
              <w:rPr>
                <w:rFonts w:ascii="宋体" w:hAnsi="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B5C092E">
            <w:pPr>
              <w:shd w:val="clear"/>
              <w:spacing w:line="360" w:lineRule="auto"/>
              <w:jc w:val="center"/>
              <w:rPr>
                <w:rFonts w:ascii="宋体" w:hAnsi="宋体" w:cs="宋体"/>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4D8E655">
            <w:pPr>
              <w:shd w:val="clear"/>
              <w:spacing w:line="360" w:lineRule="auto"/>
              <w:jc w:val="center"/>
              <w:rPr>
                <w:rFonts w:ascii="宋体" w:hAnsi="宋体" w:cs="宋体"/>
                <w:color w:val="auto"/>
                <w:sz w:val="24"/>
                <w:szCs w:val="24"/>
                <w:highlight w:val="none"/>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14:paraId="1008FC56">
            <w:pPr>
              <w:shd w:val="clear"/>
              <w:spacing w:line="360" w:lineRule="auto"/>
              <w:rPr>
                <w:rFonts w:ascii="宋体" w:hAnsi="宋体" w:cs="宋体"/>
                <w:color w:val="auto"/>
                <w:sz w:val="24"/>
                <w:szCs w:val="24"/>
                <w:highlight w:val="none"/>
              </w:rPr>
            </w:pPr>
          </w:p>
        </w:tc>
      </w:tr>
      <w:tr w14:paraId="0F7F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tcPr>
          <w:p w14:paraId="7C254646">
            <w:pPr>
              <w:shd w:val="clear"/>
              <w:tabs>
                <w:tab w:val="left" w:pos="420"/>
              </w:tabs>
              <w:spacing w:line="360" w:lineRule="auto"/>
              <w:rPr>
                <w:rFonts w:ascii="宋体" w:hAnsi="宋体" w:cs="宋体"/>
                <w:b/>
                <w:color w:val="auto"/>
                <w:sz w:val="24"/>
                <w:szCs w:val="24"/>
                <w:highlight w:val="none"/>
              </w:rPr>
            </w:pP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3D05D5E7">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驻场服务（报建）</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3EBDD1B">
            <w:pPr>
              <w:shd w:val="clear"/>
              <w:spacing w:line="360" w:lineRule="auto"/>
              <w:jc w:val="center"/>
              <w:rPr>
                <w:rFonts w:ascii="宋体" w:hAnsi="宋体" w:cs="宋体"/>
                <w:b/>
                <w:color w:val="auto"/>
                <w:sz w:val="24"/>
                <w:szCs w:val="24"/>
                <w:highlight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A8E14A6">
            <w:pPr>
              <w:shd w:val="clear"/>
              <w:spacing w:line="360" w:lineRule="auto"/>
              <w:jc w:val="center"/>
              <w:rPr>
                <w:rFonts w:ascii="宋体" w:hAnsi="宋体" w:cs="宋体"/>
                <w:b/>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7BAF4DB">
            <w:pPr>
              <w:shd w:val="clear"/>
              <w:spacing w:line="360" w:lineRule="auto"/>
              <w:jc w:val="center"/>
              <w:rPr>
                <w:rFonts w:ascii="宋体" w:hAnsi="宋体" w:cs="宋体"/>
                <w:b/>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503326">
            <w:pPr>
              <w:shd w:val="clear"/>
              <w:spacing w:line="360" w:lineRule="auto"/>
              <w:jc w:val="center"/>
              <w:rPr>
                <w:rFonts w:ascii="宋体" w:hAnsi="宋体" w:cs="宋体"/>
                <w:b/>
                <w:color w:val="auto"/>
                <w:sz w:val="24"/>
                <w:szCs w:val="24"/>
                <w:highlight w:val="none"/>
              </w:rPr>
            </w:pP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14:paraId="01C71E7D">
            <w:pPr>
              <w:shd w:val="clear"/>
              <w:spacing w:line="360" w:lineRule="auto"/>
              <w:jc w:val="center"/>
              <w:rPr>
                <w:rFonts w:ascii="宋体" w:hAnsi="宋体" w:cs="宋体"/>
                <w:b/>
                <w:color w:val="auto"/>
                <w:sz w:val="24"/>
                <w:szCs w:val="24"/>
                <w:highlight w:val="none"/>
              </w:rPr>
            </w:pPr>
          </w:p>
        </w:tc>
      </w:tr>
    </w:tbl>
    <w:p w14:paraId="4871DDE0">
      <w:pPr>
        <w:shd w:val="clear"/>
        <w:adjustRightInd w:val="0"/>
        <w:snapToGrid w:val="0"/>
        <w:spacing w:line="360" w:lineRule="auto"/>
        <w:rPr>
          <w:rFonts w:ascii="宋体" w:hAnsi="宋体" w:cs="宋体"/>
          <w:color w:val="auto"/>
          <w:kern w:val="0"/>
          <w:sz w:val="24"/>
          <w:szCs w:val="24"/>
          <w:highlight w:val="none"/>
        </w:rPr>
      </w:pPr>
      <w:r>
        <w:rPr>
          <w:rFonts w:ascii="宋体" w:hAnsi="宋体"/>
          <w:color w:val="auto"/>
          <w:sz w:val="24"/>
          <w:szCs w:val="24"/>
          <w:highlight w:val="none"/>
          <w:lang w:bidi="ar"/>
        </w:rPr>
        <w:br w:type="page"/>
      </w:r>
      <w:r>
        <w:rPr>
          <w:rFonts w:ascii="宋体" w:hAnsi="宋体" w:cs="宋体"/>
          <w:color w:val="auto"/>
          <w:kern w:val="0"/>
          <w:sz w:val="24"/>
          <w:szCs w:val="24"/>
          <w:highlight w:val="none"/>
          <w:lang w:bidi="ar"/>
        </w:rPr>
        <w:t xml:space="preserve"> 附件4</w:t>
      </w:r>
      <w:r>
        <w:rPr>
          <w:rFonts w:hint="eastAsia" w:ascii="宋体" w:hAnsi="宋体" w:cs="宋体"/>
          <w:color w:val="auto"/>
          <w:kern w:val="0"/>
          <w:sz w:val="24"/>
          <w:szCs w:val="24"/>
          <w:highlight w:val="none"/>
          <w:lang w:bidi="ar"/>
        </w:rPr>
        <w:t>：乙方履约保函（格式）及承诺书</w:t>
      </w:r>
    </w:p>
    <w:p w14:paraId="5359B843">
      <w:pPr>
        <w:shd w:val="clear"/>
        <w:adjustRightInd w:val="0"/>
        <w:snapToGrid w:val="0"/>
        <w:spacing w:line="288" w:lineRule="auto"/>
        <w:jc w:val="center"/>
        <w:outlineLvl w:val="2"/>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lang w:bidi="ar"/>
        </w:rPr>
        <w:t>履约银行保函（格式）</w:t>
      </w:r>
    </w:p>
    <w:p w14:paraId="33FEB822">
      <w:pPr>
        <w:shd w:val="clear"/>
        <w:autoSpaceDE w:val="0"/>
        <w:autoSpaceDN w:val="0"/>
        <w:adjustRightInd w:val="0"/>
        <w:snapToGrid w:val="0"/>
        <w:spacing w:line="288"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编号：</w:t>
      </w:r>
    </w:p>
    <w:p w14:paraId="4DEAC95E">
      <w:pPr>
        <w:shd w:val="clear"/>
        <w:adjustRightInd w:val="0"/>
        <w:snapToGrid w:val="0"/>
        <w:spacing w:line="288"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华南理工大学：</w:t>
      </w:r>
    </w:p>
    <w:p w14:paraId="433BECE5">
      <w:pPr>
        <w:shd w:val="clear"/>
        <w:adjustRightInd w:val="0"/>
        <w:snapToGrid w:val="0"/>
        <w:spacing w:line="288"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鉴于_______________________（以下称勘察设计人）应依法按照《______________勘察设计招标文件》和勘察设计人的投标文件与贵</w:t>
      </w:r>
      <w:r>
        <w:rPr>
          <w:rFonts w:hint="eastAsia" w:ascii="宋体" w:hAnsi="宋体" w:cs="宋体"/>
          <w:color w:val="auto"/>
          <w:kern w:val="0"/>
          <w:sz w:val="24"/>
          <w:szCs w:val="24"/>
          <w:highlight w:val="none"/>
          <w:lang w:bidi="ar"/>
        </w:rPr>
        <w:t>校</w:t>
      </w:r>
      <w:r>
        <w:rPr>
          <w:rFonts w:ascii="宋体" w:hAnsi="宋体" w:cs="宋体"/>
          <w:color w:val="auto"/>
          <w:kern w:val="0"/>
          <w:sz w:val="24"/>
          <w:szCs w:val="24"/>
          <w:highlight w:val="none"/>
          <w:lang w:bidi="ar"/>
        </w:rPr>
        <w:t>订立《___________________勘察设计合同》（以下简称合同，合同编号：_________）。我行同意为勘察设计人出具担保金额为合同价款10%（即人民币_________元，大写：_____________元整）的保函作为勘察设计人向</w:t>
      </w:r>
      <w:r>
        <w:rPr>
          <w:rFonts w:hint="eastAsia" w:ascii="宋体" w:hAnsi="宋体" w:cs="宋体"/>
          <w:color w:val="auto"/>
          <w:kern w:val="0"/>
          <w:sz w:val="24"/>
          <w:szCs w:val="24"/>
          <w:highlight w:val="none"/>
          <w:lang w:bidi="ar"/>
        </w:rPr>
        <w:t>贵校</w:t>
      </w:r>
      <w:r>
        <w:rPr>
          <w:rFonts w:ascii="宋体" w:hAnsi="宋体" w:cs="宋体"/>
          <w:color w:val="auto"/>
          <w:kern w:val="0"/>
          <w:sz w:val="24"/>
          <w:szCs w:val="24"/>
          <w:highlight w:val="none"/>
          <w:lang w:bidi="ar"/>
        </w:rPr>
        <w:t>履约的担保，担保的范围为：勘察设计人按合同约定应向</w:t>
      </w:r>
      <w:r>
        <w:rPr>
          <w:rFonts w:hint="eastAsia" w:ascii="宋体" w:hAnsi="宋体" w:cs="宋体"/>
          <w:color w:val="auto"/>
          <w:kern w:val="0"/>
          <w:sz w:val="24"/>
          <w:szCs w:val="24"/>
          <w:highlight w:val="none"/>
          <w:lang w:bidi="ar"/>
        </w:rPr>
        <w:t>贵校</w:t>
      </w:r>
      <w:r>
        <w:rPr>
          <w:rFonts w:ascii="宋体" w:hAnsi="宋体" w:cs="宋体"/>
          <w:color w:val="auto"/>
          <w:kern w:val="0"/>
          <w:sz w:val="24"/>
          <w:szCs w:val="24"/>
          <w:highlight w:val="none"/>
          <w:lang w:bidi="ar"/>
        </w:rPr>
        <w:t>履行的全部义务，包括但不限于合同约定的义务，应向</w:t>
      </w:r>
      <w:r>
        <w:rPr>
          <w:rFonts w:hint="eastAsia" w:ascii="宋体" w:hAnsi="宋体" w:cs="宋体"/>
          <w:color w:val="auto"/>
          <w:kern w:val="0"/>
          <w:sz w:val="24"/>
          <w:szCs w:val="24"/>
          <w:highlight w:val="none"/>
          <w:lang w:bidi="ar"/>
        </w:rPr>
        <w:t>贵校</w:t>
      </w:r>
      <w:r>
        <w:rPr>
          <w:rFonts w:ascii="宋体" w:hAnsi="宋体" w:cs="宋体"/>
          <w:color w:val="auto"/>
          <w:kern w:val="0"/>
          <w:sz w:val="24"/>
          <w:szCs w:val="24"/>
          <w:highlight w:val="none"/>
          <w:lang w:bidi="ar"/>
        </w:rPr>
        <w:t>支付的利息，人力资源、仪器设备、勘察设计质量及勘察设计工期等方面的违约金，损害赔偿金，实现债权的费用。</w:t>
      </w:r>
    </w:p>
    <w:p w14:paraId="6CFBED8C">
      <w:pPr>
        <w:shd w:val="clear"/>
        <w:autoSpaceDE w:val="0"/>
        <w:autoSpaceDN w:val="0"/>
        <w:adjustRightInd w:val="0"/>
        <w:snapToGrid w:val="0"/>
        <w:spacing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我行承诺如下：</w:t>
      </w:r>
    </w:p>
    <w:p w14:paraId="17D50454">
      <w:pPr>
        <w:shd w:val="clear"/>
        <w:autoSpaceDE w:val="0"/>
        <w:autoSpaceDN w:val="0"/>
        <w:adjustRightInd w:val="0"/>
        <w:snapToGrid w:val="0"/>
        <w:spacing w:line="288" w:lineRule="auto"/>
        <w:ind w:firstLine="480"/>
        <w:rPr>
          <w:rFonts w:ascii="宋体" w:hAnsi="宋体" w:cs="宋体"/>
          <w:color w:val="auto"/>
          <w:kern w:val="0"/>
          <w:sz w:val="24"/>
          <w:szCs w:val="24"/>
          <w:highlight w:val="none"/>
        </w:rPr>
      </w:pPr>
      <w:r>
        <w:rPr>
          <w:rFonts w:ascii="宋体" w:hAnsi="宋体" w:cs="宋体"/>
          <w:color w:val="auto"/>
          <w:kern w:val="0"/>
          <w:sz w:val="24"/>
          <w:szCs w:val="24"/>
          <w:highlight w:val="none"/>
          <w:lang w:bidi="ar"/>
        </w:rPr>
        <w:t>1、勘察设计人在履行合同中，由于资金、技术、质量或非不可抗力及违约等原因需向</w:t>
      </w:r>
      <w:r>
        <w:rPr>
          <w:rFonts w:hint="eastAsia" w:ascii="宋体" w:hAnsi="宋体" w:cs="宋体"/>
          <w:color w:val="auto"/>
          <w:kern w:val="0"/>
          <w:sz w:val="24"/>
          <w:szCs w:val="24"/>
          <w:highlight w:val="none"/>
          <w:lang w:bidi="ar"/>
        </w:rPr>
        <w:t>贵校</w:t>
      </w:r>
      <w:r>
        <w:rPr>
          <w:rFonts w:ascii="宋体" w:hAnsi="宋体" w:cs="宋体"/>
          <w:color w:val="auto"/>
          <w:kern w:val="0"/>
          <w:sz w:val="24"/>
          <w:szCs w:val="24"/>
          <w:highlight w:val="none"/>
          <w:lang w:bidi="ar"/>
        </w:rPr>
        <w:t>支付违约金或赔偿金时，在</w:t>
      </w:r>
      <w:r>
        <w:rPr>
          <w:rFonts w:hint="eastAsia" w:ascii="宋体" w:hAnsi="宋体" w:cs="宋体"/>
          <w:color w:val="auto"/>
          <w:kern w:val="0"/>
          <w:sz w:val="24"/>
          <w:szCs w:val="24"/>
          <w:highlight w:val="none"/>
          <w:lang w:bidi="ar"/>
        </w:rPr>
        <w:t>贵校</w:t>
      </w:r>
      <w:r>
        <w:rPr>
          <w:rFonts w:hint="eastAsia" w:ascii="宋体" w:hAnsi="宋体" w:cs="宋体"/>
          <w:color w:val="auto"/>
          <w:sz w:val="24"/>
          <w:szCs w:val="24"/>
          <w:highlight w:val="none"/>
          <w:lang w:bidi="ar"/>
        </w:rPr>
        <w:t>以书面索赔通知纸质原件形式提出要求得到上述金额内的任何付款时（需提供本保函正本原件供我行核对），我行在</w:t>
      </w:r>
      <w:r>
        <w:rPr>
          <w:rFonts w:ascii="宋体" w:hAnsi="宋体" w:cs="宋体"/>
          <w:color w:val="auto"/>
          <w:sz w:val="24"/>
          <w:szCs w:val="24"/>
          <w:highlight w:val="none"/>
          <w:lang w:bidi="ar"/>
        </w:rPr>
        <w:t>7个工作日内予以支付累计不超过上述担保金额的款项</w:t>
      </w:r>
      <w:r>
        <w:rPr>
          <w:rFonts w:hint="eastAsia" w:ascii="宋体" w:hAnsi="宋体" w:cs="宋体"/>
          <w:color w:val="auto"/>
          <w:kern w:val="0"/>
          <w:sz w:val="24"/>
          <w:szCs w:val="24"/>
          <w:highlight w:val="none"/>
          <w:lang w:bidi="ar"/>
        </w:rPr>
        <w:t>，不挑剔、不争辩，也不要求贵校出具证明或说明背景、理由。</w:t>
      </w:r>
    </w:p>
    <w:p w14:paraId="6213D6B7">
      <w:pPr>
        <w:shd w:val="clear"/>
        <w:autoSpaceDE w:val="0"/>
        <w:autoSpaceDN w:val="0"/>
        <w:adjustRightInd w:val="0"/>
        <w:snapToGrid w:val="0"/>
        <w:spacing w:line="288" w:lineRule="auto"/>
        <w:ind w:firstLine="480"/>
        <w:rPr>
          <w:rFonts w:ascii="宋体" w:hAnsi="宋体" w:cs="宋体"/>
          <w:color w:val="auto"/>
          <w:kern w:val="0"/>
          <w:sz w:val="24"/>
          <w:szCs w:val="24"/>
          <w:highlight w:val="none"/>
        </w:rPr>
      </w:pPr>
      <w:r>
        <w:rPr>
          <w:rFonts w:ascii="宋体" w:hAnsi="宋体" w:cs="宋体"/>
          <w:color w:val="auto"/>
          <w:kern w:val="0"/>
          <w:sz w:val="24"/>
          <w:szCs w:val="24"/>
          <w:highlight w:val="none"/>
          <w:lang w:bidi="ar"/>
        </w:rPr>
        <w:t>2、我行放弃</w:t>
      </w:r>
      <w:r>
        <w:rPr>
          <w:rFonts w:hint="eastAsia" w:ascii="宋体" w:hAnsi="宋体" w:cs="宋体"/>
          <w:color w:val="auto"/>
          <w:kern w:val="0"/>
          <w:sz w:val="24"/>
          <w:szCs w:val="24"/>
          <w:highlight w:val="none"/>
          <w:lang w:bidi="ar"/>
        </w:rPr>
        <w:t>贵校</w:t>
      </w:r>
      <w:r>
        <w:rPr>
          <w:rFonts w:ascii="宋体" w:hAnsi="宋体" w:cs="宋体"/>
          <w:color w:val="auto"/>
          <w:kern w:val="0"/>
          <w:sz w:val="24"/>
          <w:szCs w:val="24"/>
          <w:highlight w:val="none"/>
          <w:lang w:bidi="ar"/>
        </w:rPr>
        <w:t>应先向勘察设计人要求赔偿上述金额然后再向我行提出要求的权利。</w:t>
      </w:r>
    </w:p>
    <w:p w14:paraId="2E212045">
      <w:pPr>
        <w:shd w:val="clear"/>
        <w:autoSpaceDE w:val="0"/>
        <w:autoSpaceDN w:val="0"/>
        <w:adjustRightInd w:val="0"/>
        <w:snapToGrid w:val="0"/>
        <w:spacing w:line="288" w:lineRule="auto"/>
        <w:ind w:firstLine="480"/>
        <w:rPr>
          <w:rFonts w:ascii="宋体" w:hAnsi="宋体" w:cs="宋体"/>
          <w:color w:val="auto"/>
          <w:kern w:val="0"/>
          <w:sz w:val="24"/>
          <w:szCs w:val="24"/>
          <w:highlight w:val="none"/>
        </w:rPr>
      </w:pPr>
      <w:r>
        <w:rPr>
          <w:rFonts w:ascii="宋体" w:hAnsi="宋体" w:cs="宋体"/>
          <w:color w:val="auto"/>
          <w:kern w:val="0"/>
          <w:sz w:val="24"/>
          <w:szCs w:val="24"/>
          <w:highlight w:val="none"/>
          <w:lang w:bidi="ar"/>
        </w:rPr>
        <w:t>3、我行进一步同意，在</w:t>
      </w:r>
      <w:r>
        <w:rPr>
          <w:rFonts w:hint="eastAsia" w:ascii="宋体" w:hAnsi="宋体" w:cs="宋体"/>
          <w:color w:val="auto"/>
          <w:kern w:val="0"/>
          <w:sz w:val="24"/>
          <w:szCs w:val="24"/>
          <w:highlight w:val="none"/>
          <w:lang w:bidi="ar"/>
        </w:rPr>
        <w:t>贵校</w:t>
      </w:r>
      <w:r>
        <w:rPr>
          <w:rFonts w:ascii="宋体" w:hAnsi="宋体" w:cs="宋体"/>
          <w:color w:val="auto"/>
          <w:kern w:val="0"/>
          <w:sz w:val="24"/>
          <w:szCs w:val="24"/>
          <w:highlight w:val="none"/>
          <w:lang w:bidi="ar"/>
        </w:rPr>
        <w:t>和勘察设计人之间的合同条件、合同项下的服务或合同发生变化、补充或修改，</w:t>
      </w:r>
      <w:r>
        <w:rPr>
          <w:rFonts w:hint="eastAsia" w:ascii="宋体" w:hAnsi="宋体" w:cs="宋体"/>
          <w:color w:val="auto"/>
          <w:sz w:val="24"/>
          <w:szCs w:val="24"/>
          <w:highlight w:val="none"/>
          <w:lang w:bidi="ar"/>
        </w:rPr>
        <w:t>在不加重我行担保责任的情况下，</w:t>
      </w:r>
      <w:r>
        <w:rPr>
          <w:rFonts w:hint="eastAsia" w:ascii="宋体" w:hAnsi="宋体" w:cs="宋体"/>
          <w:color w:val="auto"/>
          <w:kern w:val="0"/>
          <w:sz w:val="24"/>
          <w:szCs w:val="24"/>
          <w:highlight w:val="none"/>
          <w:lang w:bidi="ar"/>
        </w:rPr>
        <w:t>我行承担本保函的责任也不改变。有关上述变化、补充和修改也无须通知我行。</w:t>
      </w:r>
    </w:p>
    <w:p w14:paraId="47DFBF39">
      <w:pPr>
        <w:shd w:val="clear"/>
        <w:autoSpaceDE w:val="0"/>
        <w:autoSpaceDN w:val="0"/>
        <w:adjustRightInd w:val="0"/>
        <w:snapToGrid w:val="0"/>
        <w:spacing w:line="288" w:lineRule="auto"/>
        <w:ind w:firstLine="480"/>
        <w:rPr>
          <w:rFonts w:ascii="宋体" w:hAnsi="宋体" w:cs="宋体"/>
          <w:color w:val="auto"/>
          <w:kern w:val="0"/>
          <w:sz w:val="24"/>
          <w:szCs w:val="24"/>
          <w:highlight w:val="none"/>
        </w:rPr>
      </w:pPr>
      <w:r>
        <w:rPr>
          <w:rFonts w:ascii="宋体" w:hAnsi="宋体" w:cs="宋体"/>
          <w:color w:val="auto"/>
          <w:kern w:val="0"/>
          <w:sz w:val="24"/>
          <w:szCs w:val="24"/>
          <w:highlight w:val="none"/>
          <w:lang w:bidi="ar"/>
        </w:rPr>
        <w:t>4、</w:t>
      </w:r>
      <w:r>
        <w:rPr>
          <w:rFonts w:hint="eastAsia" w:ascii="宋体" w:hAnsi="宋体" w:cs="宋体"/>
          <w:b/>
          <w:color w:val="auto"/>
          <w:sz w:val="24"/>
          <w:szCs w:val="24"/>
          <w:highlight w:val="none"/>
          <w:lang w:bidi="ar"/>
        </w:rPr>
        <w:t>本保函有效期间为：自本保函签署之日起至勘察设计人提供本项目所需全部分部（子分部）工程质量验收记录及已提供竣工图证明文件（经监理人及贵校确认施工单位已提供竣工图的相关文件）时止，但最迟不超过</w:t>
      </w:r>
      <w:r>
        <w:rPr>
          <w:rFonts w:ascii="宋体" w:hAnsi="宋体" w:cs="宋体"/>
          <w:b/>
          <w:color w:val="auto"/>
          <w:sz w:val="24"/>
          <w:szCs w:val="24"/>
          <w:highlight w:val="none"/>
          <w:u w:val="single"/>
          <w:lang w:bidi="ar"/>
        </w:rPr>
        <w:t xml:space="preserve">  </w:t>
      </w:r>
      <w:r>
        <w:rPr>
          <w:rFonts w:hint="eastAsia" w:ascii="宋体" w:hAnsi="宋体" w:cs="宋体"/>
          <w:b/>
          <w:color w:val="auto"/>
          <w:sz w:val="24"/>
          <w:szCs w:val="24"/>
          <w:highlight w:val="none"/>
          <w:lang w:bidi="ar"/>
        </w:rPr>
        <w:t>年</w:t>
      </w:r>
      <w:r>
        <w:rPr>
          <w:rFonts w:ascii="宋体" w:hAnsi="宋体" w:cs="宋体"/>
          <w:b/>
          <w:color w:val="auto"/>
          <w:sz w:val="24"/>
          <w:szCs w:val="24"/>
          <w:highlight w:val="none"/>
          <w:u w:val="single"/>
          <w:lang w:bidi="ar"/>
        </w:rPr>
        <w:t xml:space="preserve">  </w:t>
      </w:r>
      <w:r>
        <w:rPr>
          <w:rFonts w:hint="eastAsia" w:ascii="宋体" w:hAnsi="宋体" w:cs="宋体"/>
          <w:b/>
          <w:color w:val="auto"/>
          <w:sz w:val="24"/>
          <w:szCs w:val="24"/>
          <w:highlight w:val="none"/>
          <w:lang w:bidi="ar"/>
        </w:rPr>
        <w:t>月</w:t>
      </w:r>
      <w:r>
        <w:rPr>
          <w:rFonts w:ascii="宋体" w:hAnsi="宋体" w:cs="宋体"/>
          <w:b/>
          <w:color w:val="auto"/>
          <w:sz w:val="24"/>
          <w:szCs w:val="24"/>
          <w:highlight w:val="none"/>
          <w:u w:val="single"/>
          <w:lang w:bidi="ar"/>
        </w:rPr>
        <w:t xml:space="preserve">  </w:t>
      </w:r>
      <w:r>
        <w:rPr>
          <w:rFonts w:hint="eastAsia" w:ascii="宋体" w:hAnsi="宋体" w:cs="宋体"/>
          <w:b/>
          <w:color w:val="auto"/>
          <w:sz w:val="24"/>
          <w:szCs w:val="24"/>
          <w:highlight w:val="none"/>
          <w:lang w:bidi="ar"/>
        </w:rPr>
        <w:t>日。</w:t>
      </w:r>
    </w:p>
    <w:p w14:paraId="6DB7C479">
      <w:pPr>
        <w:shd w:val="clear"/>
        <w:autoSpaceDE w:val="0"/>
        <w:autoSpaceDN w:val="0"/>
        <w:adjustRightInd w:val="0"/>
        <w:snapToGrid w:val="0"/>
        <w:spacing w:line="288" w:lineRule="auto"/>
        <w:ind w:firstLine="480"/>
        <w:rPr>
          <w:rFonts w:ascii="宋体" w:hAnsi="宋体" w:cs="宋体"/>
          <w:color w:val="auto"/>
          <w:kern w:val="0"/>
          <w:sz w:val="24"/>
          <w:szCs w:val="24"/>
          <w:highlight w:val="none"/>
        </w:rPr>
      </w:pPr>
      <w:r>
        <w:rPr>
          <w:rFonts w:ascii="宋体" w:hAnsi="宋体" w:cs="宋体"/>
          <w:color w:val="auto"/>
          <w:kern w:val="0"/>
          <w:sz w:val="24"/>
          <w:szCs w:val="24"/>
          <w:highlight w:val="none"/>
          <w:lang w:bidi="ar"/>
        </w:rPr>
        <w:t>5、本保函适用中华人民共和国法律，任何与本保函有关的争议均需提交工程项目所在地人民法院提起诉讼。</w:t>
      </w:r>
    </w:p>
    <w:p w14:paraId="3DF93CD6">
      <w:pPr>
        <w:shd w:val="clear"/>
        <w:autoSpaceDE w:val="0"/>
        <w:autoSpaceDN w:val="0"/>
        <w:adjustRightInd w:val="0"/>
        <w:snapToGrid w:val="0"/>
        <w:spacing w:after="240"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本保函自我行负责人（或委托代理人）签字并加盖公章之日起生效。</w:t>
      </w:r>
    </w:p>
    <w:p w14:paraId="1D9FA05B">
      <w:pPr>
        <w:shd w:val="clear"/>
        <w:autoSpaceDE w:val="0"/>
        <w:autoSpaceDN w:val="0"/>
        <w:adjustRightInd w:val="0"/>
        <w:snapToGrid w:val="0"/>
        <w:spacing w:line="288" w:lineRule="auto"/>
        <w:ind w:firstLine="4298" w:firstLineChars="1791"/>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担保人：（盖章）</w:t>
      </w:r>
    </w:p>
    <w:p w14:paraId="0FD788E5">
      <w:pPr>
        <w:shd w:val="clear"/>
        <w:autoSpaceDE w:val="0"/>
        <w:autoSpaceDN w:val="0"/>
        <w:adjustRightInd w:val="0"/>
        <w:snapToGrid w:val="0"/>
        <w:spacing w:line="288" w:lineRule="auto"/>
        <w:ind w:firstLine="4176" w:firstLineChars="1800"/>
        <w:rPr>
          <w:rFonts w:ascii="宋体" w:hAnsi="宋体" w:cs="宋体"/>
          <w:color w:val="auto"/>
          <w:kern w:val="0"/>
          <w:sz w:val="24"/>
          <w:szCs w:val="24"/>
          <w:highlight w:val="none"/>
        </w:rPr>
      </w:pPr>
      <w:r>
        <w:rPr>
          <w:rFonts w:hint="eastAsia" w:ascii="宋体" w:hAnsi="宋体" w:cs="宋体"/>
          <w:color w:val="auto"/>
          <w:spacing w:val="-4"/>
          <w:kern w:val="0"/>
          <w:sz w:val="24"/>
          <w:szCs w:val="24"/>
          <w:highlight w:val="none"/>
          <w:lang w:bidi="ar"/>
        </w:rPr>
        <w:t>负责人</w:t>
      </w:r>
      <w:r>
        <w:rPr>
          <w:rFonts w:hint="eastAsia" w:ascii="宋体" w:hAnsi="宋体" w:cs="宋体"/>
          <w:color w:val="auto"/>
          <w:kern w:val="0"/>
          <w:sz w:val="24"/>
          <w:szCs w:val="24"/>
          <w:highlight w:val="none"/>
          <w:lang w:bidi="ar"/>
        </w:rPr>
        <w:t>（或委托代理人）：</w:t>
      </w:r>
    </w:p>
    <w:p w14:paraId="5AAB77C1">
      <w:pPr>
        <w:shd w:val="clear"/>
        <w:autoSpaceDE w:val="0"/>
        <w:autoSpaceDN w:val="0"/>
        <w:adjustRightInd w:val="0"/>
        <w:snapToGrid w:val="0"/>
        <w:spacing w:line="288" w:lineRule="auto"/>
        <w:ind w:firstLine="4300" w:firstLineChars="1792"/>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地址：</w:t>
      </w:r>
    </w:p>
    <w:p w14:paraId="7F1E1AA6">
      <w:pPr>
        <w:shd w:val="clear"/>
        <w:autoSpaceDE w:val="0"/>
        <w:autoSpaceDN w:val="0"/>
        <w:adjustRightInd w:val="0"/>
        <w:snapToGrid w:val="0"/>
        <w:spacing w:line="288" w:lineRule="auto"/>
        <w:ind w:firstLine="4300" w:firstLineChars="1792"/>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邮政编码：</w:t>
      </w:r>
    </w:p>
    <w:p w14:paraId="40F155F4">
      <w:pPr>
        <w:shd w:val="clear"/>
        <w:autoSpaceDE w:val="0"/>
        <w:autoSpaceDN w:val="0"/>
        <w:adjustRightInd w:val="0"/>
        <w:snapToGrid w:val="0"/>
        <w:spacing w:line="288" w:lineRule="auto"/>
        <w:ind w:firstLine="4300" w:firstLineChars="1792"/>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联系电话：</w:t>
      </w:r>
    </w:p>
    <w:p w14:paraId="057B5107">
      <w:pPr>
        <w:shd w:val="clear"/>
        <w:adjustRightInd w:val="0"/>
        <w:snapToGrid w:val="0"/>
        <w:spacing w:line="288"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日期：___年___月__日</w:t>
      </w:r>
    </w:p>
    <w:p w14:paraId="66E035C9">
      <w:pPr>
        <w:shd w:val="clear"/>
        <w:adjustRightInd w:val="0"/>
        <w:snapToGrid w:val="0"/>
        <w:spacing w:line="360" w:lineRule="auto"/>
        <w:jc w:val="center"/>
        <w:outlineLvl w:val="2"/>
        <w:rPr>
          <w:rFonts w:ascii="宋体" w:hAnsi="宋体" w:cs="宋体"/>
          <w:b/>
          <w:color w:val="auto"/>
          <w:kern w:val="0"/>
          <w:sz w:val="44"/>
          <w:szCs w:val="44"/>
          <w:highlight w:val="none"/>
        </w:rPr>
      </w:pPr>
    </w:p>
    <w:p w14:paraId="427C3B5B">
      <w:pPr>
        <w:shd w:val="clear"/>
        <w:adjustRightInd w:val="0"/>
        <w:snapToGrid w:val="0"/>
        <w:spacing w:line="360" w:lineRule="auto"/>
        <w:jc w:val="center"/>
        <w:outlineLvl w:val="2"/>
        <w:rPr>
          <w:rFonts w:ascii="宋体" w:hAnsi="宋体" w:cs="宋体"/>
          <w:b/>
          <w:color w:val="auto"/>
          <w:kern w:val="0"/>
          <w:sz w:val="44"/>
          <w:szCs w:val="44"/>
          <w:highlight w:val="none"/>
        </w:rPr>
      </w:pPr>
      <w:r>
        <w:rPr>
          <w:rFonts w:hint="eastAsia" w:ascii="宋体" w:hAnsi="宋体" w:cs="宋体"/>
          <w:b/>
          <w:color w:val="auto"/>
          <w:kern w:val="0"/>
          <w:sz w:val="44"/>
          <w:szCs w:val="44"/>
          <w:highlight w:val="none"/>
          <w:lang w:bidi="ar"/>
        </w:rPr>
        <w:t>承</w:t>
      </w:r>
      <w:r>
        <w:rPr>
          <w:rFonts w:ascii="宋体" w:hAnsi="宋体" w:cs="宋体"/>
          <w:b/>
          <w:color w:val="auto"/>
          <w:kern w:val="0"/>
          <w:sz w:val="44"/>
          <w:szCs w:val="44"/>
          <w:highlight w:val="none"/>
          <w:lang w:bidi="ar"/>
        </w:rPr>
        <w:t xml:space="preserve"> </w:t>
      </w:r>
      <w:r>
        <w:rPr>
          <w:rFonts w:hint="eastAsia" w:ascii="宋体" w:hAnsi="宋体" w:cs="宋体"/>
          <w:b/>
          <w:color w:val="auto"/>
          <w:kern w:val="0"/>
          <w:sz w:val="44"/>
          <w:szCs w:val="44"/>
          <w:highlight w:val="none"/>
          <w:lang w:bidi="ar"/>
        </w:rPr>
        <w:t>诺</w:t>
      </w:r>
      <w:r>
        <w:rPr>
          <w:rFonts w:ascii="宋体" w:hAnsi="宋体" w:cs="宋体"/>
          <w:b/>
          <w:color w:val="auto"/>
          <w:kern w:val="0"/>
          <w:sz w:val="44"/>
          <w:szCs w:val="44"/>
          <w:highlight w:val="none"/>
          <w:lang w:bidi="ar"/>
        </w:rPr>
        <w:t xml:space="preserve"> </w:t>
      </w:r>
      <w:r>
        <w:rPr>
          <w:rFonts w:hint="eastAsia" w:ascii="宋体" w:hAnsi="宋体" w:cs="宋体"/>
          <w:b/>
          <w:color w:val="auto"/>
          <w:kern w:val="0"/>
          <w:sz w:val="44"/>
          <w:szCs w:val="44"/>
          <w:highlight w:val="none"/>
          <w:lang w:bidi="ar"/>
        </w:rPr>
        <w:t>书</w:t>
      </w:r>
    </w:p>
    <w:p w14:paraId="32FDFC02">
      <w:pPr>
        <w:shd w:val="clear"/>
        <w:autoSpaceDE w:val="0"/>
        <w:autoSpaceDN w:val="0"/>
        <w:adjustRightInd w:val="0"/>
        <w:snapToGrid w:val="0"/>
        <w:spacing w:line="360" w:lineRule="auto"/>
        <w:ind w:firstLine="48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54B9AC6C">
      <w:pPr>
        <w:shd w:val="clear"/>
        <w:autoSpaceDE w:val="0"/>
        <w:autoSpaceDN w:val="0"/>
        <w:adjustRightInd w:val="0"/>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华南理工大学：</w:t>
      </w:r>
    </w:p>
    <w:p w14:paraId="721880F3">
      <w:pPr>
        <w:shd w:val="clea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我单位已于</w:t>
      </w:r>
      <w:r>
        <w:rPr>
          <w:rFonts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年</w:t>
      </w:r>
      <w:r>
        <w:rPr>
          <w:rFonts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月</w:t>
      </w:r>
      <w:r>
        <w:rPr>
          <w:rFonts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日向贵校提交了</w:t>
      </w:r>
      <w:r>
        <w:rPr>
          <w:rFonts w:ascii="宋体" w:hAnsi="宋体" w:cs="宋体"/>
          <w:color w:val="auto"/>
          <w:kern w:val="0"/>
          <w:sz w:val="24"/>
          <w:szCs w:val="24"/>
          <w:highlight w:val="none"/>
          <w:lang w:bidi="ar"/>
        </w:rPr>
        <w:t>______________________工程勘察设计的履约银行保函，保函最长有效期至______年___月___日。</w:t>
      </w:r>
    </w:p>
    <w:p w14:paraId="3117E2B0">
      <w:pPr>
        <w:shd w:val="clea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bidi="ar"/>
        </w:rPr>
        <w:t>如在保函最长有效期届满时，我单位未提供本项目所需全部分部（子分部）工程质量验收记录及已提供竣工图证明文件（经监理人及贵校确认施工单位已提供竣工图的相关文件），我</w:t>
      </w:r>
      <w:r>
        <w:rPr>
          <w:rFonts w:hint="eastAsia" w:ascii="宋体" w:hAnsi="宋体" w:cs="宋体"/>
          <w:color w:val="auto"/>
          <w:kern w:val="0"/>
          <w:sz w:val="24"/>
          <w:szCs w:val="24"/>
          <w:highlight w:val="none"/>
          <w:lang w:bidi="ar"/>
        </w:rPr>
        <w:t>单位</w:t>
      </w:r>
      <w:r>
        <w:rPr>
          <w:rFonts w:hint="eastAsia" w:ascii="宋体" w:hAnsi="宋体" w:cs="宋体"/>
          <w:color w:val="auto"/>
          <w:sz w:val="24"/>
          <w:szCs w:val="24"/>
          <w:highlight w:val="none"/>
          <w:lang w:bidi="ar"/>
        </w:rPr>
        <w:t>将在保函最长有效期届满三天前按原保函格式提交新的保函，否则，贵校有权暂停支付余下的合同价款，直至我</w:t>
      </w:r>
      <w:r>
        <w:rPr>
          <w:rFonts w:hint="eastAsia" w:ascii="宋体" w:hAnsi="宋体" w:cs="宋体"/>
          <w:color w:val="auto"/>
          <w:kern w:val="0"/>
          <w:sz w:val="24"/>
          <w:szCs w:val="24"/>
          <w:highlight w:val="none"/>
          <w:lang w:bidi="ar"/>
        </w:rPr>
        <w:t>单位</w:t>
      </w:r>
      <w:r>
        <w:rPr>
          <w:rFonts w:hint="eastAsia" w:ascii="宋体" w:hAnsi="宋体" w:cs="宋体"/>
          <w:color w:val="auto"/>
          <w:sz w:val="24"/>
          <w:szCs w:val="24"/>
          <w:highlight w:val="none"/>
          <w:lang w:bidi="ar"/>
        </w:rPr>
        <w:t>提交新的保函或提供本项目所需全部分部（子分部）工程质量验收记录及已提供竣工图证明文件（经监理人及贵校确认施工单位已提供竣工图的相关文件）。</w:t>
      </w:r>
    </w:p>
    <w:p w14:paraId="7C604FE0">
      <w:pPr>
        <w:shd w:val="clear"/>
        <w:autoSpaceDE w:val="0"/>
        <w:autoSpaceDN w:val="0"/>
        <w:adjustRightInd w:val="0"/>
        <w:snapToGrid w:val="0"/>
        <w:spacing w:line="360" w:lineRule="auto"/>
        <w:ind w:firstLine="480"/>
        <w:rPr>
          <w:rFonts w:ascii="宋体" w:hAnsi="宋体" w:cs="宋体"/>
          <w:color w:val="auto"/>
          <w:kern w:val="0"/>
          <w:sz w:val="24"/>
          <w:szCs w:val="24"/>
          <w:highlight w:val="none"/>
        </w:rPr>
      </w:pPr>
    </w:p>
    <w:p w14:paraId="15E551B1">
      <w:pPr>
        <w:shd w:val="clea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特此承诺。</w:t>
      </w:r>
    </w:p>
    <w:p w14:paraId="197BBCF5">
      <w:pPr>
        <w:shd w:val="clear"/>
        <w:autoSpaceDE w:val="0"/>
        <w:autoSpaceDN w:val="0"/>
        <w:adjustRightInd w:val="0"/>
        <w:snapToGrid w:val="0"/>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3B0CCBAF">
      <w:pPr>
        <w:shd w:val="clear"/>
        <w:autoSpaceDE w:val="0"/>
        <w:autoSpaceDN w:val="0"/>
        <w:adjustRightInd w:val="0"/>
        <w:snapToGrid w:val="0"/>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74EED9C1">
      <w:pPr>
        <w:shd w:val="clear"/>
        <w:adjustRightInd w:val="0"/>
        <w:snapToGrid w:val="0"/>
        <w:spacing w:line="360" w:lineRule="auto"/>
        <w:ind w:firstLine="4320" w:firstLineChars="18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承诺人：</w:t>
      </w:r>
      <w:r>
        <w:rPr>
          <w:rFonts w:ascii="宋体" w:hAnsi="宋体" w:cs="宋体"/>
          <w:color w:val="auto"/>
          <w:kern w:val="0"/>
          <w:sz w:val="24"/>
          <w:szCs w:val="24"/>
          <w:highlight w:val="none"/>
          <w:lang w:bidi="ar"/>
        </w:rPr>
        <w:t xml:space="preserve"> </w:t>
      </w:r>
    </w:p>
    <w:p w14:paraId="0A24B182">
      <w:pPr>
        <w:shd w:val="clear"/>
        <w:adjustRightInd w:val="0"/>
        <w:snapToGrid w:val="0"/>
        <w:spacing w:line="360" w:lineRule="auto"/>
        <w:ind w:firstLine="6120" w:firstLineChars="25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（盖章）</w:t>
      </w:r>
    </w:p>
    <w:p w14:paraId="3CBA8D63">
      <w:pPr>
        <w:shd w:val="clear"/>
        <w:adjustRightInd w:val="0"/>
        <w:snapToGrid w:val="0"/>
        <w:spacing w:line="360" w:lineRule="auto"/>
        <w:ind w:firstLine="5880" w:firstLineChars="2450"/>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年     月    日</w:t>
      </w:r>
    </w:p>
    <w:p w14:paraId="5BCEDB8A">
      <w:pPr>
        <w:shd w:val="clear"/>
        <w:adjustRightInd w:val="0"/>
        <w:snapToGrid w:val="0"/>
        <w:spacing w:line="360" w:lineRule="auto"/>
        <w:rPr>
          <w:rFonts w:ascii="宋体" w:hAnsi="宋体" w:cs="宋体"/>
          <w:color w:val="auto"/>
          <w:highlight w:val="none"/>
        </w:rPr>
      </w:pPr>
      <w:r>
        <w:rPr>
          <w:rFonts w:ascii="宋体" w:hAnsi="宋体" w:cs="宋体"/>
          <w:color w:val="auto"/>
          <w:szCs w:val="24"/>
          <w:highlight w:val="none"/>
          <w:lang w:bidi="ar"/>
        </w:rPr>
        <w:t xml:space="preserve"> </w:t>
      </w:r>
    </w:p>
    <w:p w14:paraId="29C92F66">
      <w:pPr>
        <w:shd w:val="clear"/>
        <w:adjustRightInd w:val="0"/>
        <w:snapToGrid w:val="0"/>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262C35F8">
      <w:pPr>
        <w:shd w:val="clear"/>
        <w:adjustRightInd w:val="0"/>
        <w:snapToGrid w:val="0"/>
        <w:spacing w:line="360" w:lineRule="auto"/>
        <w:rPr>
          <w:rFonts w:ascii="宋体" w:hAnsi="宋体" w:cs="宋体"/>
          <w:color w:val="auto"/>
          <w:kern w:val="0"/>
          <w:sz w:val="24"/>
          <w:szCs w:val="24"/>
          <w:highlight w:val="none"/>
        </w:rPr>
      </w:pPr>
      <w:r>
        <w:rPr>
          <w:rFonts w:ascii="宋体" w:hAnsi="宋体"/>
          <w:color w:val="auto"/>
          <w:sz w:val="24"/>
          <w:szCs w:val="24"/>
          <w:highlight w:val="none"/>
          <w:lang w:bidi="ar"/>
        </w:rPr>
        <w:br w:type="page"/>
      </w:r>
      <w:r>
        <w:rPr>
          <w:rFonts w:hint="eastAsia" w:ascii="宋体" w:hAnsi="宋体" w:cs="宋体"/>
          <w:bCs/>
          <w:snapToGrid w:val="0"/>
          <w:color w:val="auto"/>
          <w:kern w:val="0"/>
          <w:sz w:val="24"/>
          <w:szCs w:val="24"/>
          <w:highlight w:val="none"/>
          <w:lang w:bidi="ar"/>
        </w:rPr>
        <w:t>附件</w:t>
      </w:r>
      <w:r>
        <w:rPr>
          <w:rFonts w:ascii="宋体" w:hAnsi="宋体" w:cs="宋体"/>
          <w:bCs/>
          <w:snapToGrid w:val="0"/>
          <w:color w:val="auto"/>
          <w:kern w:val="0"/>
          <w:sz w:val="24"/>
          <w:szCs w:val="24"/>
          <w:highlight w:val="none"/>
          <w:lang w:bidi="ar"/>
        </w:rPr>
        <w:t>5、</w:t>
      </w:r>
      <w:r>
        <w:rPr>
          <w:rFonts w:ascii="宋体" w:hAnsi="宋体" w:cs="宋体"/>
          <w:bCs/>
          <w:color w:val="auto"/>
          <w:kern w:val="0"/>
          <w:sz w:val="24"/>
          <w:szCs w:val="24"/>
          <w:highlight w:val="none"/>
          <w:lang w:bidi="ar"/>
        </w:rPr>
        <w:t>6</w:t>
      </w:r>
      <w:r>
        <w:rPr>
          <w:rFonts w:hint="eastAsia" w:ascii="宋体" w:hAnsi="宋体" w:cs="宋体"/>
          <w:bCs/>
          <w:snapToGrid w:val="0"/>
          <w:color w:val="auto"/>
          <w:kern w:val="0"/>
          <w:sz w:val="24"/>
          <w:szCs w:val="24"/>
          <w:highlight w:val="none"/>
          <w:lang w:bidi="ar"/>
        </w:rPr>
        <w:t>、</w:t>
      </w:r>
      <w:r>
        <w:rPr>
          <w:rFonts w:ascii="宋体" w:hAnsi="宋体" w:cs="宋体"/>
          <w:bCs/>
          <w:color w:val="auto"/>
          <w:kern w:val="0"/>
          <w:sz w:val="24"/>
          <w:szCs w:val="24"/>
          <w:highlight w:val="none"/>
          <w:lang w:bidi="ar"/>
        </w:rPr>
        <w:t>7</w:t>
      </w:r>
      <w:r>
        <w:rPr>
          <w:rFonts w:hint="eastAsia" w:ascii="宋体" w:hAnsi="宋体" w:cs="宋体"/>
          <w:bCs/>
          <w:snapToGrid w:val="0"/>
          <w:color w:val="auto"/>
          <w:kern w:val="0"/>
          <w:sz w:val="24"/>
          <w:szCs w:val="24"/>
          <w:highlight w:val="none"/>
          <w:lang w:bidi="ar"/>
        </w:rPr>
        <w:t>（另册）</w:t>
      </w:r>
    </w:p>
    <w:p w14:paraId="091F43BD">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8</w:t>
      </w:r>
      <w:r>
        <w:rPr>
          <w:rFonts w:hint="eastAsia" w:ascii="宋体" w:hAnsi="宋体" w:cs="宋体"/>
          <w:color w:val="auto"/>
          <w:kern w:val="0"/>
          <w:sz w:val="24"/>
          <w:szCs w:val="24"/>
          <w:highlight w:val="none"/>
          <w:lang w:bidi="ar"/>
        </w:rPr>
        <w:t>：本项目勘察设计任务书</w:t>
      </w:r>
    </w:p>
    <w:p w14:paraId="0F765892">
      <w:pPr>
        <w:shd w:val="clear"/>
        <w:spacing w:line="360" w:lineRule="auto"/>
        <w:ind w:firstLine="480" w:firstLineChars="200"/>
        <w:rPr>
          <w:rFonts w:eastAsia="黑体"/>
          <w:bCs/>
          <w:color w:val="auto"/>
          <w:kern w:val="0"/>
          <w:sz w:val="24"/>
          <w:szCs w:val="28"/>
          <w:highlight w:val="none"/>
        </w:rPr>
      </w:pPr>
      <w:r>
        <w:rPr>
          <w:rFonts w:ascii="黑体" w:hAnsi="宋体" w:eastAsia="黑体" w:cs="黑体"/>
          <w:color w:val="auto"/>
          <w:sz w:val="24"/>
          <w:highlight w:val="none"/>
          <w:lang w:bidi="ar"/>
        </w:rPr>
        <w:t xml:space="preserve"> </w:t>
      </w:r>
    </w:p>
    <w:p w14:paraId="4A308146">
      <w:pPr>
        <w:shd w:val="clear"/>
        <w:spacing w:line="360" w:lineRule="auto"/>
        <w:ind w:firstLine="480" w:firstLineChars="200"/>
        <w:rPr>
          <w:rFonts w:ascii="宋体" w:hAnsi="宋体" w:cs="Courier New"/>
          <w:color w:val="auto"/>
          <w:sz w:val="24"/>
          <w:szCs w:val="21"/>
          <w:highlight w:val="none"/>
        </w:rPr>
      </w:pPr>
    </w:p>
    <w:p w14:paraId="41DC4906">
      <w:pPr>
        <w:shd w:val="clear"/>
        <w:spacing w:line="360" w:lineRule="auto"/>
        <w:ind w:firstLine="480" w:firstLineChars="200"/>
        <w:rPr>
          <w:rFonts w:ascii="宋体" w:hAnsi="宋体" w:cs="Courier New"/>
          <w:color w:val="auto"/>
          <w:sz w:val="24"/>
          <w:szCs w:val="21"/>
          <w:highlight w:val="none"/>
        </w:rPr>
      </w:pPr>
    </w:p>
    <w:p w14:paraId="3AEA48EA">
      <w:pPr>
        <w:shd w:val="clear"/>
        <w:spacing w:line="360" w:lineRule="auto"/>
        <w:ind w:firstLine="480" w:firstLineChars="200"/>
        <w:rPr>
          <w:rFonts w:ascii="宋体" w:hAnsi="宋体" w:cs="Courier New"/>
          <w:color w:val="auto"/>
          <w:sz w:val="24"/>
          <w:szCs w:val="21"/>
          <w:highlight w:val="none"/>
        </w:rPr>
      </w:pPr>
    </w:p>
    <w:p w14:paraId="48FC1BC3">
      <w:pPr>
        <w:shd w:val="clear"/>
        <w:spacing w:line="360" w:lineRule="auto"/>
        <w:ind w:firstLine="480" w:firstLineChars="200"/>
        <w:rPr>
          <w:rFonts w:ascii="宋体" w:hAnsi="宋体" w:cs="Courier New"/>
          <w:color w:val="auto"/>
          <w:sz w:val="24"/>
          <w:szCs w:val="21"/>
          <w:highlight w:val="none"/>
        </w:rPr>
      </w:pPr>
    </w:p>
    <w:p w14:paraId="0AC1F11E">
      <w:pPr>
        <w:shd w:val="clear"/>
        <w:spacing w:line="360" w:lineRule="auto"/>
        <w:ind w:firstLine="480" w:firstLineChars="200"/>
        <w:rPr>
          <w:rFonts w:ascii="宋体" w:hAnsi="宋体" w:cs="Courier New"/>
          <w:color w:val="auto"/>
          <w:sz w:val="24"/>
          <w:szCs w:val="21"/>
          <w:highlight w:val="none"/>
        </w:rPr>
      </w:pPr>
    </w:p>
    <w:p w14:paraId="4D4BC73E">
      <w:pPr>
        <w:shd w:val="clear"/>
        <w:spacing w:line="360" w:lineRule="auto"/>
        <w:ind w:firstLine="480" w:firstLineChars="200"/>
        <w:rPr>
          <w:rFonts w:ascii="宋体" w:hAnsi="宋体" w:cs="Courier New"/>
          <w:color w:val="auto"/>
          <w:sz w:val="24"/>
          <w:szCs w:val="21"/>
          <w:highlight w:val="none"/>
        </w:rPr>
      </w:pPr>
    </w:p>
    <w:p w14:paraId="6F2769F7">
      <w:pPr>
        <w:shd w:val="clear"/>
        <w:adjustRightInd w:val="0"/>
        <w:snapToGrid w:val="0"/>
        <w:spacing w:line="360" w:lineRule="auto"/>
        <w:rPr>
          <w:rFonts w:ascii="黑体" w:hAnsi="宋体" w:eastAsia="黑体" w:cs="黑体"/>
          <w:color w:val="auto"/>
          <w:sz w:val="30"/>
          <w:szCs w:val="30"/>
          <w:highlight w:val="none"/>
        </w:rPr>
      </w:pPr>
    </w:p>
    <w:p w14:paraId="56191DC4">
      <w:pPr>
        <w:shd w:val="clear"/>
        <w:adjustRightInd w:val="0"/>
        <w:snapToGrid w:val="0"/>
        <w:spacing w:line="360" w:lineRule="auto"/>
        <w:rPr>
          <w:rFonts w:ascii="黑体" w:hAnsi="宋体" w:eastAsia="黑体" w:cs="黑体"/>
          <w:color w:val="auto"/>
          <w:sz w:val="30"/>
          <w:szCs w:val="30"/>
          <w:highlight w:val="none"/>
        </w:rPr>
      </w:pPr>
    </w:p>
    <w:p w14:paraId="1C97DDEB">
      <w:pPr>
        <w:shd w:val="clear"/>
        <w:adjustRightInd w:val="0"/>
        <w:snapToGrid w:val="0"/>
        <w:spacing w:line="360" w:lineRule="auto"/>
        <w:rPr>
          <w:rFonts w:ascii="黑体" w:hAnsi="宋体" w:eastAsia="黑体" w:cs="黑体"/>
          <w:color w:val="auto"/>
          <w:sz w:val="30"/>
          <w:szCs w:val="30"/>
          <w:highlight w:val="none"/>
        </w:rPr>
      </w:pPr>
    </w:p>
    <w:p w14:paraId="09294190">
      <w:pPr>
        <w:shd w:val="clear"/>
        <w:adjustRightInd w:val="0"/>
        <w:snapToGrid w:val="0"/>
        <w:spacing w:line="360" w:lineRule="auto"/>
        <w:rPr>
          <w:rFonts w:ascii="黑体" w:hAnsi="宋体" w:eastAsia="黑体" w:cs="黑体"/>
          <w:color w:val="auto"/>
          <w:sz w:val="30"/>
          <w:szCs w:val="30"/>
          <w:highlight w:val="none"/>
        </w:rPr>
      </w:pPr>
    </w:p>
    <w:p w14:paraId="0EC4E5D7">
      <w:pPr>
        <w:shd w:val="clear"/>
        <w:adjustRightInd w:val="0"/>
        <w:snapToGrid w:val="0"/>
        <w:spacing w:line="360" w:lineRule="auto"/>
        <w:rPr>
          <w:rFonts w:ascii="黑体" w:hAnsi="宋体" w:eastAsia="黑体" w:cs="黑体"/>
          <w:color w:val="auto"/>
          <w:sz w:val="30"/>
          <w:szCs w:val="30"/>
          <w:highlight w:val="none"/>
        </w:rPr>
      </w:pPr>
    </w:p>
    <w:p w14:paraId="32B2293F">
      <w:pPr>
        <w:shd w:val="clear"/>
        <w:adjustRightInd w:val="0"/>
        <w:snapToGrid w:val="0"/>
        <w:spacing w:line="360" w:lineRule="auto"/>
        <w:rPr>
          <w:rFonts w:ascii="黑体" w:hAnsi="宋体" w:eastAsia="黑体" w:cs="黑体"/>
          <w:color w:val="auto"/>
          <w:sz w:val="30"/>
          <w:szCs w:val="30"/>
          <w:highlight w:val="none"/>
        </w:rPr>
      </w:pPr>
    </w:p>
    <w:p w14:paraId="77E51BF1">
      <w:pPr>
        <w:shd w:val="clear"/>
        <w:adjustRightInd w:val="0"/>
        <w:snapToGrid w:val="0"/>
        <w:spacing w:line="360" w:lineRule="auto"/>
        <w:rPr>
          <w:rFonts w:ascii="黑体" w:hAnsi="宋体" w:eastAsia="黑体" w:cs="黑体"/>
          <w:color w:val="auto"/>
          <w:sz w:val="30"/>
          <w:szCs w:val="30"/>
          <w:highlight w:val="none"/>
        </w:rPr>
      </w:pPr>
    </w:p>
    <w:p w14:paraId="2B6DE663">
      <w:pPr>
        <w:shd w:val="clear"/>
        <w:adjustRightInd w:val="0"/>
        <w:snapToGrid w:val="0"/>
        <w:spacing w:line="360" w:lineRule="auto"/>
        <w:rPr>
          <w:rFonts w:ascii="黑体" w:hAnsi="宋体" w:eastAsia="黑体" w:cs="黑体"/>
          <w:color w:val="auto"/>
          <w:sz w:val="30"/>
          <w:szCs w:val="30"/>
          <w:highlight w:val="none"/>
        </w:rPr>
      </w:pPr>
    </w:p>
    <w:p w14:paraId="322C24EE">
      <w:pPr>
        <w:shd w:val="clear"/>
        <w:adjustRightInd w:val="0"/>
        <w:snapToGrid w:val="0"/>
        <w:spacing w:line="360" w:lineRule="auto"/>
        <w:rPr>
          <w:rFonts w:ascii="黑体" w:hAnsi="宋体" w:eastAsia="黑体" w:cs="黑体"/>
          <w:color w:val="auto"/>
          <w:sz w:val="30"/>
          <w:szCs w:val="30"/>
          <w:highlight w:val="none"/>
        </w:rPr>
      </w:pPr>
    </w:p>
    <w:p w14:paraId="62918471">
      <w:pPr>
        <w:shd w:val="clear"/>
        <w:adjustRightInd w:val="0"/>
        <w:snapToGrid w:val="0"/>
        <w:spacing w:line="360" w:lineRule="auto"/>
        <w:rPr>
          <w:rFonts w:ascii="黑体" w:hAnsi="宋体" w:eastAsia="黑体" w:cs="黑体"/>
          <w:color w:val="auto"/>
          <w:sz w:val="30"/>
          <w:szCs w:val="30"/>
          <w:highlight w:val="none"/>
        </w:rPr>
      </w:pPr>
    </w:p>
    <w:p w14:paraId="0392D5EB">
      <w:pPr>
        <w:shd w:val="clear"/>
        <w:adjustRightInd w:val="0"/>
        <w:snapToGrid w:val="0"/>
        <w:spacing w:line="360" w:lineRule="auto"/>
        <w:rPr>
          <w:rFonts w:ascii="黑体" w:hAnsi="宋体" w:eastAsia="黑体" w:cs="黑体"/>
          <w:color w:val="auto"/>
          <w:sz w:val="30"/>
          <w:szCs w:val="30"/>
          <w:highlight w:val="none"/>
        </w:rPr>
      </w:pPr>
    </w:p>
    <w:p w14:paraId="33255D4E">
      <w:pPr>
        <w:shd w:val="clear"/>
        <w:adjustRightInd w:val="0"/>
        <w:snapToGrid w:val="0"/>
        <w:spacing w:line="360" w:lineRule="auto"/>
        <w:rPr>
          <w:rFonts w:ascii="黑体" w:hAnsi="宋体" w:eastAsia="黑体" w:cs="黑体"/>
          <w:color w:val="auto"/>
          <w:sz w:val="30"/>
          <w:szCs w:val="30"/>
          <w:highlight w:val="none"/>
        </w:rPr>
      </w:pPr>
    </w:p>
    <w:p w14:paraId="3B79575F">
      <w:pPr>
        <w:shd w:val="clear"/>
        <w:adjustRightInd w:val="0"/>
        <w:snapToGrid w:val="0"/>
        <w:spacing w:line="360" w:lineRule="auto"/>
        <w:rPr>
          <w:rFonts w:ascii="黑体" w:hAnsi="宋体" w:eastAsia="黑体" w:cs="黑体"/>
          <w:color w:val="auto"/>
          <w:sz w:val="30"/>
          <w:szCs w:val="30"/>
          <w:highlight w:val="none"/>
        </w:rPr>
      </w:pPr>
    </w:p>
    <w:p w14:paraId="3919AFC7">
      <w:pPr>
        <w:shd w:val="clear"/>
        <w:adjustRightInd w:val="0"/>
        <w:snapToGrid w:val="0"/>
        <w:spacing w:line="360" w:lineRule="auto"/>
        <w:rPr>
          <w:rFonts w:ascii="黑体" w:hAnsi="宋体" w:eastAsia="黑体" w:cs="黑体"/>
          <w:color w:val="auto"/>
          <w:sz w:val="30"/>
          <w:szCs w:val="30"/>
          <w:highlight w:val="none"/>
        </w:rPr>
      </w:pPr>
    </w:p>
    <w:p w14:paraId="29793E16">
      <w:pPr>
        <w:shd w:val="clear"/>
        <w:adjustRightInd w:val="0"/>
        <w:snapToGrid w:val="0"/>
        <w:spacing w:line="360" w:lineRule="auto"/>
        <w:rPr>
          <w:rFonts w:ascii="黑体" w:hAnsi="宋体" w:eastAsia="黑体" w:cs="黑体"/>
          <w:color w:val="auto"/>
          <w:sz w:val="30"/>
          <w:szCs w:val="30"/>
          <w:highlight w:val="none"/>
        </w:rPr>
      </w:pPr>
    </w:p>
    <w:p w14:paraId="2B4F8ED6">
      <w:pPr>
        <w:shd w:val="clear"/>
        <w:adjustRightInd w:val="0"/>
        <w:snapToGrid w:val="0"/>
        <w:spacing w:line="360" w:lineRule="auto"/>
        <w:rPr>
          <w:rFonts w:ascii="黑体" w:hAnsi="宋体" w:eastAsia="黑体" w:cs="黑体"/>
          <w:color w:val="auto"/>
          <w:sz w:val="30"/>
          <w:szCs w:val="30"/>
          <w:highlight w:val="none"/>
        </w:rPr>
      </w:pPr>
    </w:p>
    <w:p w14:paraId="26276E1A">
      <w:pPr>
        <w:shd w:val="clear"/>
        <w:adjustRightInd w:val="0"/>
        <w:snapToGrid w:val="0"/>
        <w:spacing w:line="360" w:lineRule="auto"/>
        <w:rPr>
          <w:rFonts w:ascii="黑体" w:hAnsi="宋体" w:eastAsia="黑体" w:cs="黑体"/>
          <w:color w:val="auto"/>
          <w:sz w:val="30"/>
          <w:szCs w:val="30"/>
          <w:highlight w:val="none"/>
        </w:rPr>
      </w:pPr>
    </w:p>
    <w:p w14:paraId="51B7A46D">
      <w:pPr>
        <w:shd w:val="clea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9</w:t>
      </w:r>
      <w:r>
        <w:rPr>
          <w:rFonts w:hint="eastAsia" w:ascii="宋体" w:hAnsi="宋体" w:cs="宋体"/>
          <w:color w:val="auto"/>
          <w:kern w:val="0"/>
          <w:sz w:val="24"/>
          <w:szCs w:val="24"/>
          <w:highlight w:val="none"/>
          <w:lang w:bidi="ar"/>
        </w:rPr>
        <w:t>：乙方营业执照及其法定代表人、项目负责人的姓名、身份证复印件、职务、职称、联系方式</w:t>
      </w:r>
    </w:p>
    <w:p w14:paraId="0D2BC04B">
      <w:pPr>
        <w:pStyle w:val="39"/>
        <w:widowControl w:val="0"/>
        <w:shd w:val="clear"/>
        <w:spacing w:before="0" w:beforeAutospacing="0" w:after="0" w:afterAutospacing="0"/>
        <w:ind w:firstLine="480" w:firstLineChars="200"/>
        <w:rPr>
          <w:color w:val="auto"/>
          <w:highlight w:val="none"/>
        </w:rPr>
      </w:pPr>
    </w:p>
    <w:p w14:paraId="627CB6CA">
      <w:pPr>
        <w:shd w:val="clear"/>
        <w:adjustRightInd w:val="0"/>
        <w:snapToGrid w:val="0"/>
        <w:spacing w:line="360" w:lineRule="auto"/>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乙方营业执照</w:t>
      </w:r>
    </w:p>
    <w:p w14:paraId="657D5067">
      <w:pPr>
        <w:pStyle w:val="39"/>
        <w:widowControl w:val="0"/>
        <w:shd w:val="clear"/>
        <w:spacing w:before="0" w:beforeAutospacing="0" w:after="0" w:afterAutospacing="0"/>
        <w:ind w:firstLine="480" w:firstLineChars="200"/>
        <w:jc w:val="both"/>
        <w:rPr>
          <w:color w:val="auto"/>
          <w:highlight w:val="none"/>
        </w:rPr>
      </w:pPr>
    </w:p>
    <w:tbl>
      <w:tblPr>
        <w:tblStyle w:val="4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0C4D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826446">
            <w:pPr>
              <w:shd w:val="clea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lang w:bidi="ar"/>
              </w:rPr>
              <w:t>乙方法定代表人</w:t>
            </w:r>
          </w:p>
        </w:tc>
      </w:tr>
      <w:tr w14:paraId="4744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7BF29A0">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法定代表人的姓名</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BAC97B3">
            <w:pPr>
              <w:shd w:val="clear"/>
              <w:spacing w:line="360" w:lineRule="auto"/>
              <w:jc w:val="center"/>
              <w:rPr>
                <w:rFonts w:ascii="宋体" w:hAnsi="宋体" w:cs="宋体"/>
                <w:color w:val="auto"/>
                <w:sz w:val="24"/>
                <w:szCs w:val="24"/>
                <w:highlight w:val="none"/>
              </w:rPr>
            </w:pPr>
          </w:p>
        </w:tc>
      </w:tr>
      <w:tr w14:paraId="7A2D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6297A5B">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身份证号码</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047B666">
            <w:pPr>
              <w:shd w:val="clear"/>
              <w:spacing w:line="360" w:lineRule="auto"/>
              <w:jc w:val="center"/>
              <w:rPr>
                <w:rFonts w:ascii="宋体" w:hAnsi="宋体" w:cs="宋体"/>
                <w:color w:val="auto"/>
                <w:sz w:val="24"/>
                <w:szCs w:val="24"/>
                <w:highlight w:val="none"/>
              </w:rPr>
            </w:pPr>
          </w:p>
        </w:tc>
      </w:tr>
      <w:tr w14:paraId="4785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319E8B37">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职务</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A4F83F0">
            <w:pPr>
              <w:shd w:val="clear"/>
              <w:spacing w:line="360" w:lineRule="auto"/>
              <w:jc w:val="center"/>
              <w:rPr>
                <w:rFonts w:ascii="宋体" w:hAnsi="宋体" w:cs="宋体"/>
                <w:color w:val="auto"/>
                <w:sz w:val="24"/>
                <w:szCs w:val="24"/>
                <w:highlight w:val="none"/>
              </w:rPr>
            </w:pPr>
          </w:p>
        </w:tc>
      </w:tr>
      <w:tr w14:paraId="1DE8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6408C54F">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职称</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3F864A9B">
            <w:pPr>
              <w:shd w:val="clear"/>
              <w:spacing w:line="360" w:lineRule="auto"/>
              <w:jc w:val="center"/>
              <w:rPr>
                <w:rFonts w:ascii="宋体" w:hAnsi="宋体" w:cs="宋体"/>
                <w:color w:val="auto"/>
                <w:sz w:val="24"/>
                <w:szCs w:val="24"/>
                <w:highlight w:val="none"/>
              </w:rPr>
            </w:pPr>
          </w:p>
        </w:tc>
      </w:tr>
      <w:tr w14:paraId="099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0BDEF100">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联系方式</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02D03BD6">
            <w:pPr>
              <w:shd w:val="clear"/>
              <w:spacing w:line="360" w:lineRule="auto"/>
              <w:jc w:val="center"/>
              <w:rPr>
                <w:rFonts w:ascii="宋体" w:hAnsi="宋体" w:cs="宋体"/>
                <w:color w:val="auto"/>
                <w:sz w:val="24"/>
                <w:szCs w:val="24"/>
                <w:highlight w:val="none"/>
              </w:rPr>
            </w:pPr>
          </w:p>
        </w:tc>
      </w:tr>
      <w:tr w14:paraId="26B0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tcPr>
          <w:p w14:paraId="12E99972">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身份证复印件</w:t>
            </w:r>
          </w:p>
        </w:tc>
      </w:tr>
    </w:tbl>
    <w:p w14:paraId="5B07FBBE">
      <w:pPr>
        <w:shd w:val="clear"/>
        <w:adjustRightInd w:val="0"/>
        <w:snapToGrid w:val="0"/>
        <w:spacing w:line="360" w:lineRule="auto"/>
        <w:rPr>
          <w:rFonts w:ascii="宋体" w:hAnsi="宋体" w:cs="宋体"/>
          <w:b/>
          <w:color w:val="auto"/>
          <w:kern w:val="0"/>
          <w:sz w:val="24"/>
          <w:szCs w:val="24"/>
          <w:highlight w:val="none"/>
        </w:rPr>
      </w:pPr>
    </w:p>
    <w:tbl>
      <w:tblPr>
        <w:tblStyle w:val="4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40CB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5194EE">
            <w:pPr>
              <w:shd w:val="clea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lang w:bidi="ar"/>
              </w:rPr>
              <w:t>乙方项目负责人</w:t>
            </w:r>
          </w:p>
        </w:tc>
      </w:tr>
      <w:tr w14:paraId="017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549581A2">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项目负责人的姓名</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069AF394">
            <w:pPr>
              <w:shd w:val="clear"/>
              <w:spacing w:line="360" w:lineRule="auto"/>
              <w:jc w:val="center"/>
              <w:rPr>
                <w:rFonts w:ascii="宋体" w:hAnsi="宋体" w:cs="宋体"/>
                <w:color w:val="auto"/>
                <w:sz w:val="24"/>
                <w:szCs w:val="24"/>
                <w:highlight w:val="none"/>
              </w:rPr>
            </w:pPr>
          </w:p>
        </w:tc>
      </w:tr>
      <w:tr w14:paraId="08BE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07BE929C">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身份证号码</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350B2CB0">
            <w:pPr>
              <w:shd w:val="clear"/>
              <w:spacing w:line="360" w:lineRule="auto"/>
              <w:jc w:val="center"/>
              <w:rPr>
                <w:rFonts w:ascii="宋体" w:hAnsi="宋体" w:cs="宋体"/>
                <w:color w:val="auto"/>
                <w:sz w:val="24"/>
                <w:szCs w:val="24"/>
                <w:highlight w:val="none"/>
              </w:rPr>
            </w:pPr>
          </w:p>
        </w:tc>
      </w:tr>
      <w:tr w14:paraId="0F6E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0040C1A7">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职务</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4F51C7E5">
            <w:pPr>
              <w:shd w:val="clear"/>
              <w:spacing w:line="360" w:lineRule="auto"/>
              <w:jc w:val="center"/>
              <w:rPr>
                <w:rFonts w:ascii="宋体" w:hAnsi="宋体" w:cs="宋体"/>
                <w:color w:val="auto"/>
                <w:sz w:val="24"/>
                <w:szCs w:val="24"/>
                <w:highlight w:val="none"/>
              </w:rPr>
            </w:pPr>
          </w:p>
        </w:tc>
      </w:tr>
      <w:tr w14:paraId="77A5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D8EAB87">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职称</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05570D4C">
            <w:pPr>
              <w:shd w:val="clear"/>
              <w:spacing w:line="360" w:lineRule="auto"/>
              <w:jc w:val="center"/>
              <w:rPr>
                <w:rFonts w:ascii="宋体" w:hAnsi="宋体" w:cs="宋体"/>
                <w:color w:val="auto"/>
                <w:sz w:val="24"/>
                <w:szCs w:val="24"/>
                <w:highlight w:val="none"/>
              </w:rPr>
            </w:pPr>
          </w:p>
        </w:tc>
      </w:tr>
      <w:tr w14:paraId="5A1A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30911DA1">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联系方式</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4A2A76BD">
            <w:pPr>
              <w:shd w:val="clear"/>
              <w:spacing w:line="360" w:lineRule="auto"/>
              <w:jc w:val="center"/>
              <w:rPr>
                <w:rFonts w:ascii="宋体" w:hAnsi="宋体" w:cs="宋体"/>
                <w:color w:val="auto"/>
                <w:sz w:val="24"/>
                <w:szCs w:val="24"/>
                <w:highlight w:val="none"/>
              </w:rPr>
            </w:pPr>
          </w:p>
        </w:tc>
      </w:tr>
      <w:tr w14:paraId="03C2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tcPr>
          <w:p w14:paraId="35A13032">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身份证复印件</w:t>
            </w:r>
          </w:p>
        </w:tc>
      </w:tr>
    </w:tbl>
    <w:p w14:paraId="62D2FC48">
      <w:pPr>
        <w:shd w:val="clear"/>
        <w:rPr>
          <w:rFonts w:ascii="宋体" w:hAnsi="宋体" w:cs="宋体"/>
          <w:color w:val="auto"/>
          <w:kern w:val="0"/>
          <w:sz w:val="24"/>
          <w:szCs w:val="24"/>
          <w:highlight w:val="none"/>
        </w:rPr>
      </w:pPr>
      <w:r>
        <w:rPr>
          <w:rFonts w:ascii="宋体" w:hAnsi="宋体"/>
          <w:color w:val="auto"/>
          <w:szCs w:val="24"/>
          <w:highlight w:val="none"/>
          <w:lang w:bidi="ar"/>
        </w:rPr>
        <w:br w:type="page"/>
      </w:r>
      <w:r>
        <w:rPr>
          <w:rFonts w:hint="eastAsia" w:ascii="宋体" w:hAnsi="宋体" w:cs="宋体"/>
          <w:color w:val="auto"/>
          <w:kern w:val="0"/>
          <w:sz w:val="24"/>
          <w:szCs w:val="24"/>
          <w:highlight w:val="none"/>
          <w:lang w:bidi="ar"/>
        </w:rPr>
        <w:t>附件</w:t>
      </w:r>
      <w:r>
        <w:rPr>
          <w:rFonts w:ascii="宋体" w:hAnsi="宋体" w:cs="宋体"/>
          <w:color w:val="auto"/>
          <w:kern w:val="0"/>
          <w:sz w:val="24"/>
          <w:szCs w:val="24"/>
          <w:highlight w:val="none"/>
          <w:lang w:bidi="ar"/>
        </w:rPr>
        <w:t>10</w:t>
      </w:r>
      <w:r>
        <w:rPr>
          <w:rFonts w:hint="eastAsia" w:ascii="宋体" w:hAnsi="宋体" w:cs="宋体"/>
          <w:color w:val="auto"/>
          <w:kern w:val="0"/>
          <w:sz w:val="24"/>
          <w:szCs w:val="24"/>
          <w:highlight w:val="none"/>
          <w:lang w:bidi="ar"/>
        </w:rPr>
        <w:t>：建筑工程质量安全终身责任承诺书及勘察设计项目负责人更换保证书</w:t>
      </w:r>
      <w:r>
        <w:rPr>
          <w:rFonts w:ascii="宋体" w:hAnsi="宋体" w:cs="宋体"/>
          <w:color w:val="auto"/>
          <w:kern w:val="0"/>
          <w:sz w:val="24"/>
          <w:szCs w:val="24"/>
          <w:highlight w:val="none"/>
          <w:lang w:bidi="ar"/>
        </w:rPr>
        <w:t xml:space="preserve"> </w:t>
      </w:r>
    </w:p>
    <w:p w14:paraId="5325517D">
      <w:pPr>
        <w:shd w:val="clear"/>
        <w:adjustRightInd w:val="0"/>
        <w:snapToGrid w:val="0"/>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59B40180">
      <w:pPr>
        <w:shd w:val="clear"/>
        <w:spacing w:before="312" w:beforeLines="100" w:after="312" w:afterLines="100"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lang w:bidi="ar"/>
        </w:rPr>
        <w:t>法定代表人授权书</w:t>
      </w:r>
    </w:p>
    <w:p w14:paraId="69AA6436">
      <w:pPr>
        <w:shd w:val="clea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兹授权我单位</w:t>
      </w:r>
      <w:r>
        <w:rPr>
          <w:rFonts w:ascii="宋体" w:hAnsi="宋体" w:cs="宋体"/>
          <w:color w:val="auto"/>
          <w:sz w:val="28"/>
          <w:szCs w:val="28"/>
          <w:highlight w:val="none"/>
          <w:lang w:bidi="ar"/>
        </w:rPr>
        <w:t>________担任____________工程项目的勘察项目负责人，对该工程项目的勘察工作实施组织管理，依据国家有关法律法规及标准规范履行职责，并依法对设计使用年限内的工程质量承担相应终身责任。</w:t>
      </w:r>
    </w:p>
    <w:p w14:paraId="48D36E38">
      <w:pPr>
        <w:shd w:val="clea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本授权书自授权之日起生效。</w:t>
      </w:r>
    </w:p>
    <w:p w14:paraId="723824D2">
      <w:pPr>
        <w:shd w:val="clear"/>
        <w:spacing w:line="360" w:lineRule="auto"/>
        <w:ind w:firstLine="720" w:firstLineChars="200"/>
        <w:rPr>
          <w:rFonts w:ascii="宋体" w:hAnsi="宋体" w:cs="宋体"/>
          <w:color w:val="auto"/>
          <w:sz w:val="36"/>
          <w:szCs w:val="36"/>
          <w:highlight w:val="none"/>
        </w:rPr>
      </w:pPr>
      <w:r>
        <w:rPr>
          <w:rFonts w:ascii="宋体" w:hAnsi="宋体" w:cs="宋体"/>
          <w:color w:val="auto"/>
          <w:sz w:val="36"/>
          <w:szCs w:val="36"/>
          <w:highlight w:val="none"/>
          <w:lang w:bidi="ar"/>
        </w:rPr>
        <w:t xml:space="preserve"> </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921"/>
        <w:gridCol w:w="2460"/>
      </w:tblGrid>
      <w:tr w14:paraId="0E2A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E97B41">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被授权人基本情况</w:t>
            </w:r>
          </w:p>
        </w:tc>
      </w:tr>
      <w:tr w14:paraId="62A0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CAE9EE6">
            <w:pPr>
              <w:shd w:val="clear"/>
              <w:jc w:val="center"/>
              <w:rPr>
                <w:rFonts w:ascii="宋体" w:hAnsi="宋体" w:cs="宋体"/>
                <w:color w:val="auto"/>
                <w:sz w:val="24"/>
                <w:szCs w:val="28"/>
                <w:highlight w:val="none"/>
              </w:rPr>
            </w:pPr>
            <w:r>
              <w:rPr>
                <w:rFonts w:hint="eastAsia" w:ascii="宋体" w:hAnsi="宋体" w:cs="宋体"/>
                <w:color w:val="auto"/>
                <w:sz w:val="24"/>
                <w:szCs w:val="28"/>
                <w:highlight w:val="none"/>
                <w:lang w:bidi="ar"/>
              </w:rPr>
              <w:t>姓</w:t>
            </w:r>
            <w:r>
              <w:rPr>
                <w:rFonts w:ascii="宋体" w:hAnsi="宋体" w:cs="宋体"/>
                <w:color w:val="auto"/>
                <w:sz w:val="24"/>
                <w:szCs w:val="28"/>
                <w:highlight w:val="none"/>
                <w:lang w:bidi="ar"/>
              </w:rPr>
              <w:t xml:space="preserve">  </w:t>
            </w:r>
            <w:r>
              <w:rPr>
                <w:rFonts w:hint="eastAsia" w:ascii="宋体" w:hAnsi="宋体" w:cs="宋体"/>
                <w:color w:val="auto"/>
                <w:sz w:val="24"/>
                <w:szCs w:val="28"/>
                <w:highlight w:val="none"/>
                <w:lang w:bidi="ar"/>
              </w:rPr>
              <w:t>名</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2212A530">
            <w:pPr>
              <w:shd w:val="clear"/>
              <w:jc w:val="center"/>
              <w:rPr>
                <w:rFonts w:ascii="宋体" w:hAnsi="宋体" w:cs="宋体"/>
                <w:color w:val="auto"/>
                <w:sz w:val="24"/>
                <w:szCs w:val="24"/>
                <w:highlight w:val="none"/>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4057EECA">
            <w:pPr>
              <w:shd w:val="clear"/>
              <w:jc w:val="center"/>
              <w:rPr>
                <w:rFonts w:ascii="宋体" w:hAnsi="宋体" w:cs="宋体"/>
                <w:color w:val="auto"/>
                <w:sz w:val="24"/>
                <w:szCs w:val="24"/>
                <w:highlight w:val="none"/>
              </w:rPr>
            </w:pPr>
            <w:r>
              <w:rPr>
                <w:rFonts w:hint="eastAsia" w:ascii="宋体" w:hAnsi="宋体" w:cs="宋体"/>
                <w:color w:val="auto"/>
                <w:sz w:val="24"/>
                <w:szCs w:val="28"/>
                <w:highlight w:val="none"/>
                <w:lang w:bidi="ar"/>
              </w:rPr>
              <w:t>身份证号</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87098BF">
            <w:pPr>
              <w:shd w:val="clear"/>
              <w:jc w:val="center"/>
              <w:rPr>
                <w:rFonts w:ascii="宋体" w:hAnsi="宋体" w:cs="宋体"/>
                <w:color w:val="auto"/>
                <w:sz w:val="24"/>
                <w:szCs w:val="24"/>
                <w:highlight w:val="none"/>
              </w:rPr>
            </w:pPr>
          </w:p>
        </w:tc>
      </w:tr>
      <w:tr w14:paraId="037C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5D93C7D">
            <w:pPr>
              <w:shd w:val="clear"/>
              <w:jc w:val="center"/>
              <w:rPr>
                <w:rFonts w:ascii="宋体" w:hAnsi="宋体" w:cs="宋体"/>
                <w:color w:val="auto"/>
                <w:sz w:val="24"/>
                <w:szCs w:val="28"/>
                <w:highlight w:val="none"/>
              </w:rPr>
            </w:pPr>
            <w:r>
              <w:rPr>
                <w:rFonts w:hint="eastAsia" w:ascii="宋体" w:hAnsi="宋体" w:cs="宋体"/>
                <w:color w:val="auto"/>
                <w:sz w:val="24"/>
                <w:szCs w:val="28"/>
                <w:highlight w:val="none"/>
                <w:lang w:bidi="ar"/>
              </w:rPr>
              <w:t>注册执业资格</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39F2673E">
            <w:pPr>
              <w:shd w:val="clear"/>
              <w:jc w:val="center"/>
              <w:rPr>
                <w:rFonts w:ascii="宋体" w:hAnsi="宋体" w:cs="宋体"/>
                <w:color w:val="auto"/>
                <w:sz w:val="24"/>
                <w:szCs w:val="24"/>
                <w:highlight w:val="none"/>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236F9B94">
            <w:pPr>
              <w:shd w:val="clear"/>
              <w:jc w:val="center"/>
              <w:rPr>
                <w:rFonts w:ascii="宋体" w:hAnsi="宋体" w:cs="宋体"/>
                <w:color w:val="auto"/>
                <w:sz w:val="24"/>
                <w:szCs w:val="24"/>
                <w:highlight w:val="none"/>
              </w:rPr>
            </w:pPr>
            <w:r>
              <w:rPr>
                <w:rFonts w:hint="eastAsia" w:ascii="宋体" w:hAnsi="宋体" w:cs="宋体"/>
                <w:color w:val="auto"/>
                <w:sz w:val="24"/>
                <w:szCs w:val="28"/>
                <w:highlight w:val="none"/>
                <w:lang w:bidi="ar"/>
              </w:rPr>
              <w:t>注册执业证号</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BB03F61">
            <w:pPr>
              <w:shd w:val="clear"/>
              <w:jc w:val="center"/>
              <w:rPr>
                <w:rFonts w:ascii="宋体" w:hAnsi="宋体" w:cs="宋体"/>
                <w:color w:val="auto"/>
                <w:sz w:val="24"/>
                <w:szCs w:val="24"/>
                <w:highlight w:val="none"/>
              </w:rPr>
            </w:pPr>
          </w:p>
        </w:tc>
      </w:tr>
      <w:tr w14:paraId="7B9F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99C178">
            <w:pPr>
              <w:shd w:val="clear"/>
              <w:jc w:val="center"/>
              <w:rPr>
                <w:rFonts w:ascii="宋体" w:hAnsi="宋体" w:cs="宋体"/>
                <w:color w:val="auto"/>
                <w:sz w:val="24"/>
                <w:szCs w:val="28"/>
                <w:highlight w:val="none"/>
              </w:rPr>
            </w:pPr>
            <w:r>
              <w:rPr>
                <w:rFonts w:hint="eastAsia" w:ascii="宋体" w:hAnsi="宋体" w:cs="宋体"/>
                <w:color w:val="auto"/>
                <w:sz w:val="24"/>
                <w:szCs w:val="28"/>
                <w:highlight w:val="none"/>
                <w:lang w:bidi="ar"/>
              </w:rPr>
              <w:t>被授权人签字：</w:t>
            </w:r>
          </w:p>
        </w:tc>
      </w:tr>
    </w:tbl>
    <w:p w14:paraId="403E93DA">
      <w:pPr>
        <w:shd w:val="clear"/>
        <w:spacing w:line="360" w:lineRule="auto"/>
        <w:ind w:firstLine="720" w:firstLineChars="200"/>
        <w:rPr>
          <w:rFonts w:ascii="宋体" w:hAnsi="宋体" w:cs="宋体"/>
          <w:color w:val="auto"/>
          <w:sz w:val="36"/>
          <w:szCs w:val="36"/>
          <w:highlight w:val="none"/>
        </w:rPr>
      </w:pPr>
      <w:r>
        <w:rPr>
          <w:rFonts w:ascii="宋体" w:hAnsi="宋体" w:cs="宋体"/>
          <w:color w:val="auto"/>
          <w:sz w:val="36"/>
          <w:szCs w:val="36"/>
          <w:highlight w:val="none"/>
          <w:lang w:bidi="ar"/>
        </w:rPr>
        <w:t xml:space="preserve"> </w:t>
      </w:r>
    </w:p>
    <w:p w14:paraId="3BBAF194">
      <w:pPr>
        <w:shd w:val="clear"/>
        <w:spacing w:line="360" w:lineRule="auto"/>
        <w:ind w:firstLine="720" w:firstLineChars="200"/>
        <w:rPr>
          <w:rFonts w:ascii="宋体" w:hAnsi="宋体" w:cs="宋体"/>
          <w:color w:val="auto"/>
          <w:sz w:val="28"/>
          <w:szCs w:val="28"/>
          <w:highlight w:val="none"/>
          <w:u w:val="single"/>
        </w:rPr>
      </w:pPr>
      <w:r>
        <w:rPr>
          <w:rFonts w:ascii="宋体" w:hAnsi="宋体" w:cs="宋体"/>
          <w:color w:val="auto"/>
          <w:sz w:val="36"/>
          <w:szCs w:val="36"/>
          <w:highlight w:val="none"/>
          <w:lang w:bidi="ar"/>
        </w:rPr>
        <w:t xml:space="preserve">            </w:t>
      </w:r>
      <w:r>
        <w:rPr>
          <w:rFonts w:hint="eastAsia" w:ascii="宋体" w:hAnsi="宋体" w:cs="宋体"/>
          <w:color w:val="auto"/>
          <w:sz w:val="28"/>
          <w:szCs w:val="28"/>
          <w:highlight w:val="none"/>
          <w:lang w:bidi="ar"/>
        </w:rPr>
        <w:t>授权单位（盖章）：</w:t>
      </w:r>
      <w:r>
        <w:rPr>
          <w:rFonts w:ascii="宋体" w:hAnsi="宋体" w:cs="宋体"/>
          <w:color w:val="auto"/>
          <w:sz w:val="28"/>
          <w:szCs w:val="28"/>
          <w:highlight w:val="none"/>
          <w:u w:val="single"/>
          <w:lang w:bidi="ar"/>
        </w:rPr>
        <w:t>_______________________</w:t>
      </w:r>
    </w:p>
    <w:p w14:paraId="0DD29D60">
      <w:pPr>
        <w:shd w:val="clear"/>
        <w:spacing w:line="360" w:lineRule="auto"/>
        <w:ind w:firstLine="560" w:firstLineChars="2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法定代表人（签字）：</w:t>
      </w:r>
      <w:r>
        <w:rPr>
          <w:rFonts w:ascii="宋体" w:hAnsi="宋体" w:cs="宋体"/>
          <w:color w:val="auto"/>
          <w:sz w:val="28"/>
          <w:szCs w:val="28"/>
          <w:highlight w:val="none"/>
          <w:u w:val="single"/>
          <w:lang w:bidi="ar"/>
        </w:rPr>
        <w:t xml:space="preserve">                    </w:t>
      </w:r>
    </w:p>
    <w:p w14:paraId="63EC20D9">
      <w:pPr>
        <w:shd w:val="clear"/>
        <w:spacing w:line="360" w:lineRule="auto"/>
        <w:ind w:firstLine="560" w:firstLineChars="200"/>
        <w:rPr>
          <w:rFonts w:ascii="宋体" w:hAnsi="宋体" w:cs="宋体"/>
          <w:color w:val="auto"/>
          <w:sz w:val="36"/>
          <w:szCs w:val="36"/>
          <w:highlight w:val="none"/>
        </w:rPr>
      </w:pPr>
      <w:r>
        <w:rPr>
          <w:rFonts w:ascii="宋体" w:hAnsi="宋体" w:cs="宋体"/>
          <w:color w:val="auto"/>
          <w:sz w:val="28"/>
          <w:szCs w:val="28"/>
          <w:highlight w:val="none"/>
          <w:lang w:bidi="ar"/>
        </w:rPr>
        <w:t xml:space="preserve">                 </w:t>
      </w:r>
      <w:r>
        <w:rPr>
          <w:rFonts w:hint="eastAsia" w:ascii="宋体" w:hAnsi="宋体" w:cs="宋体"/>
          <w:color w:val="auto"/>
          <w:spacing w:val="21"/>
          <w:sz w:val="28"/>
          <w:szCs w:val="28"/>
          <w:highlight w:val="none"/>
          <w:lang w:bidi="ar"/>
        </w:rPr>
        <w:t>授权日期：</w:t>
      </w:r>
      <w:r>
        <w:rPr>
          <w:rFonts w:ascii="宋体" w:hAnsi="宋体" w:cs="宋体"/>
          <w:color w:val="auto"/>
          <w:sz w:val="28"/>
          <w:szCs w:val="28"/>
          <w:highlight w:val="none"/>
          <w:u w:val="single"/>
          <w:lang w:bidi="ar"/>
        </w:rPr>
        <w:t xml:space="preserve">  ___</w:t>
      </w:r>
      <w:r>
        <w:rPr>
          <w:rFonts w:hint="eastAsia" w:ascii="宋体" w:hAnsi="宋体" w:cs="宋体"/>
          <w:color w:val="auto"/>
          <w:sz w:val="28"/>
          <w:szCs w:val="28"/>
          <w:highlight w:val="none"/>
          <w:lang w:bidi="ar"/>
        </w:rPr>
        <w:t>年</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p w14:paraId="74B50EC7">
      <w:pPr>
        <w:shd w:val="clear"/>
        <w:spacing w:line="360" w:lineRule="auto"/>
        <w:rPr>
          <w:rFonts w:ascii="宋体" w:hAnsi="宋体" w:cs="宋体"/>
          <w:color w:val="auto"/>
          <w:szCs w:val="21"/>
          <w:highlight w:val="none"/>
        </w:rPr>
      </w:pPr>
      <w:r>
        <w:rPr>
          <w:rFonts w:ascii="宋体" w:hAnsi="宋体"/>
          <w:color w:val="auto"/>
          <w:szCs w:val="24"/>
          <w:highlight w:val="none"/>
          <w:lang w:bidi="ar"/>
        </w:rPr>
        <w:br w:type="page"/>
      </w:r>
    </w:p>
    <w:p w14:paraId="6104E259">
      <w:pPr>
        <w:widowControl/>
        <w:shd w:val="clear"/>
        <w:spacing w:line="360" w:lineRule="auto"/>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lang w:bidi="ar"/>
        </w:rPr>
        <w:t>建筑工程质量安全终身责任承诺书</w:t>
      </w:r>
    </w:p>
    <w:p w14:paraId="136C6C7E">
      <w:pPr>
        <w:widowControl/>
        <w:shd w:val="clear"/>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lang w:bidi="ar"/>
        </w:rPr>
        <w:t>（勘察单位及项目负责人）</w:t>
      </w:r>
    </w:p>
    <w:p w14:paraId="418AD06D">
      <w:pPr>
        <w:widowControl/>
        <w:shd w:val="clear"/>
        <w:spacing w:before="312" w:beforeLines="100" w:after="312" w:afterLines="100" w:line="360" w:lineRule="auto"/>
        <w:rPr>
          <w:rFonts w:ascii="宋体" w:hAnsi="宋体" w:cs="宋体"/>
          <w:b/>
          <w:color w:val="auto"/>
          <w:kern w:val="0"/>
          <w:sz w:val="24"/>
          <w:szCs w:val="24"/>
          <w:highlight w:val="none"/>
        </w:rPr>
      </w:pPr>
      <w:r>
        <w:rPr>
          <w:rFonts w:hint="eastAsia" w:ascii="宋体" w:hAnsi="宋体" w:cs="宋体"/>
          <w:color w:val="auto"/>
          <w:kern w:val="0"/>
          <w:sz w:val="24"/>
          <w:szCs w:val="24"/>
          <w:highlight w:val="none"/>
          <w:lang w:bidi="ar"/>
        </w:rPr>
        <w:t>华南理工大学：</w:t>
      </w:r>
      <w:r>
        <w:rPr>
          <w:rFonts w:ascii="宋体" w:hAnsi="宋体" w:cs="宋体"/>
          <w:b/>
          <w:color w:val="auto"/>
          <w:kern w:val="0"/>
          <w:sz w:val="24"/>
          <w:szCs w:val="24"/>
          <w:highlight w:val="none"/>
          <w:lang w:bidi="ar"/>
        </w:rPr>
        <w:t xml:space="preserve"> </w:t>
      </w:r>
    </w:p>
    <w:p w14:paraId="056AB759">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我单位与贵校就</w:t>
      </w:r>
      <w:r>
        <w:rPr>
          <w:rFonts w:ascii="宋体" w:hAnsi="宋体" w:cs="宋体"/>
          <w:color w:val="auto"/>
          <w:kern w:val="0"/>
          <w:sz w:val="24"/>
          <w:szCs w:val="24"/>
          <w:highlight w:val="none"/>
          <w:lang w:bidi="ar"/>
        </w:rPr>
        <w:t>_______________勘察设计事宜签订了《_____________勘察设计合同》（合同编号：_________）。现我单位授权________（职务：__________，执业资格：_________，身份证号码：__________）担任_________________建设工程勘察项目负责人，代表我单位对该工程项目勘察工作实施组织管理。我单位承诺且保证项目负责人将严格依据国家有关法律法规及标准规范履行职责，并对设计使用年限内的工程质量安全承担相应终身责任。现郑重承诺如下：</w:t>
      </w:r>
    </w:p>
    <w:p w14:paraId="6A088B53">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一、保证确认承担项目的勘察人员符合相应的注册执业资格要求，具备相应的专业技术能力，观测员、记录员、机长等现场作业人员符合专业培训要求。不允许他人以本人的名义承担工程勘察项目。</w:t>
      </w:r>
    </w:p>
    <w:p w14:paraId="64D5DF9E">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二、依据有关法律法规、工程建设强制性标准和勘察合同（包括勘察任务委托书），组织编写勘察纲要，就相关要求向勘察人员交底，组织开展工程勘察工作。</w:t>
      </w:r>
    </w:p>
    <w:p w14:paraId="7BF0A2E3">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三、保证勘察现场作业安全，要求勘察作业人员严格执行操作规程，并根据建设单位提供的资料和场地情况，采取措施保证各类人员，场地内和周边建筑物、构筑物及各类管线设施的安全。</w:t>
      </w:r>
    </w:p>
    <w:p w14:paraId="59A5CD48">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四、保证对原始取样、记录的真实性和准确性负责，组织人员及时整理、核对原始记录，核验有关现场和试验人员在记录上的签字，对原始记录、测试报告、土工试验成果等各项作业资料验收签字。</w:t>
      </w:r>
    </w:p>
    <w:p w14:paraId="48C135DF">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五、对勘察成果的真实性和准确性负责，保证勘察文件符合国家规定的深度要求，在勘察文件上签字盖章。</w:t>
      </w:r>
    </w:p>
    <w:p w14:paraId="373C8960">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六、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14:paraId="286EE7CA">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七、对勘察资料的归档工作负责，组织相关勘察人员将全部资料分类编目，装订成册，归档保存。</w:t>
      </w:r>
    </w:p>
    <w:p w14:paraId="41BF07E6">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仿宋_GB2312"/>
          <w:color w:val="auto"/>
          <w:kern w:val="0"/>
          <w:sz w:val="24"/>
          <w:szCs w:val="24"/>
          <w:highlight w:val="none"/>
          <w:lang w:bidi="ar"/>
        </w:rPr>
        <w:t>违反上述承诺，本单位及本单位授权的项目负责人愿意承担一切法律责任，包括但不限于依据住建部《建筑工程五方责任主体项目负责人质量终身责任追究暂行办法》及《建筑工程勘察单位项目负责人质量安全责任七项规定（试行）》的规定承担相应行政责任，及依据《建设工程质量管理条例》及其他相关法律法规承担刑事和民事责任。</w:t>
      </w:r>
    </w:p>
    <w:p w14:paraId="589EE263">
      <w:pPr>
        <w:widowControl/>
        <w:shd w:val="clear"/>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625FD604">
      <w:pPr>
        <w:widowControl/>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勘察项目负责人（签名）：</w:t>
      </w:r>
      <w:r>
        <w:rPr>
          <w:rFonts w:ascii="宋体" w:hAnsi="宋体" w:cs="宋体"/>
          <w:color w:val="auto"/>
          <w:kern w:val="0"/>
          <w:sz w:val="24"/>
          <w:szCs w:val="24"/>
          <w:highlight w:val="none"/>
          <w:lang w:bidi="ar"/>
        </w:rPr>
        <w:t xml:space="preserve">             ____________________（单位盖章）</w:t>
      </w:r>
    </w:p>
    <w:p w14:paraId="11A2406E">
      <w:pPr>
        <w:widowControl/>
        <w:shd w:val="clear"/>
        <w:spacing w:line="360" w:lineRule="auto"/>
        <w:ind w:firstLine="643"/>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年   月   日</w:t>
      </w:r>
    </w:p>
    <w:p w14:paraId="188E81CC">
      <w:pPr>
        <w:widowControl/>
        <w:shd w:val="clear"/>
        <w:spacing w:line="360" w:lineRule="auto"/>
        <w:rPr>
          <w:rFonts w:ascii="宋体" w:hAnsi="宋体" w:cs="宋体"/>
          <w:color w:val="auto"/>
          <w:kern w:val="0"/>
          <w:sz w:val="24"/>
          <w:szCs w:val="24"/>
          <w:highlight w:val="none"/>
        </w:rPr>
      </w:pPr>
    </w:p>
    <w:p w14:paraId="2E162DAD">
      <w:pPr>
        <w:widowControl/>
        <w:shd w:val="clear"/>
        <w:spacing w:line="360" w:lineRule="auto"/>
        <w:rPr>
          <w:rFonts w:ascii="宋体" w:hAnsi="宋体" w:cs="宋体"/>
          <w:color w:val="auto"/>
          <w:kern w:val="0"/>
          <w:sz w:val="24"/>
          <w:szCs w:val="24"/>
          <w:highlight w:val="none"/>
        </w:rPr>
      </w:pPr>
    </w:p>
    <w:p w14:paraId="23E31307">
      <w:pPr>
        <w:widowControl/>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附：身份证复印件粘贴</w:t>
      </w:r>
    </w:p>
    <w:tbl>
      <w:tblPr>
        <w:tblStyle w:val="44"/>
        <w:tblW w:w="9007" w:type="dxa"/>
        <w:tblInd w:w="0" w:type="dxa"/>
        <w:tblLayout w:type="fixed"/>
        <w:tblCellMar>
          <w:top w:w="0" w:type="dxa"/>
          <w:left w:w="108" w:type="dxa"/>
          <w:bottom w:w="0" w:type="dxa"/>
          <w:right w:w="108" w:type="dxa"/>
        </w:tblCellMar>
      </w:tblPr>
      <w:tblGrid>
        <w:gridCol w:w="9007"/>
      </w:tblGrid>
      <w:tr w14:paraId="3C52D01A">
        <w:tblPrEx>
          <w:tblCellMar>
            <w:top w:w="0" w:type="dxa"/>
            <w:left w:w="108" w:type="dxa"/>
            <w:bottom w:w="0" w:type="dxa"/>
            <w:right w:w="108" w:type="dxa"/>
          </w:tblCellMar>
        </w:tblPrEx>
        <w:trPr>
          <w:trHeight w:val="3508" w:hRule="atLeast"/>
        </w:trPr>
        <w:tc>
          <w:tcPr>
            <w:tcW w:w="9007" w:type="dxa"/>
            <w:tcBorders>
              <w:top w:val="single" w:color="auto" w:sz="4" w:space="0"/>
              <w:left w:val="single" w:color="auto" w:sz="4" w:space="0"/>
              <w:bottom w:val="single" w:color="auto" w:sz="4" w:space="0"/>
              <w:right w:val="single" w:color="auto" w:sz="4" w:space="0"/>
            </w:tcBorders>
            <w:shd w:val="clear" w:color="auto" w:fill="auto"/>
          </w:tcPr>
          <w:p w14:paraId="595DAA77">
            <w:pPr>
              <w:widowControl/>
              <w:shd w:val="clear"/>
              <w:spacing w:line="360" w:lineRule="auto"/>
              <w:rPr>
                <w:rFonts w:ascii="宋体" w:hAnsi="宋体" w:cs="宋体"/>
                <w:color w:val="auto"/>
                <w:kern w:val="0"/>
                <w:sz w:val="32"/>
                <w:szCs w:val="32"/>
                <w:highlight w:val="none"/>
              </w:rPr>
            </w:pPr>
            <w:r>
              <w:rPr>
                <w:rFonts w:ascii="宋体" w:hAnsi="宋体" w:cs="宋体"/>
                <w:color w:val="auto"/>
                <w:kern w:val="0"/>
                <w:sz w:val="32"/>
                <w:szCs w:val="32"/>
                <w:highlight w:val="none"/>
                <w:lang w:bidi="ar"/>
              </w:rPr>
              <w:t xml:space="preserve"> </w:t>
            </w:r>
          </w:p>
          <w:p w14:paraId="79617689">
            <w:pPr>
              <w:widowControl/>
              <w:shd w:val="clear"/>
              <w:spacing w:line="360" w:lineRule="auto"/>
              <w:rPr>
                <w:rFonts w:ascii="宋体" w:hAnsi="宋体" w:cs="宋体"/>
                <w:color w:val="auto"/>
                <w:kern w:val="0"/>
                <w:sz w:val="32"/>
                <w:szCs w:val="32"/>
                <w:highlight w:val="none"/>
              </w:rPr>
            </w:pPr>
          </w:p>
          <w:p w14:paraId="2B0D67C6">
            <w:pPr>
              <w:widowControl/>
              <w:shd w:val="clear"/>
              <w:spacing w:line="360" w:lineRule="auto"/>
              <w:rPr>
                <w:rFonts w:ascii="宋体" w:hAnsi="宋体" w:cs="宋体"/>
                <w:color w:val="auto"/>
                <w:kern w:val="0"/>
                <w:sz w:val="32"/>
                <w:szCs w:val="32"/>
                <w:highlight w:val="none"/>
              </w:rPr>
            </w:pPr>
          </w:p>
        </w:tc>
      </w:tr>
    </w:tbl>
    <w:p w14:paraId="50063FA0">
      <w:pPr>
        <w:shd w:val="clear"/>
        <w:spacing w:line="360" w:lineRule="auto"/>
        <w:rPr>
          <w:rFonts w:ascii="宋体" w:hAnsi="宋体" w:cs="宋体"/>
          <w:color w:val="auto"/>
          <w:szCs w:val="21"/>
          <w:highlight w:val="none"/>
        </w:rPr>
      </w:pPr>
      <w:r>
        <w:rPr>
          <w:rFonts w:ascii="宋体" w:hAnsi="宋体" w:cs="宋体"/>
          <w:color w:val="auto"/>
          <w:szCs w:val="24"/>
          <w:highlight w:val="none"/>
          <w:lang w:bidi="ar"/>
        </w:rPr>
        <w:t xml:space="preserve"> </w:t>
      </w:r>
    </w:p>
    <w:p w14:paraId="1AC3B039">
      <w:pPr>
        <w:shd w:val="clear"/>
        <w:spacing w:line="360" w:lineRule="auto"/>
        <w:rPr>
          <w:rFonts w:ascii="宋体" w:hAnsi="宋体" w:cs="宋体"/>
          <w:color w:val="auto"/>
          <w:highlight w:val="none"/>
        </w:rPr>
      </w:pPr>
      <w:r>
        <w:rPr>
          <w:rFonts w:ascii="宋体" w:hAnsi="宋体" w:cs="宋体"/>
          <w:color w:val="auto"/>
          <w:szCs w:val="24"/>
          <w:highlight w:val="none"/>
          <w:lang w:bidi="ar"/>
        </w:rPr>
        <w:t xml:space="preserve"> </w:t>
      </w:r>
    </w:p>
    <w:p w14:paraId="604C3F0A">
      <w:pPr>
        <w:shd w:val="clear"/>
        <w:adjustRightInd w:val="0"/>
        <w:snapToGrid w:val="0"/>
        <w:spacing w:line="360" w:lineRule="auto"/>
        <w:rPr>
          <w:rFonts w:ascii="宋体" w:hAnsi="宋体" w:cs="宋体"/>
          <w:color w:val="auto"/>
          <w:kern w:val="0"/>
          <w:sz w:val="24"/>
          <w:szCs w:val="24"/>
          <w:highlight w:val="none"/>
        </w:rPr>
      </w:pPr>
      <w:r>
        <w:rPr>
          <w:rFonts w:ascii="宋体" w:hAnsi="宋体"/>
          <w:color w:val="auto"/>
          <w:sz w:val="24"/>
          <w:szCs w:val="24"/>
          <w:highlight w:val="none"/>
          <w:lang w:bidi="ar"/>
        </w:rPr>
        <w:br w:type="page"/>
      </w:r>
      <w:r>
        <w:rPr>
          <w:rFonts w:ascii="宋体" w:hAnsi="宋体" w:cs="宋体"/>
          <w:color w:val="auto"/>
          <w:kern w:val="0"/>
          <w:sz w:val="24"/>
          <w:szCs w:val="24"/>
          <w:highlight w:val="none"/>
          <w:lang w:bidi="ar"/>
        </w:rPr>
        <w:t xml:space="preserve"> </w:t>
      </w:r>
    </w:p>
    <w:p w14:paraId="681B55A5">
      <w:pPr>
        <w:shd w:val="clear"/>
        <w:adjustRightInd w:val="0"/>
        <w:snapToGri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lang w:bidi="ar"/>
        </w:rPr>
        <w:t>法定代表人授权书</w:t>
      </w:r>
    </w:p>
    <w:p w14:paraId="7BB1942C">
      <w:pPr>
        <w:shd w:val="clea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兹授权我单位</w:t>
      </w:r>
      <w:r>
        <w:rPr>
          <w:rFonts w:ascii="宋体" w:hAnsi="宋体" w:cs="宋体"/>
          <w:color w:val="auto"/>
          <w:kern w:val="0"/>
          <w:sz w:val="24"/>
          <w:szCs w:val="24"/>
          <w:highlight w:val="none"/>
          <w:lang w:bidi="ar"/>
        </w:rPr>
        <w:t>_________</w:t>
      </w:r>
      <w:r>
        <w:rPr>
          <w:rFonts w:hint="eastAsia" w:ascii="宋体" w:hAnsi="宋体" w:cs="宋体"/>
          <w:color w:val="auto"/>
          <w:sz w:val="28"/>
          <w:szCs w:val="28"/>
          <w:highlight w:val="none"/>
          <w:lang w:bidi="ar"/>
        </w:rPr>
        <w:t>担任</w:t>
      </w:r>
      <w:r>
        <w:rPr>
          <w:rFonts w:ascii="宋体" w:hAnsi="宋体" w:cs="宋体"/>
          <w:color w:val="auto"/>
          <w:kern w:val="0"/>
          <w:sz w:val="24"/>
          <w:szCs w:val="24"/>
          <w:highlight w:val="none"/>
          <w:lang w:bidi="ar"/>
        </w:rPr>
        <w:t>_______________</w:t>
      </w:r>
      <w:r>
        <w:rPr>
          <w:rFonts w:hint="eastAsia" w:ascii="宋体" w:hAnsi="宋体" w:cs="宋体"/>
          <w:color w:val="auto"/>
          <w:sz w:val="28"/>
          <w:szCs w:val="28"/>
          <w:highlight w:val="none"/>
          <w:lang w:bidi="ar"/>
        </w:rPr>
        <w:t>工程项目的设计项目负责人，对该工程项目的设计工作实施组织管理，依据国家有关法律法规及标准规范履行职责，并依法对设计使用年限内的工程质量承担相应终身责任。</w:t>
      </w:r>
    </w:p>
    <w:p w14:paraId="668E5823">
      <w:pPr>
        <w:shd w:val="clea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本授权书自授权之日起生效。</w:t>
      </w:r>
    </w:p>
    <w:p w14:paraId="7DD8362A">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tbl>
      <w:tblPr>
        <w:tblStyle w:val="44"/>
        <w:tblW w:w="8755" w:type="dxa"/>
        <w:tblInd w:w="0" w:type="dxa"/>
        <w:tblLayout w:type="fixed"/>
        <w:tblCellMar>
          <w:top w:w="0" w:type="dxa"/>
          <w:left w:w="108" w:type="dxa"/>
          <w:bottom w:w="0" w:type="dxa"/>
          <w:right w:w="108" w:type="dxa"/>
        </w:tblCellMar>
      </w:tblPr>
      <w:tblGrid>
        <w:gridCol w:w="2130"/>
        <w:gridCol w:w="2231"/>
        <w:gridCol w:w="1843"/>
        <w:gridCol w:w="2551"/>
      </w:tblGrid>
      <w:tr w14:paraId="06B8077C">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A2E855">
            <w:pPr>
              <w:shd w:val="clea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lang w:bidi="ar"/>
              </w:rPr>
              <w:t>被授权人基本情况</w:t>
            </w:r>
          </w:p>
        </w:tc>
      </w:tr>
      <w:tr w14:paraId="0F827275">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D03C429">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姓</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名</w:t>
            </w:r>
          </w:p>
        </w:tc>
        <w:tc>
          <w:tcPr>
            <w:tcW w:w="2231" w:type="dxa"/>
            <w:tcBorders>
              <w:top w:val="single" w:color="auto" w:sz="4" w:space="0"/>
              <w:left w:val="nil"/>
              <w:bottom w:val="single" w:color="auto" w:sz="4" w:space="0"/>
              <w:right w:val="single" w:color="auto" w:sz="4" w:space="0"/>
            </w:tcBorders>
            <w:shd w:val="clear" w:color="auto" w:fill="auto"/>
            <w:vAlign w:val="center"/>
          </w:tcPr>
          <w:p w14:paraId="748947DC">
            <w:pPr>
              <w:shd w:val="clear"/>
              <w:jc w:val="center"/>
              <w:rPr>
                <w:rFonts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5196C380">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身份证号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1FD6D3A7">
            <w:pPr>
              <w:shd w:val="clear"/>
              <w:jc w:val="center"/>
              <w:rPr>
                <w:rFonts w:ascii="宋体" w:hAnsi="宋体" w:cs="宋体"/>
                <w:color w:val="auto"/>
                <w:sz w:val="24"/>
                <w:szCs w:val="24"/>
                <w:highlight w:val="none"/>
              </w:rPr>
            </w:pPr>
          </w:p>
        </w:tc>
      </w:tr>
      <w:tr w14:paraId="38D64F85">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A6D9C3E">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注册执业资格</w:t>
            </w:r>
          </w:p>
        </w:tc>
        <w:tc>
          <w:tcPr>
            <w:tcW w:w="2231" w:type="dxa"/>
            <w:tcBorders>
              <w:top w:val="single" w:color="auto" w:sz="4" w:space="0"/>
              <w:left w:val="nil"/>
              <w:bottom w:val="single" w:color="auto" w:sz="4" w:space="0"/>
              <w:right w:val="single" w:color="auto" w:sz="4" w:space="0"/>
            </w:tcBorders>
            <w:shd w:val="clear" w:color="auto" w:fill="auto"/>
            <w:vAlign w:val="center"/>
          </w:tcPr>
          <w:p w14:paraId="7A0FB0AA">
            <w:pPr>
              <w:shd w:val="clear"/>
              <w:jc w:val="center"/>
              <w:rPr>
                <w:rFonts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46F96829">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注册执业证号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691DD737">
            <w:pPr>
              <w:shd w:val="clear"/>
              <w:jc w:val="center"/>
              <w:rPr>
                <w:rFonts w:ascii="宋体" w:hAnsi="宋体" w:cs="宋体"/>
                <w:color w:val="auto"/>
                <w:sz w:val="24"/>
                <w:szCs w:val="24"/>
                <w:highlight w:val="none"/>
              </w:rPr>
            </w:pPr>
          </w:p>
        </w:tc>
      </w:tr>
      <w:tr w14:paraId="198DE9E2">
        <w:tblPrEx>
          <w:tblCellMar>
            <w:top w:w="0" w:type="dxa"/>
            <w:left w:w="108" w:type="dxa"/>
            <w:bottom w:w="0" w:type="dxa"/>
            <w:right w:w="108" w:type="dxa"/>
          </w:tblCellMar>
        </w:tblPrEx>
        <w:trPr>
          <w:trHeight w:val="1075"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B5626F">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被授权人签字：</w:t>
            </w:r>
          </w:p>
        </w:tc>
      </w:tr>
    </w:tbl>
    <w:p w14:paraId="7452475C">
      <w:pPr>
        <w:shd w:val="clear"/>
        <w:spacing w:line="360" w:lineRule="auto"/>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p w14:paraId="13888079">
      <w:pPr>
        <w:shd w:val="clear"/>
        <w:spacing w:line="360" w:lineRule="auto"/>
        <w:ind w:left="6020" w:leftChars="200" w:hanging="5600" w:hangingChars="2000"/>
        <w:jc w:val="left"/>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w:t>
      </w:r>
      <w:r>
        <w:rPr>
          <w:rFonts w:hint="eastAsia" w:ascii="宋体" w:hAnsi="宋体" w:cs="宋体"/>
          <w:color w:val="auto"/>
          <w:spacing w:val="21"/>
          <w:sz w:val="28"/>
          <w:szCs w:val="28"/>
          <w:highlight w:val="none"/>
          <w:lang w:bidi="ar"/>
        </w:rPr>
        <w:t>授权单位（盖章）</w:t>
      </w:r>
      <w:r>
        <w:rPr>
          <w:rFonts w:hint="eastAsia" w:ascii="宋体" w:hAnsi="宋体" w:cs="宋体"/>
          <w:color w:val="auto"/>
          <w:sz w:val="28"/>
          <w:szCs w:val="28"/>
          <w:highlight w:val="none"/>
          <w:lang w:bidi="ar"/>
        </w:rPr>
        <w:t>：</w:t>
      </w:r>
      <w:r>
        <w:rPr>
          <w:rFonts w:ascii="宋体" w:hAnsi="宋体" w:cs="宋体"/>
          <w:color w:val="auto"/>
          <w:sz w:val="28"/>
          <w:szCs w:val="28"/>
          <w:highlight w:val="none"/>
          <w:u w:val="single"/>
          <w:lang w:bidi="ar"/>
        </w:rPr>
        <w:t>____________________</w:t>
      </w:r>
    </w:p>
    <w:p w14:paraId="76B552BB">
      <w:pPr>
        <w:shd w:val="clear"/>
        <w:spacing w:line="360" w:lineRule="auto"/>
        <w:ind w:firstLine="560" w:firstLineChars="2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法定代表人（签字）：</w:t>
      </w:r>
      <w:r>
        <w:rPr>
          <w:rFonts w:ascii="宋体" w:hAnsi="宋体" w:cs="宋体"/>
          <w:color w:val="auto"/>
          <w:sz w:val="28"/>
          <w:szCs w:val="28"/>
          <w:highlight w:val="none"/>
          <w:u w:val="single"/>
          <w:lang w:bidi="ar"/>
        </w:rPr>
        <w:t xml:space="preserve">           </w:t>
      </w:r>
    </w:p>
    <w:p w14:paraId="2533D9A7">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r>
        <w:rPr>
          <w:rFonts w:hint="eastAsia" w:ascii="宋体" w:hAnsi="宋体" w:cs="宋体"/>
          <w:color w:val="auto"/>
          <w:spacing w:val="21"/>
          <w:sz w:val="28"/>
          <w:szCs w:val="28"/>
          <w:highlight w:val="none"/>
          <w:lang w:bidi="ar"/>
        </w:rPr>
        <w:t>授权日期：</w:t>
      </w:r>
      <w:r>
        <w:rPr>
          <w:rFonts w:ascii="宋体" w:hAnsi="宋体" w:cs="宋体"/>
          <w:color w:val="auto"/>
          <w:sz w:val="28"/>
          <w:szCs w:val="28"/>
          <w:highlight w:val="none"/>
          <w:u w:val="single"/>
          <w:lang w:bidi="ar"/>
        </w:rPr>
        <w:t xml:space="preserve">  ___</w:t>
      </w:r>
      <w:r>
        <w:rPr>
          <w:rFonts w:hint="eastAsia" w:ascii="宋体" w:hAnsi="宋体" w:cs="宋体"/>
          <w:color w:val="auto"/>
          <w:sz w:val="28"/>
          <w:szCs w:val="28"/>
          <w:highlight w:val="none"/>
          <w:lang w:bidi="ar"/>
        </w:rPr>
        <w:t>年</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p w14:paraId="5131B01D">
      <w:pPr>
        <w:shd w:val="clear"/>
        <w:spacing w:line="360" w:lineRule="auto"/>
        <w:rPr>
          <w:rFonts w:ascii="宋体" w:hAnsi="宋体" w:cs="宋体"/>
          <w:color w:val="auto"/>
          <w:szCs w:val="21"/>
          <w:highlight w:val="none"/>
        </w:rPr>
      </w:pPr>
      <w:r>
        <w:rPr>
          <w:rFonts w:ascii="宋体" w:hAnsi="宋体" w:cs="宋体"/>
          <w:color w:val="auto"/>
          <w:szCs w:val="24"/>
          <w:highlight w:val="none"/>
          <w:lang w:bidi="ar"/>
        </w:rPr>
        <w:t xml:space="preserve"> </w:t>
      </w:r>
    </w:p>
    <w:p w14:paraId="7A3E1735">
      <w:pPr>
        <w:shd w:val="clear"/>
        <w:spacing w:line="360" w:lineRule="auto"/>
        <w:rPr>
          <w:rFonts w:ascii="宋体" w:hAnsi="宋体" w:cs="宋体"/>
          <w:color w:val="auto"/>
          <w:highlight w:val="none"/>
        </w:rPr>
      </w:pPr>
      <w:r>
        <w:rPr>
          <w:rFonts w:ascii="宋体" w:hAnsi="宋体" w:cs="宋体"/>
          <w:color w:val="auto"/>
          <w:szCs w:val="24"/>
          <w:highlight w:val="none"/>
          <w:lang w:bidi="ar"/>
        </w:rPr>
        <w:t xml:space="preserve"> </w:t>
      </w:r>
    </w:p>
    <w:p w14:paraId="3B0D41D1">
      <w:pPr>
        <w:shd w:val="clear"/>
        <w:spacing w:line="360" w:lineRule="auto"/>
        <w:rPr>
          <w:rFonts w:ascii="宋体" w:hAnsi="宋体" w:cs="宋体"/>
          <w:color w:val="auto"/>
          <w:highlight w:val="none"/>
        </w:rPr>
      </w:pPr>
      <w:r>
        <w:rPr>
          <w:rFonts w:ascii="宋体" w:hAnsi="宋体" w:cs="宋体"/>
          <w:color w:val="auto"/>
          <w:szCs w:val="24"/>
          <w:highlight w:val="none"/>
          <w:lang w:bidi="ar"/>
        </w:rPr>
        <w:t xml:space="preserve"> </w:t>
      </w:r>
    </w:p>
    <w:p w14:paraId="06A2C89E">
      <w:pPr>
        <w:shd w:val="clear"/>
        <w:spacing w:line="360" w:lineRule="auto"/>
        <w:jc w:val="center"/>
        <w:rPr>
          <w:rFonts w:ascii="宋体" w:hAnsi="宋体" w:cs="宋体"/>
          <w:b/>
          <w:color w:val="auto"/>
          <w:kern w:val="0"/>
          <w:sz w:val="44"/>
          <w:szCs w:val="44"/>
          <w:highlight w:val="none"/>
        </w:rPr>
      </w:pPr>
      <w:r>
        <w:rPr>
          <w:rFonts w:ascii="宋体" w:hAnsi="宋体"/>
          <w:color w:val="auto"/>
          <w:szCs w:val="24"/>
          <w:highlight w:val="none"/>
          <w:lang w:bidi="ar"/>
        </w:rPr>
        <w:br w:type="page"/>
      </w:r>
      <w:r>
        <w:rPr>
          <w:rFonts w:hint="eastAsia" w:ascii="宋体" w:hAnsi="宋体" w:cs="宋体"/>
          <w:b/>
          <w:color w:val="auto"/>
          <w:kern w:val="0"/>
          <w:sz w:val="44"/>
          <w:szCs w:val="44"/>
          <w:highlight w:val="none"/>
          <w:lang w:bidi="ar"/>
        </w:rPr>
        <w:t>建筑工程质量安全终身责任承诺书</w:t>
      </w:r>
    </w:p>
    <w:p w14:paraId="2DF71923">
      <w:pPr>
        <w:widowControl/>
        <w:shd w:val="clear"/>
        <w:spacing w:line="360" w:lineRule="auto"/>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lang w:bidi="ar"/>
        </w:rPr>
        <w:t>（设计单位及项目负责人）</w:t>
      </w:r>
    </w:p>
    <w:p w14:paraId="7B8C0EFB">
      <w:pPr>
        <w:widowControl/>
        <w:shd w:val="clear"/>
        <w:spacing w:before="312" w:beforeLines="100" w:after="312" w:afterLines="100" w:line="360" w:lineRule="auto"/>
        <w:rPr>
          <w:rFonts w:ascii="宋体" w:hAnsi="宋体" w:cs="宋体"/>
          <w:b/>
          <w:color w:val="auto"/>
          <w:kern w:val="0"/>
          <w:sz w:val="24"/>
          <w:szCs w:val="24"/>
          <w:highlight w:val="none"/>
        </w:rPr>
      </w:pPr>
      <w:r>
        <w:rPr>
          <w:rFonts w:hint="eastAsia" w:ascii="宋体" w:hAnsi="宋体" w:cs="宋体"/>
          <w:color w:val="auto"/>
          <w:kern w:val="0"/>
          <w:sz w:val="24"/>
          <w:szCs w:val="24"/>
          <w:highlight w:val="none"/>
          <w:lang w:bidi="ar"/>
        </w:rPr>
        <w:t>华南理工大学：</w:t>
      </w:r>
      <w:r>
        <w:rPr>
          <w:rFonts w:ascii="宋体" w:hAnsi="宋体" w:cs="宋体"/>
          <w:b/>
          <w:color w:val="auto"/>
          <w:kern w:val="0"/>
          <w:sz w:val="24"/>
          <w:szCs w:val="24"/>
          <w:highlight w:val="none"/>
          <w:lang w:bidi="ar"/>
        </w:rPr>
        <w:t xml:space="preserve"> </w:t>
      </w:r>
    </w:p>
    <w:p w14:paraId="4727A706">
      <w:pPr>
        <w:widowControl/>
        <w:shd w:val="clear"/>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我单位与贵校就</w:t>
      </w:r>
      <w:r>
        <w:rPr>
          <w:rFonts w:ascii="宋体" w:hAnsi="宋体" w:cs="宋体"/>
          <w:color w:val="auto"/>
          <w:kern w:val="0"/>
          <w:sz w:val="24"/>
          <w:szCs w:val="24"/>
          <w:highlight w:val="none"/>
          <w:lang w:bidi="ar"/>
        </w:rPr>
        <w:t>_____________勘察设计事宜签订了《_____________勘察设计合同》（合同编号：_______）。现我单位授权_________（职务：_________，执业资格：_________，身份证号码：____________）担任___________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14:paraId="573F6420">
      <w:pPr>
        <w:widowControl/>
        <w:shd w:val="clear"/>
        <w:spacing w:line="360" w:lineRule="auto"/>
        <w:rPr>
          <w:rFonts w:ascii="宋体" w:hAnsi="宋体" w:cs="仿宋_GB2312"/>
          <w:color w:val="auto"/>
          <w:kern w:val="0"/>
          <w:sz w:val="24"/>
          <w:szCs w:val="24"/>
          <w:highlight w:val="none"/>
        </w:rPr>
      </w:pPr>
      <w:r>
        <w:rPr>
          <w:rFonts w:ascii="宋体" w:hAnsi="宋体" w:cs="宋体"/>
          <w:color w:val="auto"/>
          <w:kern w:val="0"/>
          <w:sz w:val="24"/>
          <w:szCs w:val="24"/>
          <w:highlight w:val="none"/>
          <w:lang w:bidi="ar"/>
        </w:rPr>
        <w:t xml:space="preserve"> </w:t>
      </w:r>
      <w:r>
        <w:rPr>
          <w:rFonts w:ascii="宋体" w:hAnsi="宋体" w:cs="仿宋_GB2312"/>
          <w:color w:val="auto"/>
          <w:kern w:val="0"/>
          <w:sz w:val="24"/>
          <w:szCs w:val="24"/>
          <w:highlight w:val="none"/>
          <w:lang w:bidi="ar"/>
        </w:rPr>
        <w:t xml:space="preserve">   一、保证确认承担项目的设计人员符合相应的注册执业资格要求，具备相应的专业技术能力。不允许他人以本人的名义承担工程设计项目。</w:t>
      </w:r>
    </w:p>
    <w:p w14:paraId="35F0FC63">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14:paraId="790F36DB">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三、要求设计人员在设计文件中注明建筑工程合理使用年限，标明采用的建筑材料、建筑构配件和设备的规格、性能等技术指标，其质量要求必须符合国家规定的标准及建筑工程的功能需求。</w:t>
      </w:r>
    </w:p>
    <w:p w14:paraId="57B8680B">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14:paraId="587C4AD5">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五、严格核验各专业设计、校核、审核、审定等技术人员在相关设计文件上的签字，核验注册建筑师、注册结构工程师等注册执业人员在设计文件上的签章，并对各专业设计文件验收签字。</w:t>
      </w:r>
    </w:p>
    <w:p w14:paraId="334FA93E">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14:paraId="121C7D87">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14:paraId="6A085AE3">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14:paraId="5D93B52B">
      <w:pPr>
        <w:widowControl/>
        <w:shd w:val="clear"/>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069A1262">
      <w:pPr>
        <w:widowControl/>
        <w:shd w:val="clear"/>
        <w:spacing w:line="360" w:lineRule="auto"/>
        <w:ind w:left="6000" w:hanging="6000" w:hangingChars="2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设计项目负责人（签名）：</w:t>
      </w:r>
      <w:r>
        <w:rPr>
          <w:rFonts w:ascii="宋体" w:hAnsi="宋体" w:cs="宋体"/>
          <w:color w:val="auto"/>
          <w:kern w:val="0"/>
          <w:sz w:val="24"/>
          <w:szCs w:val="24"/>
          <w:highlight w:val="none"/>
          <w:lang w:bidi="ar"/>
        </w:rPr>
        <w:t xml:space="preserve">          _______________________（单位盖章）</w:t>
      </w:r>
    </w:p>
    <w:p w14:paraId="5FBFF252">
      <w:pPr>
        <w:widowControl/>
        <w:shd w:val="clear"/>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年   月   日</w:t>
      </w:r>
    </w:p>
    <w:p w14:paraId="61C020E2">
      <w:pPr>
        <w:widowControl/>
        <w:shd w:val="clear"/>
        <w:spacing w:line="360" w:lineRule="auto"/>
        <w:rPr>
          <w:rFonts w:ascii="宋体" w:hAnsi="宋体" w:cs="宋体"/>
          <w:color w:val="auto"/>
          <w:kern w:val="0"/>
          <w:sz w:val="24"/>
          <w:szCs w:val="24"/>
          <w:highlight w:val="none"/>
        </w:rPr>
      </w:pPr>
    </w:p>
    <w:p w14:paraId="22BA69ED">
      <w:pPr>
        <w:widowControl/>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附：身份证复印件粘贴</w:t>
      </w:r>
    </w:p>
    <w:tbl>
      <w:tblPr>
        <w:tblStyle w:val="44"/>
        <w:tblW w:w="9057" w:type="dxa"/>
        <w:tblInd w:w="0" w:type="dxa"/>
        <w:tblLayout w:type="fixed"/>
        <w:tblCellMar>
          <w:top w:w="0" w:type="dxa"/>
          <w:left w:w="108" w:type="dxa"/>
          <w:bottom w:w="0" w:type="dxa"/>
          <w:right w:w="108" w:type="dxa"/>
        </w:tblCellMar>
      </w:tblPr>
      <w:tblGrid>
        <w:gridCol w:w="9057"/>
      </w:tblGrid>
      <w:tr w14:paraId="3941FA03">
        <w:tblPrEx>
          <w:tblCellMar>
            <w:top w:w="0" w:type="dxa"/>
            <w:left w:w="108" w:type="dxa"/>
            <w:bottom w:w="0" w:type="dxa"/>
            <w:right w:w="108" w:type="dxa"/>
          </w:tblCellMar>
        </w:tblPrEx>
        <w:trPr>
          <w:trHeight w:val="3566" w:hRule="atLeast"/>
        </w:trPr>
        <w:tc>
          <w:tcPr>
            <w:tcW w:w="9057" w:type="dxa"/>
            <w:tcBorders>
              <w:top w:val="single" w:color="auto" w:sz="4" w:space="0"/>
              <w:left w:val="single" w:color="auto" w:sz="4" w:space="0"/>
              <w:bottom w:val="single" w:color="auto" w:sz="4" w:space="0"/>
              <w:right w:val="single" w:color="auto" w:sz="4" w:space="0"/>
            </w:tcBorders>
            <w:shd w:val="clear" w:color="auto" w:fill="auto"/>
          </w:tcPr>
          <w:p w14:paraId="647E6B2F">
            <w:pPr>
              <w:widowControl/>
              <w:shd w:val="clear"/>
              <w:spacing w:line="360" w:lineRule="auto"/>
              <w:rPr>
                <w:rFonts w:ascii="宋体" w:hAnsi="宋体" w:cs="宋体"/>
                <w:color w:val="auto"/>
                <w:kern w:val="0"/>
                <w:sz w:val="32"/>
                <w:szCs w:val="32"/>
                <w:highlight w:val="none"/>
              </w:rPr>
            </w:pPr>
            <w:r>
              <w:rPr>
                <w:rFonts w:ascii="宋体" w:hAnsi="宋体" w:cs="宋体"/>
                <w:color w:val="auto"/>
                <w:kern w:val="0"/>
                <w:sz w:val="24"/>
                <w:szCs w:val="24"/>
                <w:highlight w:val="none"/>
                <w:lang w:bidi="ar"/>
              </w:rPr>
              <w:t xml:space="preserve"> </w:t>
            </w:r>
          </w:p>
          <w:p w14:paraId="60E2CBDB">
            <w:pPr>
              <w:widowControl/>
              <w:shd w:val="clear"/>
              <w:spacing w:line="360" w:lineRule="auto"/>
              <w:rPr>
                <w:rFonts w:ascii="宋体" w:hAnsi="宋体" w:cs="宋体"/>
                <w:color w:val="auto"/>
                <w:kern w:val="0"/>
                <w:sz w:val="32"/>
                <w:szCs w:val="32"/>
                <w:highlight w:val="none"/>
              </w:rPr>
            </w:pPr>
          </w:p>
          <w:p w14:paraId="77B36BF8">
            <w:pPr>
              <w:shd w:val="clear"/>
              <w:adjustRightInd w:val="0"/>
              <w:snapToGrid w:val="0"/>
              <w:spacing w:line="360" w:lineRule="auto"/>
              <w:rPr>
                <w:rFonts w:ascii="宋体" w:hAnsi="宋体" w:cs="宋体"/>
                <w:color w:val="auto"/>
                <w:kern w:val="0"/>
                <w:sz w:val="32"/>
                <w:szCs w:val="32"/>
                <w:highlight w:val="none"/>
              </w:rPr>
            </w:pPr>
          </w:p>
        </w:tc>
      </w:tr>
    </w:tbl>
    <w:p w14:paraId="332114BD">
      <w:pPr>
        <w:shd w:val="clear"/>
        <w:spacing w:line="360" w:lineRule="auto"/>
        <w:rPr>
          <w:rFonts w:ascii="宋体" w:hAnsi="宋体" w:cs="宋体"/>
          <w:color w:val="auto"/>
          <w:szCs w:val="21"/>
          <w:highlight w:val="none"/>
        </w:rPr>
      </w:pPr>
      <w:r>
        <w:rPr>
          <w:rFonts w:ascii="宋体" w:hAnsi="宋体" w:cs="宋体"/>
          <w:color w:val="auto"/>
          <w:szCs w:val="24"/>
          <w:highlight w:val="none"/>
          <w:lang w:bidi="ar"/>
        </w:rPr>
        <w:t xml:space="preserve"> </w:t>
      </w:r>
    </w:p>
    <w:p w14:paraId="172573B9">
      <w:pPr>
        <w:shd w:val="clear"/>
        <w:spacing w:line="360" w:lineRule="auto"/>
        <w:rPr>
          <w:rFonts w:ascii="宋体" w:hAnsi="宋体" w:cs="宋体"/>
          <w:color w:val="auto"/>
          <w:highlight w:val="none"/>
        </w:rPr>
      </w:pPr>
      <w:r>
        <w:rPr>
          <w:rFonts w:ascii="宋体" w:hAnsi="宋体" w:cs="宋体"/>
          <w:color w:val="auto"/>
          <w:szCs w:val="24"/>
          <w:highlight w:val="none"/>
          <w:lang w:bidi="ar"/>
        </w:rPr>
        <w:t xml:space="preserve"> </w:t>
      </w:r>
    </w:p>
    <w:p w14:paraId="12D54A9D">
      <w:pPr>
        <w:shd w:val="clear"/>
        <w:spacing w:line="360" w:lineRule="auto"/>
        <w:jc w:val="center"/>
        <w:rPr>
          <w:rFonts w:ascii="宋体" w:hAnsi="宋体" w:cs="黑体"/>
          <w:b/>
          <w:color w:val="auto"/>
          <w:kern w:val="0"/>
          <w:sz w:val="44"/>
          <w:szCs w:val="44"/>
          <w:highlight w:val="none"/>
        </w:rPr>
      </w:pPr>
      <w:r>
        <w:rPr>
          <w:rFonts w:ascii="宋体" w:hAnsi="宋体"/>
          <w:color w:val="auto"/>
          <w:szCs w:val="24"/>
          <w:highlight w:val="none"/>
          <w:lang w:bidi="ar"/>
        </w:rPr>
        <w:br w:type="page"/>
      </w:r>
      <w:r>
        <w:rPr>
          <w:rFonts w:hint="eastAsia" w:ascii="宋体" w:hAnsi="宋体" w:cs="黑体"/>
          <w:b/>
          <w:color w:val="auto"/>
          <w:kern w:val="0"/>
          <w:sz w:val="44"/>
          <w:szCs w:val="44"/>
          <w:highlight w:val="none"/>
          <w:lang w:bidi="ar"/>
        </w:rPr>
        <w:t>建筑工程勘察设计项目负责人更换保证书</w:t>
      </w:r>
    </w:p>
    <w:p w14:paraId="1B9C2AAD">
      <w:pPr>
        <w:widowControl/>
        <w:shd w:val="clear"/>
        <w:spacing w:before="312" w:beforeLines="100" w:line="360" w:lineRule="auto"/>
        <w:rPr>
          <w:rFonts w:ascii="宋体" w:hAnsi="宋体" w:cs="宋体"/>
          <w:b/>
          <w:color w:val="auto"/>
          <w:kern w:val="0"/>
          <w:sz w:val="24"/>
          <w:szCs w:val="24"/>
          <w:highlight w:val="none"/>
        </w:rPr>
      </w:pPr>
      <w:r>
        <w:rPr>
          <w:rFonts w:hint="eastAsia" w:ascii="宋体" w:hAnsi="宋体" w:cs="宋体"/>
          <w:color w:val="auto"/>
          <w:kern w:val="0"/>
          <w:sz w:val="24"/>
          <w:szCs w:val="24"/>
          <w:highlight w:val="none"/>
          <w:lang w:bidi="ar"/>
        </w:rPr>
        <w:t>华南理工大学：</w:t>
      </w:r>
      <w:r>
        <w:rPr>
          <w:rFonts w:ascii="宋体" w:hAnsi="宋体" w:cs="宋体"/>
          <w:b/>
          <w:color w:val="auto"/>
          <w:kern w:val="0"/>
          <w:sz w:val="24"/>
          <w:szCs w:val="24"/>
          <w:highlight w:val="none"/>
          <w:lang w:bidi="ar"/>
        </w:rPr>
        <w:t xml:space="preserve"> </w:t>
      </w:r>
    </w:p>
    <w:p w14:paraId="511DE6D2">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lang w:bidi="ar"/>
        </w:rPr>
        <w:t>我单位承担</w:t>
      </w:r>
      <w:r>
        <w:rPr>
          <w:rFonts w:ascii="宋体" w:hAnsi="宋体" w:cs="宋体"/>
          <w:color w:val="auto"/>
          <w:kern w:val="0"/>
          <w:sz w:val="24"/>
          <w:szCs w:val="24"/>
          <w:highlight w:val="none"/>
          <w:lang w:bidi="ar"/>
        </w:rPr>
        <w:t>___________项目的勘察设计工作,并分别授权___________担任本工程勘察、设计项目负责人，代表我单位对该工程项目的勘察、设计工作实施组织管理。我单位将严格监督所指派的项目负责人遵守《</w:t>
      </w:r>
      <w:r>
        <w:rPr>
          <w:rFonts w:hint="eastAsia" w:ascii="宋体" w:hAnsi="宋体" w:cs="仿宋_GB2312"/>
          <w:color w:val="auto"/>
          <w:kern w:val="0"/>
          <w:sz w:val="24"/>
          <w:szCs w:val="24"/>
          <w:highlight w:val="none"/>
          <w:lang w:bidi="ar"/>
        </w:rPr>
        <w:t>建筑工程质量安全终身责任承诺书》，如</w:t>
      </w:r>
      <w:r>
        <w:rPr>
          <w:rFonts w:hint="eastAsia" w:ascii="宋体" w:hAnsi="宋体" w:cs="宋体"/>
          <w:color w:val="auto"/>
          <w:kern w:val="0"/>
          <w:sz w:val="24"/>
          <w:szCs w:val="24"/>
          <w:highlight w:val="none"/>
          <w:lang w:bidi="ar"/>
        </w:rPr>
        <w:t>该项目负责人需更换，我单位郑重</w:t>
      </w:r>
      <w:r>
        <w:rPr>
          <w:rFonts w:hint="eastAsia" w:ascii="宋体" w:hAnsi="宋体" w:cs="仿宋_GB2312"/>
          <w:color w:val="auto"/>
          <w:kern w:val="0"/>
          <w:sz w:val="24"/>
          <w:szCs w:val="24"/>
          <w:highlight w:val="none"/>
          <w:lang w:bidi="ar"/>
        </w:rPr>
        <w:t>承诺如下：</w:t>
      </w:r>
    </w:p>
    <w:p w14:paraId="032CD412">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sz w:val="24"/>
          <w:szCs w:val="24"/>
          <w:highlight w:val="none"/>
          <w:lang w:bidi="ar"/>
        </w:rPr>
        <w:t>一、我单位保证</w:t>
      </w:r>
      <w:r>
        <w:rPr>
          <w:rFonts w:hint="eastAsia" w:ascii="宋体" w:hAnsi="宋体" w:cs="仿宋_GB2312"/>
          <w:color w:val="auto"/>
          <w:kern w:val="0"/>
          <w:sz w:val="24"/>
          <w:szCs w:val="24"/>
          <w:highlight w:val="none"/>
          <w:lang w:bidi="ar"/>
        </w:rPr>
        <w:t>非经过贵校同意，项目负责人不得更换或再参与本合同项目以外的其他工作。</w:t>
      </w:r>
    </w:p>
    <w:p w14:paraId="69D0587B">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二、贵校认为勘察或设计项目负责人不称职时，有权向我单位发出书面更换人员通知，我单位在收到书面通知后</w:t>
      </w:r>
      <w:r>
        <w:rPr>
          <w:rFonts w:ascii="宋体" w:hAnsi="宋体" w:cs="仿宋_GB2312"/>
          <w:color w:val="auto"/>
          <w:kern w:val="0"/>
          <w:sz w:val="24"/>
          <w:szCs w:val="24"/>
          <w:highlight w:val="none"/>
          <w:lang w:bidi="ar"/>
        </w:rPr>
        <w:t>5天内更换，更换人员须先经过</w:t>
      </w:r>
      <w:r>
        <w:rPr>
          <w:rFonts w:hint="eastAsia" w:ascii="宋体" w:hAnsi="宋体" w:cs="仿宋_GB2312"/>
          <w:color w:val="auto"/>
          <w:kern w:val="0"/>
          <w:sz w:val="24"/>
          <w:szCs w:val="24"/>
          <w:highlight w:val="none"/>
          <w:lang w:bidi="ar"/>
        </w:rPr>
        <w:t>贵校</w:t>
      </w:r>
      <w:r>
        <w:rPr>
          <w:rFonts w:ascii="宋体" w:hAnsi="宋体" w:cs="仿宋_GB2312"/>
          <w:color w:val="auto"/>
          <w:kern w:val="0"/>
          <w:sz w:val="24"/>
          <w:szCs w:val="24"/>
          <w:highlight w:val="none"/>
          <w:lang w:bidi="ar"/>
        </w:rPr>
        <w:t>确认。若我单位对</w:t>
      </w:r>
      <w:r>
        <w:rPr>
          <w:rFonts w:hint="eastAsia" w:ascii="宋体" w:hAnsi="宋体" w:cs="仿宋_GB2312"/>
          <w:color w:val="auto"/>
          <w:kern w:val="0"/>
          <w:sz w:val="24"/>
          <w:szCs w:val="24"/>
          <w:highlight w:val="none"/>
          <w:lang w:bidi="ar"/>
        </w:rPr>
        <w:t>贵校</w:t>
      </w:r>
      <w:r>
        <w:rPr>
          <w:rFonts w:ascii="宋体" w:hAnsi="宋体" w:cs="仿宋_GB2312"/>
          <w:color w:val="auto"/>
          <w:kern w:val="0"/>
          <w:sz w:val="24"/>
          <w:szCs w:val="24"/>
          <w:highlight w:val="none"/>
          <w:lang w:bidi="ar"/>
        </w:rPr>
        <w:t>要求更换人员有异议时，可申请复议一次，若经复议后</w:t>
      </w:r>
      <w:r>
        <w:rPr>
          <w:rFonts w:hint="eastAsia" w:ascii="宋体" w:hAnsi="宋体" w:cs="仿宋_GB2312"/>
          <w:color w:val="auto"/>
          <w:kern w:val="0"/>
          <w:sz w:val="24"/>
          <w:szCs w:val="24"/>
          <w:highlight w:val="none"/>
          <w:lang w:bidi="ar"/>
        </w:rPr>
        <w:t>贵校</w:t>
      </w:r>
      <w:r>
        <w:rPr>
          <w:rFonts w:ascii="宋体" w:hAnsi="宋体" w:cs="仿宋_GB2312"/>
          <w:color w:val="auto"/>
          <w:kern w:val="0"/>
          <w:sz w:val="24"/>
          <w:szCs w:val="24"/>
          <w:highlight w:val="none"/>
          <w:lang w:bidi="ar"/>
        </w:rPr>
        <w:t>仍然要求更换，则我单位将无条件进行更换，否则视该项目负责人从</w:t>
      </w:r>
      <w:r>
        <w:rPr>
          <w:rFonts w:hint="eastAsia" w:ascii="宋体" w:hAnsi="宋体" w:cs="仿宋_GB2312"/>
          <w:color w:val="auto"/>
          <w:kern w:val="0"/>
          <w:sz w:val="24"/>
          <w:szCs w:val="24"/>
          <w:highlight w:val="none"/>
          <w:lang w:bidi="ar"/>
        </w:rPr>
        <w:t>贵校</w:t>
      </w:r>
      <w:r>
        <w:rPr>
          <w:rFonts w:ascii="宋体" w:hAnsi="宋体" w:cs="仿宋_GB2312"/>
          <w:color w:val="auto"/>
          <w:kern w:val="0"/>
          <w:sz w:val="24"/>
          <w:szCs w:val="24"/>
          <w:highlight w:val="none"/>
          <w:lang w:bidi="ar"/>
        </w:rPr>
        <w:t>发出更换通知的时间开始擅自离岗。</w:t>
      </w:r>
    </w:p>
    <w:p w14:paraId="78DF4B63">
      <w:pPr>
        <w:widowControl/>
        <w:shd w:val="clear"/>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bidi="ar"/>
        </w:rPr>
        <w:t>三、保证上述两种情况下更换项目负责人，更换人员的职务、资历、资格不低于招标文件、投标文件、本合同及相应法律法规和政府文件的要求。</w:t>
      </w:r>
    </w:p>
    <w:p w14:paraId="295C0A9B">
      <w:pPr>
        <w:shd w:val="clea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kern w:val="0"/>
          <w:sz w:val="24"/>
          <w:szCs w:val="24"/>
          <w:highlight w:val="none"/>
          <w:lang w:bidi="ar"/>
        </w:rPr>
        <w:t>四、保证按照</w:t>
      </w:r>
      <w:r>
        <w:rPr>
          <w:rFonts w:hint="eastAsia" w:ascii="宋体" w:hAnsi="宋体" w:cs="仿宋_GB2312"/>
          <w:color w:val="auto"/>
          <w:sz w:val="24"/>
          <w:szCs w:val="24"/>
          <w:highlight w:val="none"/>
          <w:lang w:bidi="ar"/>
        </w:rPr>
        <w:t>《建筑工程五方责任主体项目负责人质量终身责任追究暂行办法》第八条的规定，更换项目负责人时“办理变更程序，重新签署工程质量终身责任承诺书，连同法定代表人授权书，报工程质量监督机构备案”。</w:t>
      </w:r>
    </w:p>
    <w:p w14:paraId="4B0F96AD">
      <w:pPr>
        <w:shd w:val="clea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bidi="ar"/>
        </w:rPr>
        <w:t>五、更换项目负责人后，对于质量安全责任，能够区分具体人的，由具体项目负责人承担，不能区分的，由更换之后的项目负责人承担。</w:t>
      </w:r>
    </w:p>
    <w:p w14:paraId="301457CB">
      <w:pPr>
        <w:shd w:val="clea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bidi="ar"/>
        </w:rPr>
        <w:t>六、我单位经过贵校同意更换项目负责人或未经贵校同意更换项目负责人，愿意参照勘察设计合同关于“更换项目勘察、设计总负责人”的约定承担相应的违约责任。</w:t>
      </w:r>
    </w:p>
    <w:p w14:paraId="1778E4A2">
      <w:pPr>
        <w:shd w:val="clear"/>
        <w:spacing w:line="360" w:lineRule="auto"/>
        <w:ind w:left="1" w:right="67" w:rightChars="32" w:hanging="1"/>
        <w:jc w:val="right"/>
        <w:rPr>
          <w:rFonts w:ascii="宋体" w:hAnsi="宋体" w:cs="仿宋_GB2312"/>
          <w:color w:val="auto"/>
          <w:sz w:val="24"/>
          <w:szCs w:val="24"/>
          <w:highlight w:val="none"/>
        </w:rPr>
      </w:pPr>
      <w:r>
        <w:rPr>
          <w:rFonts w:ascii="宋体" w:hAnsi="宋体" w:cs="仿宋_GB2312"/>
          <w:color w:val="auto"/>
          <w:sz w:val="24"/>
          <w:szCs w:val="24"/>
          <w:highlight w:val="none"/>
          <w:lang w:bidi="ar"/>
        </w:rPr>
        <w:t xml:space="preserve">              </w:t>
      </w:r>
      <w:r>
        <w:rPr>
          <w:rFonts w:ascii="宋体" w:hAnsi="宋体" w:cs="宋体"/>
          <w:color w:val="auto"/>
          <w:sz w:val="24"/>
          <w:szCs w:val="28"/>
          <w:highlight w:val="none"/>
          <w:lang w:bidi="ar"/>
        </w:rPr>
        <w:t>__________________________</w:t>
      </w:r>
      <w:r>
        <w:rPr>
          <w:rFonts w:hint="eastAsia" w:ascii="宋体" w:hAnsi="宋体" w:cs="仿宋_GB2312"/>
          <w:color w:val="auto"/>
          <w:sz w:val="24"/>
          <w:szCs w:val="24"/>
          <w:highlight w:val="none"/>
          <w:lang w:bidi="ar"/>
        </w:rPr>
        <w:t>（单位盖章）</w:t>
      </w:r>
    </w:p>
    <w:p w14:paraId="13E7E52F">
      <w:pPr>
        <w:shd w:val="clear"/>
        <w:spacing w:line="360" w:lineRule="auto"/>
        <w:ind w:firstLine="480" w:firstLineChars="200"/>
        <w:jc w:val="center"/>
        <w:rPr>
          <w:rFonts w:ascii="宋体" w:hAnsi="宋体" w:cs="仿宋_GB2312"/>
          <w:color w:val="auto"/>
          <w:sz w:val="24"/>
          <w:szCs w:val="24"/>
          <w:highlight w:val="none"/>
        </w:rPr>
      </w:pPr>
      <w:r>
        <w:rPr>
          <w:rFonts w:ascii="宋体" w:hAnsi="宋体" w:cs="仿宋_GB2312"/>
          <w:color w:val="auto"/>
          <w:sz w:val="24"/>
          <w:szCs w:val="24"/>
          <w:highlight w:val="none"/>
          <w:lang w:bidi="ar"/>
        </w:rPr>
        <w:t xml:space="preserve">                         法定代表人（签字）               </w:t>
      </w:r>
    </w:p>
    <w:p w14:paraId="424FF6BE">
      <w:pPr>
        <w:shd w:val="clear"/>
        <w:spacing w:line="360" w:lineRule="auto"/>
        <w:jc w:val="left"/>
        <w:rPr>
          <w:rFonts w:ascii="宋体" w:hAnsi="宋体" w:cs="宋体"/>
          <w:color w:val="auto"/>
          <w:kern w:val="0"/>
          <w:sz w:val="24"/>
          <w:szCs w:val="24"/>
          <w:highlight w:val="none"/>
        </w:rPr>
      </w:pPr>
      <w:r>
        <w:rPr>
          <w:rFonts w:ascii="宋体" w:hAnsi="宋体" w:cs="仿宋_GB2312"/>
          <w:color w:val="auto"/>
          <w:sz w:val="24"/>
          <w:szCs w:val="24"/>
          <w:highlight w:val="none"/>
          <w:lang w:bidi="ar"/>
        </w:rPr>
        <w:t xml:space="preserve">                         </w:t>
      </w:r>
      <w:r>
        <w:rPr>
          <w:rFonts w:ascii="宋体" w:hAnsi="宋体" w:cs="宋体"/>
          <w:color w:val="auto"/>
          <w:kern w:val="0"/>
          <w:sz w:val="24"/>
          <w:szCs w:val="24"/>
          <w:highlight w:val="none"/>
          <w:lang w:bidi="ar"/>
        </w:rPr>
        <w:t xml:space="preserve">                             年   月   日</w:t>
      </w:r>
    </w:p>
    <w:p w14:paraId="10B9B97C">
      <w:pPr>
        <w:pStyle w:val="39"/>
        <w:widowControl w:val="0"/>
        <w:shd w:val="clear"/>
        <w:spacing w:before="0" w:beforeAutospacing="0" w:after="0" w:afterAutospacing="0"/>
        <w:jc w:val="both"/>
        <w:rPr>
          <w:rFonts w:cs="宋体"/>
          <w:color w:val="auto"/>
          <w:highlight w:val="none"/>
        </w:rPr>
      </w:pPr>
      <w:r>
        <w:rPr>
          <w:rFonts w:ascii="Times New Roman" w:hAnsi="Times New Roman"/>
          <w:color w:val="auto"/>
          <w:kern w:val="2"/>
          <w:sz w:val="21"/>
          <w:highlight w:val="none"/>
          <w:lang w:bidi="ar"/>
        </w:rPr>
        <w:br w:type="page"/>
      </w:r>
      <w:r>
        <w:rPr>
          <w:rFonts w:hint="eastAsia" w:cs="宋体"/>
          <w:color w:val="auto"/>
          <w:kern w:val="2"/>
          <w:highlight w:val="none"/>
          <w:lang w:bidi="ar"/>
        </w:rPr>
        <w:t>附件</w:t>
      </w:r>
      <w:r>
        <w:rPr>
          <w:rFonts w:cs="宋体"/>
          <w:color w:val="auto"/>
          <w:kern w:val="2"/>
          <w:highlight w:val="none"/>
          <w:lang w:bidi="ar"/>
        </w:rPr>
        <w:t>11</w:t>
      </w:r>
      <w:r>
        <w:rPr>
          <w:rFonts w:hint="eastAsia" w:cs="宋体"/>
          <w:color w:val="auto"/>
          <w:kern w:val="2"/>
          <w:highlight w:val="none"/>
          <w:lang w:bidi="ar"/>
        </w:rPr>
        <w:t>：工程质量终身责任承诺书</w:t>
      </w:r>
    </w:p>
    <w:p w14:paraId="400D7116">
      <w:pPr>
        <w:shd w:val="clear"/>
        <w:spacing w:line="36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w:t>
      </w:r>
    </w:p>
    <w:p w14:paraId="5EB824D1">
      <w:pPr>
        <w:shd w:val="clear"/>
        <w:spacing w:before="312" w:beforeLines="100" w:after="312" w:afterLines="100"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lang w:bidi="ar"/>
        </w:rPr>
        <w:t>法定代表人授权书</w:t>
      </w:r>
    </w:p>
    <w:p w14:paraId="59695F3C">
      <w:pPr>
        <w:shd w:val="clear"/>
        <w:spacing w:before="468" w:beforeLines="150" w:line="360" w:lineRule="auto"/>
        <w:ind w:firstLine="420" w:firstLineChars="150"/>
        <w:rPr>
          <w:rFonts w:ascii="宋体" w:hAnsi="宋体" w:cs="宋体"/>
          <w:color w:val="auto"/>
          <w:sz w:val="28"/>
          <w:szCs w:val="28"/>
          <w:highlight w:val="none"/>
        </w:rPr>
      </w:pPr>
      <w:r>
        <w:rPr>
          <w:rFonts w:hint="eastAsia" w:ascii="宋体" w:hAnsi="宋体" w:cs="宋体"/>
          <w:color w:val="auto"/>
          <w:sz w:val="28"/>
          <w:szCs w:val="28"/>
          <w:highlight w:val="none"/>
          <w:lang w:bidi="ar"/>
        </w:rPr>
        <w:t>兹授权我单位</w:t>
      </w:r>
      <w:r>
        <w:rPr>
          <w:rFonts w:ascii="宋体" w:hAnsi="宋体" w:cs="宋体"/>
          <w:color w:val="auto"/>
          <w:kern w:val="0"/>
          <w:sz w:val="24"/>
          <w:szCs w:val="24"/>
          <w:highlight w:val="none"/>
          <w:lang w:bidi="ar"/>
        </w:rPr>
        <w:t>___________</w:t>
      </w:r>
      <w:r>
        <w:rPr>
          <w:rFonts w:hint="eastAsia" w:ascii="宋体" w:hAnsi="宋体" w:cs="宋体"/>
          <w:color w:val="auto"/>
          <w:sz w:val="28"/>
          <w:szCs w:val="28"/>
          <w:highlight w:val="none"/>
          <w:lang w:bidi="ar"/>
        </w:rPr>
        <w:t>担任</w:t>
      </w:r>
      <w:r>
        <w:rPr>
          <w:rFonts w:ascii="宋体" w:hAnsi="宋体" w:cs="宋体"/>
          <w:color w:val="auto"/>
          <w:kern w:val="0"/>
          <w:sz w:val="24"/>
          <w:szCs w:val="24"/>
          <w:highlight w:val="none"/>
          <w:lang w:bidi="ar"/>
        </w:rPr>
        <w:t>_______________</w:t>
      </w:r>
      <w:r>
        <w:rPr>
          <w:rFonts w:hint="eastAsia" w:ascii="宋体" w:hAnsi="宋体" w:cs="宋体"/>
          <w:color w:val="auto"/>
          <w:sz w:val="28"/>
          <w:szCs w:val="28"/>
          <w:highlight w:val="none"/>
          <w:lang w:bidi="ar"/>
        </w:rPr>
        <w:t>工程项目的勘察项目负责人，对该工程项目的勘察工作实施组织管理，依据国家有关法律法规及标准规范履行职责，并依法对设计使用年限内的工程质量承担相应终身责任。</w:t>
      </w:r>
    </w:p>
    <w:p w14:paraId="3A775D8F">
      <w:pPr>
        <w:shd w:val="clea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本授权书自授权之日起生效。</w:t>
      </w:r>
    </w:p>
    <w:p w14:paraId="104D0BD9">
      <w:pPr>
        <w:shd w:val="clear"/>
        <w:spacing w:line="360" w:lineRule="auto"/>
        <w:ind w:firstLine="720" w:firstLineChars="200"/>
        <w:rPr>
          <w:rFonts w:ascii="宋体" w:hAnsi="宋体" w:cs="宋体"/>
          <w:color w:val="auto"/>
          <w:sz w:val="36"/>
          <w:szCs w:val="36"/>
          <w:highlight w:val="none"/>
        </w:rPr>
      </w:pPr>
      <w:r>
        <w:rPr>
          <w:rFonts w:ascii="宋体" w:hAnsi="宋体" w:cs="宋体"/>
          <w:color w:val="auto"/>
          <w:sz w:val="36"/>
          <w:szCs w:val="36"/>
          <w:highlight w:val="none"/>
          <w:lang w:bidi="ar"/>
        </w:rPr>
        <w:t xml:space="preserve"> </w:t>
      </w:r>
    </w:p>
    <w:tbl>
      <w:tblPr>
        <w:tblStyle w:val="44"/>
        <w:tblW w:w="8755" w:type="dxa"/>
        <w:tblInd w:w="0" w:type="dxa"/>
        <w:tblLayout w:type="fixed"/>
        <w:tblCellMar>
          <w:top w:w="0" w:type="dxa"/>
          <w:left w:w="108" w:type="dxa"/>
          <w:bottom w:w="0" w:type="dxa"/>
          <w:right w:w="108" w:type="dxa"/>
        </w:tblCellMar>
      </w:tblPr>
      <w:tblGrid>
        <w:gridCol w:w="2130"/>
        <w:gridCol w:w="2231"/>
        <w:gridCol w:w="1843"/>
        <w:gridCol w:w="2551"/>
      </w:tblGrid>
      <w:tr w14:paraId="124A90B2">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CC2F96">
            <w:pPr>
              <w:shd w:val="clea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lang w:bidi="ar"/>
              </w:rPr>
              <w:t>被授权人基本情况</w:t>
            </w:r>
          </w:p>
        </w:tc>
      </w:tr>
      <w:tr w14:paraId="6407266B">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19DB23D">
            <w:pPr>
              <w:shd w:val="clear"/>
              <w:jc w:val="center"/>
              <w:rPr>
                <w:rFonts w:ascii="宋体" w:hAnsi="宋体" w:cs="宋体"/>
                <w:color w:val="auto"/>
                <w:sz w:val="24"/>
                <w:szCs w:val="24"/>
                <w:highlight w:val="none"/>
              </w:rPr>
            </w:pPr>
            <w:r>
              <w:rPr>
                <w:rFonts w:hint="eastAsia" w:ascii="宋体" w:hAnsi="宋体" w:cs="宋体"/>
                <w:color w:val="auto"/>
                <w:sz w:val="24"/>
                <w:szCs w:val="28"/>
                <w:highlight w:val="none"/>
                <w:lang w:bidi="ar"/>
              </w:rPr>
              <w:t>姓</w:t>
            </w:r>
            <w:r>
              <w:rPr>
                <w:rFonts w:ascii="宋体" w:hAnsi="宋体" w:cs="宋体"/>
                <w:color w:val="auto"/>
                <w:sz w:val="24"/>
                <w:szCs w:val="28"/>
                <w:highlight w:val="none"/>
                <w:lang w:bidi="ar"/>
              </w:rPr>
              <w:t xml:space="preserve">  </w:t>
            </w:r>
            <w:r>
              <w:rPr>
                <w:rFonts w:hint="eastAsia" w:ascii="宋体" w:hAnsi="宋体" w:cs="宋体"/>
                <w:color w:val="auto"/>
                <w:sz w:val="24"/>
                <w:szCs w:val="28"/>
                <w:highlight w:val="none"/>
                <w:lang w:bidi="ar"/>
              </w:rPr>
              <w:t>名</w:t>
            </w:r>
          </w:p>
        </w:tc>
        <w:tc>
          <w:tcPr>
            <w:tcW w:w="2231" w:type="dxa"/>
            <w:tcBorders>
              <w:top w:val="single" w:color="auto" w:sz="4" w:space="0"/>
              <w:left w:val="nil"/>
              <w:bottom w:val="single" w:color="auto" w:sz="4" w:space="0"/>
              <w:right w:val="single" w:color="auto" w:sz="4" w:space="0"/>
            </w:tcBorders>
            <w:shd w:val="clear" w:color="auto" w:fill="auto"/>
            <w:vAlign w:val="center"/>
          </w:tcPr>
          <w:p w14:paraId="29CBA321">
            <w:pPr>
              <w:shd w:val="clear"/>
              <w:jc w:val="center"/>
              <w:rPr>
                <w:rFonts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043E0215">
            <w:pPr>
              <w:shd w:val="clear"/>
              <w:jc w:val="center"/>
              <w:rPr>
                <w:rFonts w:ascii="宋体" w:hAnsi="宋体" w:cs="宋体"/>
                <w:color w:val="auto"/>
                <w:sz w:val="24"/>
                <w:szCs w:val="24"/>
                <w:highlight w:val="none"/>
              </w:rPr>
            </w:pPr>
            <w:r>
              <w:rPr>
                <w:rFonts w:hint="eastAsia" w:ascii="宋体" w:hAnsi="宋体" w:cs="宋体"/>
                <w:color w:val="auto"/>
                <w:sz w:val="24"/>
                <w:szCs w:val="28"/>
                <w:highlight w:val="none"/>
                <w:lang w:bidi="ar"/>
              </w:rPr>
              <w:t>身份证号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59E291FB">
            <w:pPr>
              <w:shd w:val="clear"/>
              <w:jc w:val="center"/>
              <w:rPr>
                <w:rFonts w:ascii="宋体" w:hAnsi="宋体" w:cs="宋体"/>
                <w:color w:val="auto"/>
                <w:sz w:val="24"/>
                <w:szCs w:val="24"/>
                <w:highlight w:val="none"/>
              </w:rPr>
            </w:pPr>
          </w:p>
        </w:tc>
      </w:tr>
      <w:tr w14:paraId="4703BFA6">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159C7B8">
            <w:pPr>
              <w:shd w:val="clear"/>
              <w:jc w:val="center"/>
              <w:rPr>
                <w:rFonts w:ascii="宋体" w:hAnsi="宋体" w:cs="宋体"/>
                <w:color w:val="auto"/>
                <w:sz w:val="24"/>
                <w:szCs w:val="24"/>
                <w:highlight w:val="none"/>
              </w:rPr>
            </w:pPr>
            <w:r>
              <w:rPr>
                <w:rFonts w:hint="eastAsia" w:ascii="宋体" w:hAnsi="宋体" w:cs="宋体"/>
                <w:color w:val="auto"/>
                <w:sz w:val="24"/>
                <w:szCs w:val="28"/>
                <w:highlight w:val="none"/>
                <w:lang w:bidi="ar"/>
              </w:rPr>
              <w:t>注册执业资格</w:t>
            </w:r>
          </w:p>
        </w:tc>
        <w:tc>
          <w:tcPr>
            <w:tcW w:w="2231" w:type="dxa"/>
            <w:tcBorders>
              <w:top w:val="single" w:color="auto" w:sz="4" w:space="0"/>
              <w:left w:val="nil"/>
              <w:bottom w:val="single" w:color="auto" w:sz="4" w:space="0"/>
              <w:right w:val="single" w:color="auto" w:sz="4" w:space="0"/>
            </w:tcBorders>
            <w:shd w:val="clear" w:color="auto" w:fill="auto"/>
            <w:vAlign w:val="center"/>
          </w:tcPr>
          <w:p w14:paraId="6C4F8015">
            <w:pPr>
              <w:shd w:val="clear"/>
              <w:jc w:val="center"/>
              <w:rPr>
                <w:rFonts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40F1A635">
            <w:pPr>
              <w:shd w:val="clear"/>
              <w:jc w:val="center"/>
              <w:rPr>
                <w:rFonts w:ascii="宋体" w:hAnsi="宋体" w:cs="宋体"/>
                <w:color w:val="auto"/>
                <w:sz w:val="24"/>
                <w:szCs w:val="24"/>
                <w:highlight w:val="none"/>
              </w:rPr>
            </w:pPr>
            <w:r>
              <w:rPr>
                <w:rFonts w:hint="eastAsia" w:ascii="宋体" w:hAnsi="宋体" w:cs="宋体"/>
                <w:color w:val="auto"/>
                <w:sz w:val="24"/>
                <w:szCs w:val="28"/>
                <w:highlight w:val="none"/>
                <w:lang w:bidi="ar"/>
              </w:rPr>
              <w:t>注册执业证号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118218F2">
            <w:pPr>
              <w:shd w:val="clear"/>
              <w:jc w:val="center"/>
              <w:rPr>
                <w:rFonts w:ascii="宋体" w:hAnsi="宋体" w:cs="宋体"/>
                <w:color w:val="auto"/>
                <w:sz w:val="24"/>
                <w:szCs w:val="24"/>
                <w:highlight w:val="none"/>
              </w:rPr>
            </w:pPr>
          </w:p>
        </w:tc>
      </w:tr>
      <w:tr w14:paraId="1981D8AB">
        <w:tblPrEx>
          <w:tblCellMar>
            <w:top w:w="0" w:type="dxa"/>
            <w:left w:w="108" w:type="dxa"/>
            <w:bottom w:w="0" w:type="dxa"/>
            <w:right w:w="108" w:type="dxa"/>
          </w:tblCellMar>
        </w:tblPrEx>
        <w:trPr>
          <w:trHeight w:val="892"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DC24EF">
            <w:pPr>
              <w:shd w:val="clear"/>
              <w:jc w:val="center"/>
              <w:rPr>
                <w:rFonts w:ascii="宋体" w:hAnsi="宋体" w:cs="宋体"/>
                <w:color w:val="auto"/>
                <w:sz w:val="24"/>
                <w:szCs w:val="24"/>
                <w:highlight w:val="none"/>
              </w:rPr>
            </w:pPr>
            <w:r>
              <w:rPr>
                <w:rFonts w:hint="eastAsia" w:ascii="宋体" w:hAnsi="宋体" w:cs="宋体"/>
                <w:color w:val="auto"/>
                <w:sz w:val="24"/>
                <w:szCs w:val="28"/>
                <w:highlight w:val="none"/>
                <w:lang w:bidi="ar"/>
              </w:rPr>
              <w:t>被授权人签字：</w:t>
            </w:r>
          </w:p>
        </w:tc>
      </w:tr>
    </w:tbl>
    <w:p w14:paraId="2561C4B5">
      <w:pPr>
        <w:shd w:val="clear"/>
        <w:spacing w:line="360" w:lineRule="auto"/>
        <w:ind w:firstLine="720" w:firstLineChars="200"/>
        <w:rPr>
          <w:rFonts w:ascii="宋体" w:hAnsi="宋体" w:cs="宋体"/>
          <w:color w:val="auto"/>
          <w:sz w:val="36"/>
          <w:szCs w:val="36"/>
          <w:highlight w:val="none"/>
        </w:rPr>
      </w:pPr>
      <w:r>
        <w:rPr>
          <w:rFonts w:ascii="宋体" w:hAnsi="宋体" w:cs="宋体"/>
          <w:color w:val="auto"/>
          <w:sz w:val="36"/>
          <w:szCs w:val="36"/>
          <w:highlight w:val="none"/>
          <w:lang w:bidi="ar"/>
        </w:rPr>
        <w:t xml:space="preserve"> </w:t>
      </w:r>
    </w:p>
    <w:p w14:paraId="32C40A27">
      <w:pPr>
        <w:shd w:val="clear"/>
        <w:spacing w:line="360" w:lineRule="auto"/>
        <w:ind w:left="6540" w:leftChars="200" w:hanging="6120" w:hangingChars="1700"/>
        <w:jc w:val="left"/>
        <w:rPr>
          <w:rFonts w:ascii="宋体" w:hAnsi="宋体" w:cs="宋体"/>
          <w:color w:val="auto"/>
          <w:sz w:val="28"/>
          <w:szCs w:val="28"/>
          <w:highlight w:val="none"/>
          <w:u w:val="single"/>
        </w:rPr>
      </w:pPr>
      <w:r>
        <w:rPr>
          <w:rFonts w:ascii="宋体" w:hAnsi="宋体" w:cs="宋体"/>
          <w:color w:val="auto"/>
          <w:sz w:val="36"/>
          <w:szCs w:val="36"/>
          <w:highlight w:val="none"/>
          <w:lang w:bidi="ar"/>
        </w:rPr>
        <w:t xml:space="preserve">               </w:t>
      </w:r>
      <w:r>
        <w:rPr>
          <w:rFonts w:hint="eastAsia" w:ascii="宋体" w:hAnsi="宋体" w:cs="宋体"/>
          <w:color w:val="auto"/>
          <w:sz w:val="28"/>
          <w:szCs w:val="28"/>
          <w:highlight w:val="none"/>
          <w:lang w:bidi="ar"/>
        </w:rPr>
        <w:t>授权单位（盖章）：</w:t>
      </w:r>
      <w:r>
        <w:rPr>
          <w:rFonts w:ascii="宋体" w:hAnsi="宋体" w:cs="宋体"/>
          <w:color w:val="auto"/>
          <w:sz w:val="28"/>
          <w:szCs w:val="28"/>
          <w:highlight w:val="none"/>
          <w:u w:val="single"/>
          <w:lang w:bidi="ar"/>
        </w:rPr>
        <w:t>___________________</w:t>
      </w:r>
    </w:p>
    <w:p w14:paraId="25C64F10">
      <w:pPr>
        <w:shd w:val="clear"/>
        <w:spacing w:line="360" w:lineRule="auto"/>
        <w:ind w:firstLine="560" w:firstLineChars="2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法定代表人（签字）：</w:t>
      </w:r>
      <w:r>
        <w:rPr>
          <w:rFonts w:ascii="宋体" w:hAnsi="宋体" w:cs="宋体"/>
          <w:color w:val="auto"/>
          <w:sz w:val="28"/>
          <w:szCs w:val="28"/>
          <w:highlight w:val="none"/>
          <w:u w:val="single"/>
          <w:lang w:bidi="ar"/>
        </w:rPr>
        <w:t xml:space="preserve">              </w:t>
      </w:r>
    </w:p>
    <w:p w14:paraId="43D3EAEF">
      <w:pPr>
        <w:shd w:val="clear"/>
        <w:spacing w:line="360" w:lineRule="auto"/>
        <w:ind w:firstLine="560" w:firstLineChars="200"/>
        <w:rPr>
          <w:rFonts w:ascii="宋体" w:hAnsi="宋体" w:cs="宋体"/>
          <w:color w:val="auto"/>
          <w:sz w:val="36"/>
          <w:szCs w:val="36"/>
          <w:highlight w:val="none"/>
        </w:rPr>
      </w:pPr>
      <w:r>
        <w:rPr>
          <w:rFonts w:ascii="宋体" w:hAnsi="宋体" w:cs="宋体"/>
          <w:color w:val="auto"/>
          <w:sz w:val="28"/>
          <w:szCs w:val="28"/>
          <w:highlight w:val="none"/>
          <w:lang w:bidi="ar"/>
        </w:rPr>
        <w:t xml:space="preserve">                  </w:t>
      </w:r>
      <w:r>
        <w:rPr>
          <w:rFonts w:hint="eastAsia" w:ascii="宋体" w:hAnsi="宋体" w:cs="宋体"/>
          <w:color w:val="auto"/>
          <w:spacing w:val="21"/>
          <w:sz w:val="28"/>
          <w:szCs w:val="28"/>
          <w:highlight w:val="none"/>
          <w:lang w:bidi="ar"/>
        </w:rPr>
        <w:t>授权日期：</w:t>
      </w:r>
      <w:r>
        <w:rPr>
          <w:rFonts w:ascii="宋体" w:hAnsi="宋体" w:cs="宋体"/>
          <w:color w:val="auto"/>
          <w:sz w:val="28"/>
          <w:szCs w:val="28"/>
          <w:highlight w:val="none"/>
          <w:u w:val="single"/>
          <w:lang w:bidi="ar"/>
        </w:rPr>
        <w:t xml:space="preserve">  ___</w:t>
      </w:r>
      <w:r>
        <w:rPr>
          <w:rFonts w:hint="eastAsia" w:ascii="宋体" w:hAnsi="宋体" w:cs="宋体"/>
          <w:color w:val="auto"/>
          <w:sz w:val="28"/>
          <w:szCs w:val="28"/>
          <w:highlight w:val="none"/>
          <w:lang w:bidi="ar"/>
        </w:rPr>
        <w:t>年</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p w14:paraId="33E8AFA9">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p w14:paraId="00A7C243">
      <w:pPr>
        <w:shd w:val="clear"/>
        <w:spacing w:line="360" w:lineRule="auto"/>
        <w:jc w:val="center"/>
        <w:rPr>
          <w:rFonts w:ascii="宋体" w:hAnsi="宋体" w:cs="宋体"/>
          <w:b/>
          <w:color w:val="auto"/>
          <w:sz w:val="44"/>
          <w:szCs w:val="44"/>
          <w:highlight w:val="none"/>
        </w:rPr>
      </w:pPr>
      <w:r>
        <w:rPr>
          <w:rFonts w:ascii="宋体" w:hAnsi="宋体"/>
          <w:color w:val="auto"/>
          <w:sz w:val="28"/>
          <w:szCs w:val="28"/>
          <w:highlight w:val="none"/>
          <w:lang w:bidi="ar"/>
        </w:rPr>
        <w:br w:type="page"/>
      </w:r>
      <w:r>
        <w:rPr>
          <w:rFonts w:hint="eastAsia" w:ascii="宋体" w:hAnsi="宋体" w:cs="宋体"/>
          <w:b/>
          <w:color w:val="auto"/>
          <w:sz w:val="44"/>
          <w:szCs w:val="44"/>
          <w:highlight w:val="none"/>
          <w:lang w:bidi="ar"/>
        </w:rPr>
        <w:t>工程质量终身责任承诺书</w:t>
      </w:r>
    </w:p>
    <w:p w14:paraId="3ED42BFA">
      <w:pPr>
        <w:shd w:val="clea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本人受</w:t>
      </w:r>
      <w:r>
        <w:rPr>
          <w:rFonts w:ascii="宋体" w:hAnsi="宋体" w:cs="宋体"/>
          <w:color w:val="auto"/>
          <w:sz w:val="28"/>
          <w:szCs w:val="28"/>
          <w:highlight w:val="none"/>
          <w:lang w:bidi="ar"/>
        </w:rPr>
        <w:t>___________________（法定代表人</w:t>
      </w:r>
      <w:r>
        <w:rPr>
          <w:rFonts w:ascii="宋体" w:hAnsi="宋体" w:cs="宋体"/>
          <w:color w:val="auto"/>
          <w:kern w:val="0"/>
          <w:sz w:val="24"/>
          <w:szCs w:val="24"/>
          <w:highlight w:val="none"/>
          <w:lang w:bidi="ar"/>
        </w:rPr>
        <w:t>_______</w:t>
      </w:r>
      <w:r>
        <w:rPr>
          <w:rFonts w:hint="eastAsia" w:ascii="宋体" w:hAnsi="宋体" w:cs="宋体"/>
          <w:color w:val="auto"/>
          <w:sz w:val="28"/>
          <w:szCs w:val="28"/>
          <w:highlight w:val="none"/>
          <w:lang w:bidi="ar"/>
        </w:rPr>
        <w:t>）授权，担任</w:t>
      </w:r>
      <w:r>
        <w:rPr>
          <w:rFonts w:ascii="宋体" w:hAnsi="宋体" w:cs="宋体"/>
          <w:color w:val="auto"/>
          <w:kern w:val="0"/>
          <w:sz w:val="24"/>
          <w:szCs w:val="24"/>
          <w:highlight w:val="none"/>
          <w:lang w:bidi="ar"/>
        </w:rPr>
        <w:t>__________________</w:t>
      </w:r>
      <w:r>
        <w:rPr>
          <w:rFonts w:hint="eastAsia" w:ascii="宋体" w:hAnsi="宋体" w:cs="宋体"/>
          <w:color w:val="auto"/>
          <w:sz w:val="28"/>
          <w:szCs w:val="28"/>
          <w:highlight w:val="none"/>
          <w:lang w:bidi="ar"/>
        </w:rPr>
        <w:t>工程项目的勘察项目负责人，对该工程项目的勘察工作实施组织管理。本人承诺严格依据国家有关法律法规及标准规范履行职责，并对设计使用年限内的工程质量承担相应终身责任。</w:t>
      </w:r>
    </w:p>
    <w:p w14:paraId="6CA7F308">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p w14:paraId="02235DB7">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p w14:paraId="21CEE6DC">
      <w:pPr>
        <w:shd w:val="clear"/>
        <w:spacing w:line="360" w:lineRule="auto"/>
        <w:ind w:firstLine="560" w:firstLineChars="2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w:t>
      </w:r>
      <w:r>
        <w:rPr>
          <w:rFonts w:hint="eastAsia" w:ascii="宋体" w:hAnsi="宋体" w:cs="宋体"/>
          <w:color w:val="auto"/>
          <w:spacing w:val="30"/>
          <w:sz w:val="28"/>
          <w:szCs w:val="28"/>
          <w:highlight w:val="none"/>
          <w:lang w:bidi="ar"/>
        </w:rPr>
        <w:t>承诺人签字</w:t>
      </w:r>
      <w:r>
        <w:rPr>
          <w:rFonts w:hint="eastAsia" w:ascii="宋体" w:hAnsi="宋体" w:cs="宋体"/>
          <w:color w:val="auto"/>
          <w:sz w:val="28"/>
          <w:szCs w:val="28"/>
          <w:highlight w:val="none"/>
          <w:lang w:bidi="ar"/>
        </w:rPr>
        <w:t>：</w:t>
      </w:r>
      <w:r>
        <w:rPr>
          <w:rFonts w:ascii="宋体" w:hAnsi="宋体" w:cs="宋体"/>
          <w:color w:val="auto"/>
          <w:sz w:val="28"/>
          <w:szCs w:val="28"/>
          <w:highlight w:val="none"/>
          <w:u w:val="single"/>
          <w:lang w:bidi="ar"/>
        </w:rPr>
        <w:t xml:space="preserve">               </w:t>
      </w:r>
    </w:p>
    <w:p w14:paraId="197B544D">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身 份 证 号：</w:t>
      </w:r>
      <w:r>
        <w:rPr>
          <w:rFonts w:ascii="宋体" w:hAnsi="宋体" w:cs="宋体"/>
          <w:color w:val="auto"/>
          <w:kern w:val="0"/>
          <w:sz w:val="24"/>
          <w:szCs w:val="24"/>
          <w:highlight w:val="none"/>
          <w:lang w:bidi="ar"/>
        </w:rPr>
        <w:t>__________________</w:t>
      </w:r>
    </w:p>
    <w:p w14:paraId="2B5DD84E">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注册执业资格：</w:t>
      </w:r>
      <w:r>
        <w:rPr>
          <w:rFonts w:ascii="宋体" w:hAnsi="宋体" w:cs="宋体"/>
          <w:color w:val="auto"/>
          <w:kern w:val="0"/>
          <w:sz w:val="24"/>
          <w:szCs w:val="24"/>
          <w:highlight w:val="none"/>
          <w:lang w:bidi="ar"/>
        </w:rPr>
        <w:t>__________________</w:t>
      </w:r>
    </w:p>
    <w:p w14:paraId="4A3FE301">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注册执业证号：</w:t>
      </w:r>
      <w:r>
        <w:rPr>
          <w:rFonts w:ascii="宋体" w:hAnsi="宋体" w:cs="宋体"/>
          <w:color w:val="auto"/>
          <w:kern w:val="0"/>
          <w:sz w:val="24"/>
          <w:szCs w:val="24"/>
          <w:highlight w:val="none"/>
          <w:lang w:bidi="ar"/>
        </w:rPr>
        <w:t>__________________</w:t>
      </w:r>
    </w:p>
    <w:p w14:paraId="0FF47FD3">
      <w:pPr>
        <w:shd w:val="clear"/>
        <w:spacing w:line="360" w:lineRule="auto"/>
        <w:ind w:firstLine="560" w:firstLineChars="200"/>
        <w:jc w:val="left"/>
        <w:rPr>
          <w:rFonts w:ascii="宋体" w:hAnsi="宋体" w:cs="宋体"/>
          <w:color w:val="auto"/>
          <w:sz w:val="28"/>
          <w:szCs w:val="28"/>
          <w:highlight w:val="none"/>
        </w:rPr>
      </w:pPr>
      <w:r>
        <w:rPr>
          <w:rFonts w:ascii="宋体" w:hAnsi="宋体" w:cs="宋体"/>
          <w:color w:val="auto"/>
          <w:sz w:val="28"/>
          <w:szCs w:val="28"/>
          <w:highlight w:val="none"/>
          <w:lang w:bidi="ar"/>
        </w:rPr>
        <w:t xml:space="preserve">                签 字 日 期：    </w:t>
      </w:r>
      <w:r>
        <w:rPr>
          <w:rFonts w:ascii="宋体" w:hAnsi="宋体" w:cs="宋体"/>
          <w:color w:val="auto"/>
          <w:kern w:val="0"/>
          <w:sz w:val="24"/>
          <w:szCs w:val="24"/>
          <w:highlight w:val="none"/>
          <w:lang w:bidi="ar"/>
        </w:rPr>
        <w:t xml:space="preserve"> </w:t>
      </w:r>
      <w:r>
        <w:rPr>
          <w:rFonts w:hint="eastAsia" w:ascii="宋体" w:hAnsi="宋体" w:cs="宋体"/>
          <w:color w:val="auto"/>
          <w:sz w:val="28"/>
          <w:szCs w:val="28"/>
          <w:highlight w:val="none"/>
          <w:lang w:bidi="ar"/>
        </w:rPr>
        <w:t>年</w:t>
      </w:r>
      <w:r>
        <w:rPr>
          <w:rFonts w:ascii="宋体" w:hAnsi="宋体" w:cs="宋体"/>
          <w:color w:val="auto"/>
          <w:sz w:val="28"/>
          <w:szCs w:val="28"/>
          <w:highlight w:val="none"/>
          <w:lang w:bidi="ar"/>
        </w:rPr>
        <w:t xml:space="preserve">   </w:t>
      </w:r>
      <w:r>
        <w:rPr>
          <w:rFonts w:hint="eastAsia" w:ascii="宋体" w:hAnsi="宋体" w:cs="宋体"/>
          <w:color w:val="auto"/>
          <w:sz w:val="28"/>
          <w:szCs w:val="28"/>
          <w:highlight w:val="none"/>
          <w:lang w:bidi="ar"/>
        </w:rPr>
        <w:t>月</w:t>
      </w:r>
      <w:r>
        <w:rPr>
          <w:rFonts w:ascii="宋体" w:hAnsi="宋体" w:cs="宋体"/>
          <w:color w:val="auto"/>
          <w:sz w:val="28"/>
          <w:szCs w:val="28"/>
          <w:highlight w:val="none"/>
          <w:lang w:bidi="ar"/>
        </w:rPr>
        <w:t xml:space="preserve">   </w:t>
      </w:r>
      <w:r>
        <w:rPr>
          <w:rFonts w:hint="eastAsia" w:ascii="宋体" w:hAnsi="宋体" w:cs="宋体"/>
          <w:color w:val="auto"/>
          <w:sz w:val="28"/>
          <w:szCs w:val="28"/>
          <w:highlight w:val="none"/>
          <w:lang w:bidi="ar"/>
        </w:rPr>
        <w:t>日</w:t>
      </w:r>
    </w:p>
    <w:p w14:paraId="31D868B1">
      <w:pPr>
        <w:shd w:val="clear"/>
        <w:spacing w:line="360" w:lineRule="auto"/>
        <w:ind w:firstLine="560" w:firstLineChars="200"/>
        <w:jc w:val="left"/>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p w14:paraId="56351A21">
      <w:pPr>
        <w:shd w:val="clear"/>
        <w:spacing w:line="360" w:lineRule="auto"/>
        <w:jc w:val="center"/>
        <w:rPr>
          <w:rFonts w:ascii="宋体" w:hAnsi="宋体" w:cs="宋体"/>
          <w:b/>
          <w:color w:val="auto"/>
          <w:sz w:val="44"/>
          <w:szCs w:val="44"/>
          <w:highlight w:val="none"/>
        </w:rPr>
      </w:pPr>
      <w:r>
        <w:rPr>
          <w:rFonts w:ascii="宋体" w:hAnsi="宋体"/>
          <w:color w:val="auto"/>
          <w:sz w:val="28"/>
          <w:szCs w:val="28"/>
          <w:highlight w:val="none"/>
          <w:lang w:bidi="ar"/>
        </w:rPr>
        <w:br w:type="page"/>
      </w:r>
      <w:r>
        <w:rPr>
          <w:rFonts w:hint="eastAsia" w:ascii="宋体" w:hAnsi="宋体" w:cs="宋体"/>
          <w:b/>
          <w:color w:val="auto"/>
          <w:sz w:val="44"/>
          <w:szCs w:val="44"/>
          <w:highlight w:val="none"/>
          <w:lang w:bidi="ar"/>
        </w:rPr>
        <w:t>法定代表人授权书</w:t>
      </w:r>
    </w:p>
    <w:p w14:paraId="4E3836EF">
      <w:pPr>
        <w:shd w:val="clea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兹授权我单位</w:t>
      </w:r>
      <w:r>
        <w:rPr>
          <w:rFonts w:ascii="宋体" w:hAnsi="宋体" w:cs="宋体"/>
          <w:color w:val="auto"/>
          <w:kern w:val="0"/>
          <w:sz w:val="24"/>
          <w:szCs w:val="24"/>
          <w:highlight w:val="none"/>
          <w:lang w:bidi="ar"/>
        </w:rPr>
        <w:t>________</w:t>
      </w:r>
      <w:r>
        <w:rPr>
          <w:rFonts w:hint="eastAsia" w:ascii="宋体" w:hAnsi="宋体" w:cs="宋体"/>
          <w:color w:val="auto"/>
          <w:sz w:val="28"/>
          <w:szCs w:val="28"/>
          <w:highlight w:val="none"/>
          <w:lang w:bidi="ar"/>
        </w:rPr>
        <w:t>担任</w:t>
      </w:r>
      <w:r>
        <w:rPr>
          <w:rFonts w:ascii="宋体" w:hAnsi="宋体" w:cs="宋体"/>
          <w:color w:val="auto"/>
          <w:kern w:val="0"/>
          <w:sz w:val="24"/>
          <w:szCs w:val="24"/>
          <w:highlight w:val="none"/>
          <w:lang w:bidi="ar"/>
        </w:rPr>
        <w:t>__________________</w:t>
      </w:r>
      <w:r>
        <w:rPr>
          <w:rFonts w:hint="eastAsia" w:ascii="宋体" w:hAnsi="宋体" w:cs="宋体"/>
          <w:color w:val="auto"/>
          <w:sz w:val="28"/>
          <w:szCs w:val="28"/>
          <w:highlight w:val="none"/>
          <w:lang w:bidi="ar"/>
        </w:rPr>
        <w:t>工程项目的设计项目负责人，对该工程项目的设计工作实施组织管理，依据国家有关法律法规及标准规范履行职责，并依法对设计使用年限内的工程质量承担相应终身责任。</w:t>
      </w:r>
    </w:p>
    <w:p w14:paraId="5DA04B95">
      <w:pPr>
        <w:shd w:val="clea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本授权书自授权之日起生效。</w:t>
      </w:r>
    </w:p>
    <w:p w14:paraId="69808E62">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tbl>
      <w:tblPr>
        <w:tblStyle w:val="44"/>
        <w:tblW w:w="9162" w:type="dxa"/>
        <w:tblInd w:w="0" w:type="dxa"/>
        <w:tblLayout w:type="fixed"/>
        <w:tblCellMar>
          <w:top w:w="0" w:type="dxa"/>
          <w:left w:w="108" w:type="dxa"/>
          <w:bottom w:w="0" w:type="dxa"/>
          <w:right w:w="108" w:type="dxa"/>
        </w:tblCellMar>
      </w:tblPr>
      <w:tblGrid>
        <w:gridCol w:w="2229"/>
        <w:gridCol w:w="2334"/>
        <w:gridCol w:w="1928"/>
        <w:gridCol w:w="2671"/>
      </w:tblGrid>
      <w:tr w14:paraId="3FD1AED4">
        <w:tblPrEx>
          <w:tblCellMar>
            <w:top w:w="0" w:type="dxa"/>
            <w:left w:w="108" w:type="dxa"/>
            <w:bottom w:w="0" w:type="dxa"/>
            <w:right w:w="108" w:type="dxa"/>
          </w:tblCellMar>
        </w:tblPrEx>
        <w:trPr>
          <w:trHeight w:val="813" w:hRule="atLeast"/>
        </w:trPr>
        <w:tc>
          <w:tcPr>
            <w:tcW w:w="91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E33E17">
            <w:pPr>
              <w:shd w:val="clea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lang w:bidi="ar"/>
              </w:rPr>
              <w:t>被授权人基本情况</w:t>
            </w:r>
          </w:p>
        </w:tc>
      </w:tr>
      <w:tr w14:paraId="1C68E975">
        <w:tblPrEx>
          <w:tblCellMar>
            <w:top w:w="0" w:type="dxa"/>
            <w:left w:w="108" w:type="dxa"/>
            <w:bottom w:w="0" w:type="dxa"/>
            <w:right w:w="108" w:type="dxa"/>
          </w:tblCellMar>
        </w:tblPrEx>
        <w:trPr>
          <w:trHeight w:val="755" w:hRule="atLeast"/>
        </w:trPr>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6A2CD6E0">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姓</w:t>
            </w:r>
            <w:r>
              <w:rPr>
                <w:rFonts w:ascii="宋体" w:hAnsi="宋体" w:cs="宋体"/>
                <w:color w:val="auto"/>
                <w:sz w:val="24"/>
                <w:szCs w:val="24"/>
                <w:highlight w:val="none"/>
                <w:lang w:bidi="ar"/>
              </w:rPr>
              <w:t xml:space="preserve">  </w:t>
            </w:r>
            <w:r>
              <w:rPr>
                <w:rFonts w:hint="eastAsia" w:ascii="宋体" w:hAnsi="宋体" w:cs="宋体"/>
                <w:color w:val="auto"/>
                <w:sz w:val="24"/>
                <w:szCs w:val="24"/>
                <w:highlight w:val="none"/>
                <w:lang w:bidi="ar"/>
              </w:rPr>
              <w:t>名</w:t>
            </w:r>
          </w:p>
        </w:tc>
        <w:tc>
          <w:tcPr>
            <w:tcW w:w="2334" w:type="dxa"/>
            <w:tcBorders>
              <w:top w:val="single" w:color="auto" w:sz="4" w:space="0"/>
              <w:left w:val="nil"/>
              <w:bottom w:val="single" w:color="auto" w:sz="4" w:space="0"/>
              <w:right w:val="single" w:color="auto" w:sz="4" w:space="0"/>
            </w:tcBorders>
            <w:shd w:val="clear" w:color="auto" w:fill="auto"/>
            <w:vAlign w:val="center"/>
          </w:tcPr>
          <w:p w14:paraId="553C43BD">
            <w:pPr>
              <w:shd w:val="clear"/>
              <w:spacing w:line="360" w:lineRule="auto"/>
              <w:jc w:val="center"/>
              <w:rPr>
                <w:rFonts w:ascii="宋体" w:hAnsi="宋体" w:cs="宋体"/>
                <w:color w:val="auto"/>
                <w:sz w:val="24"/>
                <w:szCs w:val="24"/>
                <w:highlight w:val="none"/>
              </w:rPr>
            </w:pPr>
          </w:p>
        </w:tc>
        <w:tc>
          <w:tcPr>
            <w:tcW w:w="1928" w:type="dxa"/>
            <w:tcBorders>
              <w:top w:val="single" w:color="auto" w:sz="4" w:space="0"/>
              <w:left w:val="nil"/>
              <w:bottom w:val="single" w:color="auto" w:sz="4" w:space="0"/>
              <w:right w:val="single" w:color="auto" w:sz="4" w:space="0"/>
            </w:tcBorders>
            <w:shd w:val="clear" w:color="auto" w:fill="auto"/>
            <w:vAlign w:val="center"/>
          </w:tcPr>
          <w:p w14:paraId="03FF86E0">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身份证号</w:t>
            </w:r>
          </w:p>
        </w:tc>
        <w:tc>
          <w:tcPr>
            <w:tcW w:w="2671" w:type="dxa"/>
            <w:tcBorders>
              <w:top w:val="single" w:color="auto" w:sz="4" w:space="0"/>
              <w:left w:val="nil"/>
              <w:bottom w:val="single" w:color="auto" w:sz="4" w:space="0"/>
              <w:right w:val="single" w:color="auto" w:sz="4" w:space="0"/>
            </w:tcBorders>
            <w:shd w:val="clear" w:color="auto" w:fill="auto"/>
            <w:vAlign w:val="center"/>
          </w:tcPr>
          <w:p w14:paraId="7CE5F159">
            <w:pPr>
              <w:shd w:val="clear"/>
              <w:spacing w:line="360" w:lineRule="auto"/>
              <w:jc w:val="center"/>
              <w:rPr>
                <w:rFonts w:ascii="宋体" w:hAnsi="宋体" w:cs="宋体"/>
                <w:color w:val="auto"/>
                <w:sz w:val="24"/>
                <w:szCs w:val="24"/>
                <w:highlight w:val="none"/>
              </w:rPr>
            </w:pPr>
          </w:p>
        </w:tc>
      </w:tr>
      <w:tr w14:paraId="630A5EF7">
        <w:tblPrEx>
          <w:tblCellMar>
            <w:top w:w="0" w:type="dxa"/>
            <w:left w:w="108" w:type="dxa"/>
            <w:bottom w:w="0" w:type="dxa"/>
            <w:right w:w="108" w:type="dxa"/>
          </w:tblCellMar>
        </w:tblPrEx>
        <w:trPr>
          <w:trHeight w:val="852" w:hRule="atLeast"/>
        </w:trPr>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7FD0E65F">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注册执业资格</w:t>
            </w:r>
          </w:p>
        </w:tc>
        <w:tc>
          <w:tcPr>
            <w:tcW w:w="2334" w:type="dxa"/>
            <w:tcBorders>
              <w:top w:val="single" w:color="auto" w:sz="4" w:space="0"/>
              <w:left w:val="nil"/>
              <w:bottom w:val="single" w:color="auto" w:sz="4" w:space="0"/>
              <w:right w:val="single" w:color="auto" w:sz="4" w:space="0"/>
            </w:tcBorders>
            <w:shd w:val="clear" w:color="auto" w:fill="auto"/>
            <w:vAlign w:val="center"/>
          </w:tcPr>
          <w:p w14:paraId="0C22C58C">
            <w:pPr>
              <w:shd w:val="clear"/>
              <w:spacing w:line="360" w:lineRule="auto"/>
              <w:jc w:val="center"/>
              <w:rPr>
                <w:rFonts w:ascii="宋体" w:hAnsi="宋体" w:cs="宋体"/>
                <w:color w:val="auto"/>
                <w:sz w:val="24"/>
                <w:szCs w:val="24"/>
                <w:highlight w:val="none"/>
              </w:rPr>
            </w:pPr>
          </w:p>
        </w:tc>
        <w:tc>
          <w:tcPr>
            <w:tcW w:w="1928" w:type="dxa"/>
            <w:tcBorders>
              <w:top w:val="single" w:color="auto" w:sz="4" w:space="0"/>
              <w:left w:val="nil"/>
              <w:bottom w:val="single" w:color="auto" w:sz="4" w:space="0"/>
              <w:right w:val="single" w:color="auto" w:sz="4" w:space="0"/>
            </w:tcBorders>
            <w:shd w:val="clear" w:color="auto" w:fill="auto"/>
            <w:vAlign w:val="center"/>
          </w:tcPr>
          <w:p w14:paraId="2D01493A">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注册执业证号</w:t>
            </w:r>
          </w:p>
        </w:tc>
        <w:tc>
          <w:tcPr>
            <w:tcW w:w="2671" w:type="dxa"/>
            <w:tcBorders>
              <w:top w:val="single" w:color="auto" w:sz="4" w:space="0"/>
              <w:left w:val="nil"/>
              <w:bottom w:val="single" w:color="auto" w:sz="4" w:space="0"/>
              <w:right w:val="single" w:color="auto" w:sz="4" w:space="0"/>
            </w:tcBorders>
            <w:shd w:val="clear" w:color="auto" w:fill="auto"/>
            <w:vAlign w:val="center"/>
          </w:tcPr>
          <w:p w14:paraId="256306D8">
            <w:pPr>
              <w:shd w:val="clear"/>
              <w:spacing w:line="360" w:lineRule="auto"/>
              <w:jc w:val="center"/>
              <w:rPr>
                <w:rFonts w:ascii="宋体" w:hAnsi="宋体" w:cs="宋体"/>
                <w:color w:val="auto"/>
                <w:sz w:val="24"/>
                <w:szCs w:val="24"/>
                <w:highlight w:val="none"/>
              </w:rPr>
            </w:pPr>
          </w:p>
        </w:tc>
      </w:tr>
      <w:tr w14:paraId="6F83AA9D">
        <w:tblPrEx>
          <w:tblCellMar>
            <w:top w:w="0" w:type="dxa"/>
            <w:left w:w="108" w:type="dxa"/>
            <w:bottom w:w="0" w:type="dxa"/>
            <w:right w:w="108" w:type="dxa"/>
          </w:tblCellMar>
        </w:tblPrEx>
        <w:trPr>
          <w:trHeight w:val="869" w:hRule="atLeast"/>
        </w:trPr>
        <w:tc>
          <w:tcPr>
            <w:tcW w:w="91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EA030C">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bidi="ar"/>
              </w:rPr>
              <w:t>被授权人签字：</w:t>
            </w:r>
          </w:p>
        </w:tc>
      </w:tr>
    </w:tbl>
    <w:p w14:paraId="29353F46">
      <w:pPr>
        <w:shd w:val="clear"/>
        <w:spacing w:line="360" w:lineRule="auto"/>
        <w:ind w:firstLine="560" w:firstLineChars="200"/>
        <w:rPr>
          <w:rFonts w:ascii="宋体" w:hAnsi="宋体" w:cs="宋体"/>
          <w:color w:val="auto"/>
          <w:sz w:val="28"/>
          <w:szCs w:val="28"/>
          <w:highlight w:val="none"/>
        </w:rPr>
      </w:pPr>
    </w:p>
    <w:p w14:paraId="7AC92C2E">
      <w:pPr>
        <w:shd w:val="clear"/>
        <w:spacing w:line="360" w:lineRule="auto"/>
        <w:ind w:left="6020" w:leftChars="200" w:hanging="5600" w:hangingChars="20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w:t>
      </w:r>
      <w:r>
        <w:rPr>
          <w:rFonts w:hint="eastAsia" w:ascii="宋体" w:hAnsi="宋体" w:cs="宋体"/>
          <w:color w:val="auto"/>
          <w:spacing w:val="21"/>
          <w:sz w:val="28"/>
          <w:szCs w:val="28"/>
          <w:highlight w:val="none"/>
          <w:lang w:bidi="ar"/>
        </w:rPr>
        <w:t>授权单位（盖章）</w:t>
      </w:r>
      <w:r>
        <w:rPr>
          <w:rFonts w:hint="eastAsia" w:ascii="宋体" w:hAnsi="宋体" w:cs="宋体"/>
          <w:color w:val="auto"/>
          <w:sz w:val="28"/>
          <w:szCs w:val="28"/>
          <w:highlight w:val="none"/>
          <w:lang w:bidi="ar"/>
        </w:rPr>
        <w:t>：</w:t>
      </w:r>
      <w:r>
        <w:rPr>
          <w:rFonts w:ascii="宋体" w:hAnsi="宋体" w:cs="宋体"/>
          <w:color w:val="auto"/>
          <w:sz w:val="28"/>
          <w:szCs w:val="28"/>
          <w:highlight w:val="none"/>
          <w:u w:val="single"/>
          <w:lang w:bidi="ar"/>
        </w:rPr>
        <w:t>______________________</w:t>
      </w:r>
    </w:p>
    <w:p w14:paraId="12B0D30E">
      <w:pPr>
        <w:shd w:val="clear"/>
        <w:spacing w:line="360" w:lineRule="auto"/>
        <w:ind w:firstLine="560" w:firstLineChars="2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法定代表人（签字）：</w:t>
      </w:r>
      <w:r>
        <w:rPr>
          <w:rFonts w:ascii="宋体" w:hAnsi="宋体" w:cs="宋体"/>
          <w:color w:val="auto"/>
          <w:sz w:val="28"/>
          <w:szCs w:val="28"/>
          <w:highlight w:val="none"/>
          <w:u w:val="single"/>
          <w:lang w:bidi="ar"/>
        </w:rPr>
        <w:t xml:space="preserve">          </w:t>
      </w:r>
    </w:p>
    <w:p w14:paraId="249D7AC2">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r>
        <w:rPr>
          <w:rFonts w:hint="eastAsia" w:ascii="宋体" w:hAnsi="宋体" w:cs="宋体"/>
          <w:color w:val="auto"/>
          <w:spacing w:val="21"/>
          <w:sz w:val="28"/>
          <w:szCs w:val="28"/>
          <w:highlight w:val="none"/>
          <w:lang w:bidi="ar"/>
        </w:rPr>
        <w:t>授权日期：</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年</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p w14:paraId="487B2092">
      <w:pPr>
        <w:shd w:val="clear"/>
        <w:spacing w:before="312" w:beforeLines="100" w:after="312" w:afterLines="100" w:line="360" w:lineRule="auto"/>
        <w:jc w:val="center"/>
        <w:rPr>
          <w:rFonts w:ascii="宋体" w:hAnsi="宋体" w:cs="宋体"/>
          <w:b/>
          <w:color w:val="auto"/>
          <w:sz w:val="44"/>
          <w:szCs w:val="44"/>
          <w:highlight w:val="none"/>
        </w:rPr>
      </w:pPr>
      <w:r>
        <w:rPr>
          <w:rFonts w:ascii="宋体" w:hAnsi="宋体"/>
          <w:color w:val="auto"/>
          <w:sz w:val="28"/>
          <w:szCs w:val="28"/>
          <w:highlight w:val="none"/>
          <w:lang w:bidi="ar"/>
        </w:rPr>
        <w:br w:type="page"/>
      </w:r>
      <w:r>
        <w:rPr>
          <w:rFonts w:hint="eastAsia" w:ascii="宋体" w:hAnsi="宋体" w:cs="宋体"/>
          <w:b/>
          <w:color w:val="auto"/>
          <w:sz w:val="44"/>
          <w:szCs w:val="44"/>
          <w:highlight w:val="none"/>
          <w:lang w:bidi="ar"/>
        </w:rPr>
        <w:t>工程质量终身责任承诺书</w:t>
      </w:r>
    </w:p>
    <w:p w14:paraId="369D4E71">
      <w:pPr>
        <w:shd w:val="clea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本人受</w:t>
      </w:r>
      <w:r>
        <w:rPr>
          <w:rFonts w:ascii="宋体" w:hAnsi="宋体" w:cs="宋体"/>
          <w:color w:val="auto"/>
          <w:kern w:val="0"/>
          <w:sz w:val="24"/>
          <w:szCs w:val="24"/>
          <w:highlight w:val="none"/>
          <w:lang w:bidi="ar"/>
        </w:rPr>
        <w:t>_________________</w:t>
      </w:r>
      <w:r>
        <w:rPr>
          <w:rFonts w:hint="eastAsia" w:ascii="宋体" w:hAnsi="宋体" w:cs="宋体"/>
          <w:color w:val="auto"/>
          <w:sz w:val="28"/>
          <w:szCs w:val="28"/>
          <w:highlight w:val="none"/>
          <w:lang w:bidi="ar"/>
        </w:rPr>
        <w:t>（法定代表人</w:t>
      </w:r>
      <w:r>
        <w:rPr>
          <w:rFonts w:ascii="宋体" w:hAnsi="宋体" w:cs="宋体"/>
          <w:color w:val="auto"/>
          <w:kern w:val="0"/>
          <w:sz w:val="24"/>
          <w:szCs w:val="24"/>
          <w:highlight w:val="none"/>
          <w:u w:val="single"/>
          <w:lang w:bidi="ar"/>
        </w:rPr>
        <w:t xml:space="preserve">       </w:t>
      </w:r>
      <w:r>
        <w:rPr>
          <w:rFonts w:hint="eastAsia" w:ascii="宋体" w:hAnsi="宋体" w:cs="宋体"/>
          <w:color w:val="auto"/>
          <w:sz w:val="28"/>
          <w:szCs w:val="28"/>
          <w:highlight w:val="none"/>
          <w:lang w:bidi="ar"/>
        </w:rPr>
        <w:t>）授权，担任</w:t>
      </w:r>
      <w:r>
        <w:rPr>
          <w:rFonts w:ascii="宋体" w:hAnsi="宋体" w:cs="宋体"/>
          <w:color w:val="auto"/>
          <w:kern w:val="0"/>
          <w:sz w:val="24"/>
          <w:szCs w:val="24"/>
          <w:highlight w:val="none"/>
          <w:lang w:bidi="ar"/>
        </w:rPr>
        <w:t>__________________</w:t>
      </w:r>
      <w:r>
        <w:rPr>
          <w:rFonts w:hint="eastAsia" w:ascii="宋体" w:hAnsi="宋体" w:cs="宋体"/>
          <w:color w:val="auto"/>
          <w:sz w:val="28"/>
          <w:szCs w:val="28"/>
          <w:highlight w:val="none"/>
          <w:lang w:bidi="ar"/>
        </w:rPr>
        <w:t>工程项目的设计项目负责人，对该工程项目的设计工作实施组织管理。本人承诺严格依据国家有关法律法规及标准规范履行职责，并对设计使用年限内的工程质量承担相应终身责任。</w:t>
      </w:r>
    </w:p>
    <w:p w14:paraId="4BD710E1">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p w14:paraId="14AF5AB0">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w:t>
      </w:r>
    </w:p>
    <w:p w14:paraId="2636C856">
      <w:pPr>
        <w:shd w:val="clear"/>
        <w:spacing w:line="360" w:lineRule="auto"/>
        <w:ind w:firstLine="560" w:firstLineChars="2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w:t>
      </w:r>
      <w:r>
        <w:rPr>
          <w:rFonts w:hint="eastAsia" w:ascii="宋体" w:hAnsi="宋体" w:cs="宋体"/>
          <w:color w:val="auto"/>
          <w:spacing w:val="30"/>
          <w:sz w:val="28"/>
          <w:szCs w:val="28"/>
          <w:highlight w:val="none"/>
          <w:lang w:bidi="ar"/>
        </w:rPr>
        <w:t>承诺人签字</w:t>
      </w:r>
      <w:r>
        <w:rPr>
          <w:rFonts w:hint="eastAsia" w:ascii="宋体" w:hAnsi="宋体" w:cs="宋体"/>
          <w:color w:val="auto"/>
          <w:sz w:val="28"/>
          <w:szCs w:val="28"/>
          <w:highlight w:val="none"/>
          <w:lang w:bidi="ar"/>
        </w:rPr>
        <w:t>：</w:t>
      </w:r>
      <w:r>
        <w:rPr>
          <w:rFonts w:ascii="宋体" w:hAnsi="宋体" w:cs="宋体"/>
          <w:color w:val="auto"/>
          <w:sz w:val="28"/>
          <w:szCs w:val="28"/>
          <w:highlight w:val="none"/>
          <w:u w:val="single"/>
          <w:lang w:bidi="ar"/>
        </w:rPr>
        <w:t xml:space="preserve">                </w:t>
      </w:r>
    </w:p>
    <w:p w14:paraId="1EB06023">
      <w:pPr>
        <w:shd w:val="clear"/>
        <w:spacing w:line="360" w:lineRule="auto"/>
        <w:ind w:firstLine="560" w:firstLineChars="200"/>
        <w:rPr>
          <w:rFonts w:ascii="宋体" w:hAnsi="宋体" w:cs="宋体"/>
          <w:color w:val="auto"/>
          <w:sz w:val="28"/>
          <w:szCs w:val="28"/>
          <w:highlight w:val="none"/>
          <w:u w:val="single"/>
        </w:rPr>
      </w:pPr>
      <w:r>
        <w:rPr>
          <w:rFonts w:ascii="宋体" w:hAnsi="宋体" w:cs="宋体"/>
          <w:color w:val="auto"/>
          <w:sz w:val="28"/>
          <w:szCs w:val="28"/>
          <w:highlight w:val="none"/>
          <w:lang w:bidi="ar"/>
        </w:rPr>
        <w:t xml:space="preserve">                身 份 证 号：</w:t>
      </w:r>
      <w:r>
        <w:rPr>
          <w:rFonts w:ascii="宋体" w:hAnsi="宋体" w:cs="宋体"/>
          <w:color w:val="auto"/>
          <w:kern w:val="0"/>
          <w:sz w:val="24"/>
          <w:szCs w:val="24"/>
          <w:highlight w:val="none"/>
          <w:lang w:bidi="ar"/>
        </w:rPr>
        <w:t>__________________</w:t>
      </w:r>
    </w:p>
    <w:p w14:paraId="6F64F0D5">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注册执业资格：</w:t>
      </w:r>
      <w:r>
        <w:rPr>
          <w:rFonts w:ascii="宋体" w:hAnsi="宋体" w:cs="宋体"/>
          <w:color w:val="auto"/>
          <w:kern w:val="0"/>
          <w:sz w:val="24"/>
          <w:szCs w:val="24"/>
          <w:highlight w:val="none"/>
          <w:lang w:bidi="ar"/>
        </w:rPr>
        <w:t>__________________</w:t>
      </w:r>
    </w:p>
    <w:p w14:paraId="0E781E95">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注册执业证号：</w:t>
      </w:r>
      <w:r>
        <w:rPr>
          <w:rFonts w:ascii="宋体" w:hAnsi="宋体" w:cs="宋体"/>
          <w:color w:val="auto"/>
          <w:kern w:val="0"/>
          <w:sz w:val="24"/>
          <w:szCs w:val="24"/>
          <w:highlight w:val="none"/>
          <w:lang w:bidi="ar"/>
        </w:rPr>
        <w:t>__________________</w:t>
      </w:r>
    </w:p>
    <w:p w14:paraId="3139EFB4">
      <w:pPr>
        <w:shd w:val="clea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lang w:bidi="ar"/>
        </w:rPr>
        <w:t xml:space="preserve">                签 字 日 期：    年   月   日</w:t>
      </w:r>
    </w:p>
    <w:p w14:paraId="16ADA15D">
      <w:pPr>
        <w:shd w:val="clear"/>
        <w:spacing w:line="360" w:lineRule="auto"/>
        <w:ind w:firstLine="560" w:firstLineChars="200"/>
        <w:jc w:val="left"/>
        <w:rPr>
          <w:rFonts w:ascii="宋体" w:hAnsi="宋体" w:cs="宋体"/>
          <w:color w:val="auto"/>
          <w:sz w:val="28"/>
          <w:szCs w:val="28"/>
          <w:highlight w:val="none"/>
        </w:rPr>
      </w:pPr>
    </w:p>
    <w:p w14:paraId="1E141F84">
      <w:pPr>
        <w:shd w:val="clear"/>
        <w:spacing w:line="360" w:lineRule="auto"/>
        <w:jc w:val="left"/>
        <w:rPr>
          <w:rFonts w:ascii="宋体" w:hAnsi="宋体" w:cs="宋体"/>
          <w:color w:val="auto"/>
          <w:kern w:val="0"/>
          <w:sz w:val="24"/>
          <w:szCs w:val="24"/>
          <w:highlight w:val="none"/>
        </w:rPr>
      </w:pPr>
    </w:p>
    <w:p w14:paraId="0509BD4F">
      <w:pPr>
        <w:shd w:val="clear"/>
        <w:spacing w:line="360" w:lineRule="auto"/>
        <w:jc w:val="left"/>
        <w:rPr>
          <w:rFonts w:ascii="宋体" w:hAnsi="宋体" w:cs="宋体"/>
          <w:color w:val="auto"/>
          <w:kern w:val="0"/>
          <w:sz w:val="24"/>
          <w:szCs w:val="24"/>
          <w:highlight w:val="none"/>
        </w:rPr>
      </w:pPr>
    </w:p>
    <w:p w14:paraId="61B03592">
      <w:pPr>
        <w:shd w:val="clear"/>
        <w:adjustRightInd w:val="0"/>
        <w:snapToGrid w:val="0"/>
        <w:spacing w:line="360" w:lineRule="auto"/>
        <w:rPr>
          <w:rFonts w:ascii="宋体" w:hAnsi="宋体" w:cs="宋体"/>
          <w:color w:val="auto"/>
          <w:kern w:val="0"/>
          <w:sz w:val="24"/>
          <w:szCs w:val="24"/>
          <w:highlight w:val="none"/>
        </w:rPr>
      </w:pPr>
    </w:p>
    <w:p w14:paraId="400412E2">
      <w:pPr>
        <w:shd w:val="clear"/>
        <w:adjustRightInd w:val="0"/>
        <w:snapToGrid w:val="0"/>
        <w:spacing w:line="360" w:lineRule="auto"/>
        <w:rPr>
          <w:rFonts w:ascii="宋体" w:hAnsi="宋体" w:cs="宋体"/>
          <w:color w:val="auto"/>
          <w:kern w:val="0"/>
          <w:sz w:val="24"/>
          <w:szCs w:val="24"/>
          <w:highlight w:val="none"/>
        </w:rPr>
      </w:pPr>
    </w:p>
    <w:p w14:paraId="775530B4">
      <w:pPr>
        <w:shd w:val="clear"/>
        <w:adjustRightInd w:val="0"/>
        <w:snapToGrid w:val="0"/>
        <w:spacing w:line="360" w:lineRule="auto"/>
        <w:rPr>
          <w:rFonts w:ascii="宋体" w:hAnsi="宋体" w:cs="宋体"/>
          <w:color w:val="auto"/>
          <w:kern w:val="0"/>
          <w:sz w:val="24"/>
          <w:szCs w:val="24"/>
          <w:highlight w:val="none"/>
        </w:rPr>
      </w:pPr>
    </w:p>
    <w:p w14:paraId="329C2AB3">
      <w:pPr>
        <w:shd w:val="clear"/>
        <w:rPr>
          <w:rFonts w:ascii="宋体" w:hAnsi="宋体"/>
          <w:dstrike/>
          <w:color w:val="auto"/>
          <w:sz w:val="24"/>
          <w:szCs w:val="24"/>
          <w:highlight w:val="none"/>
          <w:lang w:bidi="ar"/>
        </w:rPr>
        <w:sectPr>
          <w:footerReference r:id="rId4" w:type="first"/>
          <w:footerReference r:id="rId3" w:type="default"/>
          <w:pgSz w:w="11906" w:h="16838" w:orient="landscape"/>
          <w:pgMar w:top="1440" w:right="1466" w:bottom="1440" w:left="1440" w:header="851" w:footer="992" w:gutter="0"/>
          <w:pgNumType w:start="0"/>
          <w:cols w:space="720" w:num="1"/>
          <w:docGrid w:type="linesAndChars" w:linePitch="312" w:charSpace="0"/>
        </w:sectPr>
      </w:pPr>
    </w:p>
    <w:p w14:paraId="4E001D3E">
      <w:pPr>
        <w:shd w:val="clear"/>
        <w:adjustRightInd w:val="0"/>
        <w:snapToGrid w:val="0"/>
        <w:spacing w:line="360" w:lineRule="auto"/>
        <w:rPr>
          <w:rFonts w:ascii="宋体" w:hAnsi="宋体" w:cs="宋体"/>
          <w:color w:val="auto"/>
          <w:highlight w:val="none"/>
        </w:rPr>
      </w:pPr>
      <w:r>
        <w:rPr>
          <w:rFonts w:hint="eastAsia" w:ascii="宋体" w:hAnsi="宋体" w:cs="宋体"/>
          <w:color w:val="auto"/>
          <w:szCs w:val="24"/>
          <w:highlight w:val="none"/>
          <w:lang w:bidi="ar"/>
        </w:rPr>
        <w:t>附件</w:t>
      </w:r>
      <w:r>
        <w:rPr>
          <w:rFonts w:ascii="宋体" w:hAnsi="宋体" w:cs="宋体"/>
          <w:color w:val="auto"/>
          <w:szCs w:val="24"/>
          <w:highlight w:val="none"/>
          <w:lang w:bidi="ar"/>
        </w:rPr>
        <w:t>2</w:t>
      </w:r>
      <w:r>
        <w:rPr>
          <w:rFonts w:hint="eastAsia" w:ascii="宋体" w:hAnsi="宋体" w:cs="宋体"/>
          <w:color w:val="auto"/>
          <w:szCs w:val="24"/>
          <w:highlight w:val="none"/>
          <w:lang w:bidi="ar"/>
        </w:rPr>
        <w:t>：</w:t>
      </w:r>
    </w:p>
    <w:p w14:paraId="756EBEAB">
      <w:pPr>
        <w:shd w:val="clear"/>
        <w:adjustRightInd w:val="0"/>
        <w:snapToGrid w:val="0"/>
        <w:spacing w:line="360" w:lineRule="auto"/>
        <w:rPr>
          <w:rFonts w:ascii="宋体" w:hAnsi="宋体" w:cs="宋体"/>
          <w:color w:val="auto"/>
          <w:highlight w:val="none"/>
        </w:rPr>
      </w:pPr>
      <w:r>
        <w:rPr>
          <w:rFonts w:hint="eastAsia" w:ascii="宋体" w:hAnsi="宋体" w:cs="宋体"/>
          <w:color w:val="auto"/>
          <w:szCs w:val="24"/>
          <w:highlight w:val="none"/>
          <w:lang w:bidi="ar"/>
        </w:rPr>
        <w:t>表四、工程设计费分摊计算表</w:t>
      </w:r>
    </w:p>
    <w:p w14:paraId="34959C95">
      <w:pPr>
        <w:shd w:val="clear"/>
        <w:adjustRightInd w:val="0"/>
        <w:snapToGrid w:val="0"/>
        <w:spacing w:line="360" w:lineRule="auto"/>
        <w:ind w:right="10" w:rightChars="5" w:firstLine="420"/>
        <w:rPr>
          <w:rFonts w:ascii="宋体" w:hAnsi="宋体" w:cs="宋体"/>
          <w:color w:val="auto"/>
          <w:highlight w:val="none"/>
        </w:rPr>
      </w:pPr>
      <w:r>
        <w:rPr>
          <w:rFonts w:hint="eastAsia" w:ascii="宋体" w:hAnsi="宋体" w:cs="宋体"/>
          <w:color w:val="auto"/>
          <w:szCs w:val="24"/>
          <w:highlight w:val="none"/>
          <w:lang w:bidi="ar"/>
        </w:rPr>
        <w:t>本合同工程设计费总价暂定为</w:t>
      </w:r>
      <w:r>
        <w:rPr>
          <w:rFonts w:ascii="宋体" w:hAnsi="宋体" w:cs="宋体"/>
          <w:b/>
          <w:color w:val="auto"/>
          <w:szCs w:val="24"/>
          <w:highlight w:val="none"/>
          <w:u w:val="single"/>
          <w:lang w:bidi="ar"/>
        </w:rPr>
        <w:t xml:space="preserve">         </w:t>
      </w:r>
      <w:r>
        <w:rPr>
          <w:rFonts w:hint="eastAsia" w:ascii="宋体" w:hAnsi="宋体" w:cs="宋体"/>
          <w:b/>
          <w:color w:val="auto"/>
          <w:szCs w:val="24"/>
          <w:highlight w:val="none"/>
          <w:lang w:bidi="ar"/>
        </w:rPr>
        <w:t>元</w:t>
      </w:r>
      <w:r>
        <w:rPr>
          <w:rFonts w:hint="eastAsia" w:ascii="宋体" w:hAnsi="宋体" w:cs="宋体"/>
          <w:color w:val="auto"/>
          <w:szCs w:val="24"/>
          <w:highlight w:val="none"/>
          <w:lang w:bidi="ar"/>
        </w:rPr>
        <w:t>。其中：（</w:t>
      </w:r>
      <w:r>
        <w:rPr>
          <w:rFonts w:ascii="Times New Roman" w:hAnsi="Times New Roman"/>
          <w:color w:val="auto"/>
          <w:szCs w:val="24"/>
          <w:highlight w:val="none"/>
          <w:lang w:bidi="ar"/>
        </w:rPr>
        <w:t>1</w:t>
      </w:r>
      <w:r>
        <w:rPr>
          <w:rFonts w:hint="eastAsia" w:ascii="宋体" w:hAnsi="宋体" w:cs="宋体"/>
          <w:color w:val="auto"/>
          <w:szCs w:val="24"/>
          <w:highlight w:val="none"/>
          <w:lang w:bidi="ar"/>
        </w:rPr>
        <w:t>）</w:t>
      </w:r>
      <w:r>
        <w:rPr>
          <w:rFonts w:hint="eastAsia" w:ascii="宋体" w:hAnsi="宋体" w:cs="宋体"/>
          <w:color w:val="auto"/>
          <w:szCs w:val="24"/>
          <w:highlight w:val="none"/>
          <w:lang w:val="en-US" w:eastAsia="zh-CN" w:bidi="ar"/>
        </w:rPr>
        <w:t>技术</w:t>
      </w:r>
      <w:r>
        <w:rPr>
          <w:rFonts w:hint="eastAsia" w:ascii="宋体" w:hAnsi="宋体" w:cs="宋体"/>
          <w:color w:val="auto"/>
          <w:szCs w:val="24"/>
          <w:highlight w:val="none"/>
          <w:lang w:bidi="ar"/>
        </w:rPr>
        <w:t>设计费暂定为</w:t>
      </w:r>
      <w:r>
        <w:rPr>
          <w:rFonts w:ascii="宋体" w:hAnsi="宋体" w:cs="宋体"/>
          <w:bCs/>
          <w:color w:val="auto"/>
          <w:szCs w:val="24"/>
          <w:highlight w:val="none"/>
          <w:u w:val="single"/>
          <w:lang w:bidi="ar"/>
        </w:rPr>
        <w:t xml:space="preserve">     </w:t>
      </w:r>
      <w:r>
        <w:rPr>
          <w:rFonts w:hint="eastAsia" w:ascii="宋体" w:hAnsi="宋体" w:cs="宋体"/>
          <w:color w:val="auto"/>
          <w:szCs w:val="24"/>
          <w:highlight w:val="none"/>
          <w:lang w:bidi="ar"/>
        </w:rPr>
        <w:t>元；</w:t>
      </w:r>
      <w:r>
        <w:rPr>
          <w:rFonts w:hint="eastAsia" w:ascii="宋体" w:hAnsi="宋体" w:cs="宋体"/>
          <w:color w:val="auto"/>
          <w:szCs w:val="21"/>
          <w:highlight w:val="none"/>
          <w:lang w:bidi="ar"/>
        </w:rPr>
        <w:t>（</w:t>
      </w:r>
      <w:r>
        <w:rPr>
          <w:rFonts w:ascii="Times New Roman" w:hAnsi="Times New Roman"/>
          <w:color w:val="auto"/>
          <w:szCs w:val="21"/>
          <w:highlight w:val="none"/>
          <w:lang w:bidi="ar"/>
        </w:rPr>
        <w:t>2</w:t>
      </w: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造价</w:t>
      </w:r>
      <w:r>
        <w:rPr>
          <w:rFonts w:hint="eastAsia" w:ascii="宋体" w:hAnsi="宋体" w:cs="宋体"/>
          <w:color w:val="auto"/>
          <w:szCs w:val="21"/>
          <w:highlight w:val="none"/>
          <w:lang w:bidi="ar"/>
        </w:rPr>
        <w:t>预算编制费暂定为</w:t>
      </w:r>
      <w:r>
        <w:rPr>
          <w:rFonts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元。</w:t>
      </w:r>
    </w:p>
    <w:tbl>
      <w:tblPr>
        <w:tblStyle w:val="44"/>
        <w:tblW w:w="1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97"/>
        <w:gridCol w:w="823"/>
        <w:gridCol w:w="745"/>
        <w:gridCol w:w="674"/>
        <w:gridCol w:w="894"/>
        <w:gridCol w:w="761"/>
        <w:gridCol w:w="851"/>
        <w:gridCol w:w="682"/>
        <w:gridCol w:w="851"/>
        <w:gridCol w:w="669"/>
        <w:gridCol w:w="942"/>
        <w:gridCol w:w="580"/>
        <w:gridCol w:w="942"/>
        <w:gridCol w:w="611"/>
        <w:gridCol w:w="942"/>
        <w:gridCol w:w="580"/>
        <w:gridCol w:w="942"/>
        <w:gridCol w:w="627"/>
        <w:gridCol w:w="942"/>
        <w:gridCol w:w="607"/>
        <w:gridCol w:w="942"/>
        <w:gridCol w:w="580"/>
        <w:gridCol w:w="942"/>
        <w:gridCol w:w="580"/>
        <w:gridCol w:w="942"/>
      </w:tblGrid>
      <w:tr w14:paraId="0EB7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579" w:type="dxa"/>
            <w:tcBorders>
              <w:top w:val="single" w:color="auto" w:sz="4" w:space="0"/>
              <w:left w:val="single" w:color="auto" w:sz="4" w:space="0"/>
              <w:bottom w:val="single" w:color="auto" w:sz="4" w:space="0"/>
              <w:right w:val="single" w:color="auto" w:sz="4" w:space="0"/>
              <w:tl2br w:val="single" w:color="auto" w:sz="4" w:space="0"/>
            </w:tcBorders>
            <w:shd w:val="clear" w:color="auto" w:fill="auto"/>
          </w:tcPr>
          <w:p w14:paraId="6AA4E0B6">
            <w:pPr>
              <w:widowControl/>
              <w:shd w:val="clear"/>
              <w:adjustRightInd w:val="0"/>
              <w:snapToGrid w:val="0"/>
              <w:spacing w:line="360" w:lineRule="auto"/>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lang w:bidi="ar"/>
              </w:rPr>
              <w:t>栏号</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524D8520">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设计内容</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14:paraId="02F902C2">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乙方实际设计范围内审定工程概算建安工程费（万元）</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25EB6FB2">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val="en-US" w:eastAsia="zh-CN" w:bidi="ar"/>
              </w:rPr>
              <w:t>技术</w:t>
            </w:r>
            <w:r>
              <w:rPr>
                <w:rFonts w:hint="eastAsia" w:ascii="宋体" w:hAnsi="宋体" w:cs="宋体"/>
                <w:b/>
                <w:color w:val="auto"/>
                <w:kern w:val="0"/>
                <w:sz w:val="18"/>
                <w:szCs w:val="18"/>
                <w:highlight w:val="none"/>
                <w:lang w:bidi="ar"/>
              </w:rPr>
              <w:t>设计费（万元）</w:t>
            </w:r>
          </w:p>
          <w:p w14:paraId="5428C161">
            <w:pPr>
              <w:widowControl/>
              <w:shd w:val="clear"/>
              <w:adjustRightInd w:val="0"/>
              <w:snapToGrid w:val="0"/>
              <w:spacing w:line="360" w:lineRule="auto"/>
              <w:jc w:val="center"/>
              <w:rPr>
                <w:rFonts w:ascii="宋体" w:hAnsi="宋体" w:cs="宋体"/>
                <w:b/>
                <w:dstrike/>
                <w:color w:val="auto"/>
                <w:kern w:val="0"/>
                <w:sz w:val="18"/>
                <w:szCs w:val="18"/>
                <w:highlight w:val="none"/>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3A8F7C2F">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方案设计（中标后修改）阶段工程设计工作支付比例</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D9BD7AA">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方案设计（完善）阶段工程设计费（万元）</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EAD5E43">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工程投资估算编制工作支付比例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061172">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工程投资估算编制费（万元）</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3FD82BD7">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初步设计阶段工程设计工作支付比例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16A075">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初步设计阶段工程设计费（万元）</w:t>
            </w:r>
          </w:p>
        </w:tc>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616A209">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报审报建配合服务工作支付比例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D5324EF">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报审报建配合服务费（万元）</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9BCD3CB">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工程设计概算编制工作支付比例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C15ECF6">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工程设计概算编制费（万元）</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0306785">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施工图设计阶段工作支付比例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C001E1A">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施工图设计阶段费用（万元）</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B8F9B8B">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招标设计配合服务工作支付比例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F4F0402">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招标配合服务费（万元）</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5597267">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施工阶段的现场服务工作支付比例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386C3AB">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施工阶段的现场服务费（万元）</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40D4053">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完整版施工图设计工作支付比例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B699BC0">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完整版施工图费用（万元）</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D88E84C">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工程结算配合服务工作支付比例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8447364">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工程结算配合服务费（万元）</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50B9D9F">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工程保修阶段服务工作支付比例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9AA8B85">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工程保修阶段的服务费（万元）</w:t>
            </w:r>
          </w:p>
        </w:tc>
      </w:tr>
      <w:tr w14:paraId="173E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246BC6A9">
            <w:pPr>
              <w:widowControl/>
              <w:shd w:val="clear"/>
              <w:adjustRightInd w:val="0"/>
              <w:snapToGrid w:val="0"/>
              <w:spacing w:line="360" w:lineRule="auto"/>
              <w:jc w:val="left"/>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项号</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55B0F804">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14:paraId="01279B42">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677BD25F">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1442647A">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(3)</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521552B8">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(4)=(2)×(3)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71331BE">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w:t>
            </w:r>
            <w:r>
              <w:rPr>
                <w:rFonts w:ascii="宋体" w:hAnsi="宋体" w:cs="宋体"/>
                <w:b/>
                <w:color w:val="auto"/>
                <w:kern w:val="0"/>
                <w:sz w:val="18"/>
                <w:szCs w:val="18"/>
                <w:highlight w:val="none"/>
                <w:lang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667F1C8">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(6)=(2)×(5)</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6CB3627D">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w:t>
            </w:r>
            <w:r>
              <w:rPr>
                <w:rFonts w:ascii="宋体" w:hAnsi="宋体" w:cs="宋体"/>
                <w:b/>
                <w:color w:val="auto"/>
                <w:kern w:val="0"/>
                <w:sz w:val="18"/>
                <w:szCs w:val="18"/>
                <w:highlight w:val="none"/>
                <w:lang w:bidi="ar"/>
              </w:rPr>
              <w:t>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D657A3">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(8)=(2)×(7)</w:t>
            </w:r>
          </w:p>
        </w:tc>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1ECD65E">
            <w:pPr>
              <w:widowControl/>
              <w:shd w:val="clear"/>
              <w:adjustRightInd w:val="0"/>
              <w:snapToGrid w:val="0"/>
              <w:spacing w:line="360"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w:t>
            </w:r>
            <w:r>
              <w:rPr>
                <w:rFonts w:ascii="宋体" w:hAnsi="宋体" w:cs="宋体"/>
                <w:b/>
                <w:color w:val="auto"/>
                <w:kern w:val="0"/>
                <w:sz w:val="18"/>
                <w:szCs w:val="18"/>
                <w:highlight w:val="none"/>
                <w:lang w:bidi="ar"/>
              </w:rPr>
              <w:t>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5E898EF">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(10)=(2)×(9)</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73FD8ED">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771B63E">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(12)=(2)×(11)</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0694091">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0DEBE91">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(14)=(2)×(13)</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C416384">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393AA8C">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(16)=(2)×(15)</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302C250">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BE51782">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(18)=(2)×(17)</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EC3A2A8">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243DBFF">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(20)=(2)×(19)</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05BC517">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(21)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BA4DC25">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(22)=(2)×(21)</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E9E5AA6">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(23)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C0858A9">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 xml:space="preserve">(24)=(2)×(23) </w:t>
            </w:r>
          </w:p>
        </w:tc>
      </w:tr>
      <w:tr w14:paraId="0C62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49603B80">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1</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0BD78B59">
            <w:pPr>
              <w:widowControl/>
              <w:shd w:val="clear"/>
              <w:adjustRightInd w:val="0"/>
              <w:snapToGrid w:val="0"/>
              <w:spacing w:line="276"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val="en-US" w:eastAsia="zh-CN" w:bidi="ar"/>
              </w:rPr>
              <w:t>技术</w:t>
            </w:r>
            <w:r>
              <w:rPr>
                <w:rFonts w:hint="eastAsia" w:ascii="宋体" w:hAnsi="宋体" w:cs="宋体"/>
                <w:b/>
                <w:color w:val="auto"/>
                <w:kern w:val="0"/>
                <w:sz w:val="18"/>
                <w:szCs w:val="18"/>
                <w:highlight w:val="none"/>
                <w:lang w:bidi="ar"/>
              </w:rPr>
              <w:t>设计费</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14:paraId="670993BF">
            <w:pPr>
              <w:widowControl/>
              <w:shd w:val="clear"/>
              <w:adjustRightInd w:val="0"/>
              <w:snapToGrid w:val="0"/>
              <w:jc w:val="center"/>
              <w:rPr>
                <w:rFonts w:ascii="宋体" w:hAnsi="宋体" w:cs="宋体"/>
                <w:color w:val="auto"/>
                <w:kern w:val="0"/>
                <w:sz w:val="18"/>
                <w:szCs w:val="18"/>
                <w:highlight w:val="none"/>
              </w:rPr>
            </w:pPr>
          </w:p>
        </w:tc>
        <w:tc>
          <w:tcPr>
            <w:tcW w:w="7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575EBFD">
            <w:pPr>
              <w:widowControl/>
              <w:shd w:val="clear"/>
              <w:adjustRightInd w:val="0"/>
              <w:snapToGrid w:val="0"/>
              <w:jc w:val="center"/>
              <w:rPr>
                <w:rFonts w:ascii="宋体" w:hAnsi="宋体" w:cs="宋体"/>
                <w:color w:val="auto"/>
                <w:kern w:val="0"/>
                <w:sz w:val="18"/>
                <w:szCs w:val="18"/>
                <w:highlight w:val="none"/>
              </w:rPr>
            </w:pPr>
          </w:p>
        </w:tc>
        <w:tc>
          <w:tcPr>
            <w:tcW w:w="6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7EB2E70">
            <w:pPr>
              <w:widowControl/>
              <w:shd w:val="clear"/>
              <w:adjustRightInd w:val="0"/>
              <w:snapToGrid w:val="0"/>
              <w:jc w:val="center"/>
              <w:rPr>
                <w:rFonts w:ascii="宋体" w:hAnsi="宋体" w:cs="宋体"/>
                <w:dstrike/>
                <w:color w:val="auto"/>
                <w:kern w:val="0"/>
                <w:sz w:val="18"/>
                <w:szCs w:val="18"/>
                <w:highlight w:val="none"/>
              </w:rPr>
            </w:pPr>
            <w:r>
              <w:rPr>
                <w:rFonts w:ascii="宋体" w:hAnsi="宋体" w:cs="宋体"/>
                <w:color w:val="auto"/>
                <w:kern w:val="0"/>
                <w:sz w:val="18"/>
                <w:szCs w:val="18"/>
                <w:highlight w:val="none"/>
                <w:lang w:bidi="ar"/>
              </w:rPr>
              <w:t>5.00%</w:t>
            </w:r>
          </w:p>
        </w:tc>
        <w:tc>
          <w:tcPr>
            <w:tcW w:w="8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4615D53">
            <w:pPr>
              <w:widowControl/>
              <w:shd w:val="clear"/>
              <w:adjustRightInd w:val="0"/>
              <w:snapToGrid w:val="0"/>
              <w:jc w:val="center"/>
              <w:rPr>
                <w:rFonts w:ascii="宋体" w:hAnsi="宋体" w:cs="宋体"/>
                <w:color w:val="auto"/>
                <w:kern w:val="0"/>
                <w:sz w:val="18"/>
                <w:szCs w:val="18"/>
                <w:highlight w:val="none"/>
              </w:rPr>
            </w:pPr>
          </w:p>
        </w:tc>
        <w:tc>
          <w:tcPr>
            <w:tcW w:w="76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645FC70">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2.00%</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5F232E0">
            <w:pPr>
              <w:widowControl/>
              <w:shd w:val="clear"/>
              <w:adjustRightInd w:val="0"/>
              <w:snapToGrid w:val="0"/>
              <w:jc w:val="center"/>
              <w:rPr>
                <w:rFonts w:ascii="宋体" w:hAnsi="宋体" w:cs="宋体"/>
                <w:color w:val="auto"/>
                <w:kern w:val="0"/>
                <w:sz w:val="18"/>
                <w:szCs w:val="18"/>
                <w:highlight w:val="none"/>
              </w:rPr>
            </w:pPr>
          </w:p>
        </w:tc>
        <w:tc>
          <w:tcPr>
            <w:tcW w:w="6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7967B37">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25.00%</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301BD88">
            <w:pPr>
              <w:widowControl/>
              <w:shd w:val="clear"/>
              <w:adjustRightInd w:val="0"/>
              <w:snapToGrid w:val="0"/>
              <w:jc w:val="center"/>
              <w:rPr>
                <w:rFonts w:ascii="宋体" w:hAnsi="宋体" w:cs="宋体"/>
                <w:color w:val="auto"/>
                <w:kern w:val="0"/>
                <w:sz w:val="18"/>
                <w:szCs w:val="18"/>
                <w:highlight w:val="none"/>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4D0C800">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3.00%</w:t>
            </w:r>
          </w:p>
        </w:tc>
        <w:tc>
          <w:tcPr>
            <w:tcW w:w="94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8956751">
            <w:pPr>
              <w:widowControl/>
              <w:shd w:val="clear"/>
              <w:adjustRightInd w:val="0"/>
              <w:snapToGrid w:val="0"/>
              <w:jc w:val="center"/>
              <w:rPr>
                <w:rFonts w:ascii="宋体" w:hAnsi="宋体" w:cs="宋体"/>
                <w:color w:val="auto"/>
                <w:kern w:val="0"/>
                <w:sz w:val="18"/>
                <w:szCs w:val="18"/>
                <w:highlight w:val="none"/>
              </w:rPr>
            </w:pPr>
          </w:p>
        </w:tc>
        <w:tc>
          <w:tcPr>
            <w:tcW w:w="58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6A95490">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5.00%</w:t>
            </w:r>
          </w:p>
        </w:tc>
        <w:tc>
          <w:tcPr>
            <w:tcW w:w="94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91DCC64">
            <w:pPr>
              <w:widowControl/>
              <w:shd w:val="clear"/>
              <w:adjustRightInd w:val="0"/>
              <w:snapToGrid w:val="0"/>
              <w:jc w:val="center"/>
              <w:rPr>
                <w:rFonts w:ascii="宋体" w:hAnsi="宋体" w:cs="宋体"/>
                <w:color w:val="auto"/>
                <w:kern w:val="0"/>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736D504">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20.00%</w:t>
            </w:r>
          </w:p>
        </w:tc>
        <w:tc>
          <w:tcPr>
            <w:tcW w:w="94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D96FF9B">
            <w:pPr>
              <w:widowControl/>
              <w:shd w:val="clear"/>
              <w:adjustRightInd w:val="0"/>
              <w:snapToGrid w:val="0"/>
              <w:jc w:val="center"/>
              <w:rPr>
                <w:rFonts w:ascii="宋体" w:hAnsi="宋体" w:cs="宋体"/>
                <w:color w:val="auto"/>
                <w:kern w:val="0"/>
                <w:sz w:val="18"/>
                <w:szCs w:val="18"/>
                <w:highlight w:val="none"/>
              </w:rPr>
            </w:pPr>
          </w:p>
        </w:tc>
        <w:tc>
          <w:tcPr>
            <w:tcW w:w="58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4D8883D">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3.00%</w:t>
            </w:r>
          </w:p>
        </w:tc>
        <w:tc>
          <w:tcPr>
            <w:tcW w:w="94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1EF8F70">
            <w:pPr>
              <w:widowControl/>
              <w:shd w:val="clear"/>
              <w:adjustRightInd w:val="0"/>
              <w:snapToGrid w:val="0"/>
              <w:jc w:val="center"/>
              <w:rPr>
                <w:rFonts w:ascii="宋体" w:hAnsi="宋体" w:cs="宋体"/>
                <w:color w:val="auto"/>
                <w:kern w:val="0"/>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E5E7827">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22%</w:t>
            </w:r>
          </w:p>
        </w:tc>
        <w:tc>
          <w:tcPr>
            <w:tcW w:w="94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934606A">
            <w:pPr>
              <w:widowControl/>
              <w:shd w:val="clear"/>
              <w:adjustRightInd w:val="0"/>
              <w:snapToGrid w:val="0"/>
              <w:jc w:val="center"/>
              <w:rPr>
                <w:rFonts w:ascii="宋体" w:hAnsi="宋体" w:cs="宋体"/>
                <w:color w:val="auto"/>
                <w:kern w:val="0"/>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96379BC">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5.00%</w:t>
            </w:r>
          </w:p>
        </w:tc>
        <w:tc>
          <w:tcPr>
            <w:tcW w:w="94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841CFC1">
            <w:pPr>
              <w:widowControl/>
              <w:shd w:val="clear"/>
              <w:adjustRightInd w:val="0"/>
              <w:snapToGrid w:val="0"/>
              <w:jc w:val="center"/>
              <w:rPr>
                <w:rFonts w:ascii="宋体" w:hAnsi="宋体" w:cs="宋体"/>
                <w:color w:val="auto"/>
                <w:kern w:val="0"/>
                <w:sz w:val="18"/>
                <w:szCs w:val="18"/>
                <w:highlight w:val="none"/>
              </w:rPr>
            </w:pPr>
          </w:p>
        </w:tc>
        <w:tc>
          <w:tcPr>
            <w:tcW w:w="58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FCBEA45">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5.00%</w:t>
            </w:r>
          </w:p>
        </w:tc>
        <w:tc>
          <w:tcPr>
            <w:tcW w:w="94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CE713A8">
            <w:pPr>
              <w:widowControl/>
              <w:shd w:val="clear"/>
              <w:adjustRightInd w:val="0"/>
              <w:snapToGrid w:val="0"/>
              <w:jc w:val="center"/>
              <w:rPr>
                <w:rFonts w:ascii="宋体" w:hAnsi="宋体" w:cs="宋体"/>
                <w:color w:val="auto"/>
                <w:kern w:val="0"/>
                <w:sz w:val="18"/>
                <w:szCs w:val="18"/>
                <w:highlight w:val="none"/>
              </w:rPr>
            </w:pPr>
          </w:p>
        </w:tc>
        <w:tc>
          <w:tcPr>
            <w:tcW w:w="58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7EA15E1">
            <w:pPr>
              <w:widowControl/>
              <w:shd w:val="clear"/>
              <w:adjustRightInd w:val="0"/>
              <w:snapToGrid w:val="0"/>
              <w:jc w:val="center"/>
              <w:rPr>
                <w:rFonts w:ascii="宋体" w:hAnsi="宋体" w:cs="宋体"/>
                <w:color w:val="auto"/>
                <w:kern w:val="0"/>
                <w:sz w:val="18"/>
                <w:szCs w:val="18"/>
                <w:highlight w:val="none"/>
              </w:rPr>
            </w:pPr>
            <w:r>
              <w:rPr>
                <w:rFonts w:ascii="宋体" w:hAnsi="宋体" w:cs="宋体"/>
                <w:color w:val="auto"/>
                <w:kern w:val="0"/>
                <w:sz w:val="18"/>
                <w:szCs w:val="18"/>
                <w:highlight w:val="none"/>
                <w:lang w:bidi="ar"/>
              </w:rPr>
              <w:t>5.00%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A5650B2">
            <w:pPr>
              <w:widowControl/>
              <w:shd w:val="clear"/>
              <w:adjustRightInd w:val="0"/>
              <w:snapToGrid w:val="0"/>
              <w:jc w:val="center"/>
              <w:rPr>
                <w:rFonts w:ascii="宋体" w:hAnsi="宋体" w:cs="宋体"/>
                <w:color w:val="auto"/>
                <w:kern w:val="0"/>
                <w:sz w:val="18"/>
                <w:szCs w:val="18"/>
                <w:highlight w:val="none"/>
              </w:rPr>
            </w:pPr>
          </w:p>
        </w:tc>
      </w:tr>
      <w:tr w14:paraId="481B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41DAAEFF">
            <w:pPr>
              <w:widowControl/>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2</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7D7833E4">
            <w:pPr>
              <w:widowControl/>
              <w:shd w:val="clear"/>
              <w:adjustRightInd w:val="0"/>
              <w:snapToGrid w:val="0"/>
              <w:spacing w:line="276"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val="en-US" w:eastAsia="zh-CN" w:bidi="ar"/>
              </w:rPr>
              <w:t>造价</w:t>
            </w:r>
            <w:r>
              <w:rPr>
                <w:rFonts w:hint="eastAsia" w:ascii="宋体" w:hAnsi="宋体" w:cs="宋体"/>
                <w:b/>
                <w:color w:val="auto"/>
                <w:kern w:val="0"/>
                <w:sz w:val="18"/>
                <w:szCs w:val="18"/>
                <w:highlight w:val="none"/>
                <w:lang w:bidi="ar"/>
              </w:rPr>
              <w:t>预算编制费</w:t>
            </w:r>
          </w:p>
        </w:tc>
        <w:tc>
          <w:tcPr>
            <w:tcW w:w="18651"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076BA812">
            <w:pPr>
              <w:widowControl/>
              <w:shd w:val="clear"/>
              <w:adjustRightInd w:val="0"/>
              <w:snapToGrid w:val="0"/>
              <w:jc w:val="center"/>
              <w:rPr>
                <w:rFonts w:ascii="宋体" w:hAnsi="宋体" w:cs="宋体"/>
                <w:color w:val="auto"/>
                <w:kern w:val="0"/>
                <w:sz w:val="18"/>
                <w:szCs w:val="18"/>
                <w:highlight w:val="none"/>
              </w:rPr>
            </w:pPr>
            <w:r>
              <w:rPr>
                <w:rFonts w:hint="eastAsia" w:ascii="宋体" w:hAnsi="宋体" w:cs="宋体"/>
                <w:b/>
                <w:color w:val="auto"/>
                <w:kern w:val="0"/>
                <w:sz w:val="18"/>
                <w:szCs w:val="18"/>
                <w:highlight w:val="none"/>
                <w:lang w:bidi="ar"/>
              </w:rPr>
              <w:t>按本合同条款第</w:t>
            </w:r>
            <w:r>
              <w:rPr>
                <w:rFonts w:ascii="宋体" w:hAnsi="宋体" w:cs="宋体"/>
                <w:b/>
                <w:color w:val="auto"/>
                <w:kern w:val="0"/>
                <w:sz w:val="18"/>
                <w:szCs w:val="18"/>
                <w:highlight w:val="none"/>
                <w:lang w:bidi="ar"/>
              </w:rPr>
              <w:t>15条的相关约定执行</w:t>
            </w:r>
          </w:p>
        </w:tc>
      </w:tr>
      <w:tr w14:paraId="632A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5D3BF970">
            <w:pPr>
              <w:shd w:val="clear"/>
              <w:adjustRightInd w:val="0"/>
              <w:snapToGrid w:val="0"/>
              <w:spacing w:line="360" w:lineRule="auto"/>
              <w:jc w:val="center"/>
              <w:rPr>
                <w:rFonts w:ascii="宋体" w:hAnsi="宋体" w:cs="宋体"/>
                <w:b/>
                <w:color w:val="auto"/>
                <w:kern w:val="0"/>
                <w:sz w:val="18"/>
                <w:szCs w:val="18"/>
                <w:highlight w:val="none"/>
              </w:rPr>
            </w:pPr>
            <w:r>
              <w:rPr>
                <w:rFonts w:ascii="宋体" w:hAnsi="宋体" w:cs="宋体"/>
                <w:b/>
                <w:color w:val="auto"/>
                <w:kern w:val="0"/>
                <w:sz w:val="18"/>
                <w:szCs w:val="18"/>
                <w:highlight w:val="none"/>
                <w:lang w:bidi="ar"/>
              </w:rPr>
              <w:t>3</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60DD1E91">
            <w:pPr>
              <w:shd w:val="clear"/>
              <w:adjustRightInd w:val="0"/>
              <w:snapToGrid w:val="0"/>
              <w:spacing w:line="276"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其它设计</w:t>
            </w:r>
            <w:r>
              <w:rPr>
                <w:rFonts w:ascii="宋体" w:hAnsi="宋体" w:cs="宋体"/>
                <w:b/>
                <w:color w:val="auto"/>
                <w:kern w:val="0"/>
                <w:sz w:val="18"/>
                <w:szCs w:val="18"/>
                <w:highlight w:val="none"/>
                <w:lang w:bidi="ar"/>
              </w:rPr>
              <w:t>收</w:t>
            </w:r>
            <w:r>
              <w:rPr>
                <w:rFonts w:hint="eastAsia" w:ascii="宋体" w:hAnsi="宋体" w:cs="宋体"/>
                <w:b/>
                <w:color w:val="auto"/>
                <w:kern w:val="0"/>
                <w:sz w:val="18"/>
                <w:szCs w:val="18"/>
                <w:highlight w:val="none"/>
                <w:lang w:bidi="ar"/>
              </w:rPr>
              <w:t>费</w:t>
            </w:r>
          </w:p>
        </w:tc>
        <w:tc>
          <w:tcPr>
            <w:tcW w:w="18651"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1DEA9B90">
            <w:pPr>
              <w:widowControl/>
              <w:shd w:val="clear"/>
              <w:adjustRightInd w:val="0"/>
              <w:snapToGrid w:val="0"/>
              <w:spacing w:line="276" w:lineRule="auto"/>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bidi="ar"/>
              </w:rPr>
              <w:t>按本合同条款第</w:t>
            </w:r>
            <w:r>
              <w:rPr>
                <w:rFonts w:ascii="宋体" w:hAnsi="宋体" w:cs="宋体"/>
                <w:b/>
                <w:color w:val="auto"/>
                <w:kern w:val="0"/>
                <w:sz w:val="18"/>
                <w:szCs w:val="18"/>
                <w:highlight w:val="none"/>
                <w:lang w:bidi="ar"/>
              </w:rPr>
              <w:t>15条的相关约定执行</w:t>
            </w:r>
          </w:p>
          <w:p w14:paraId="4C5E9298">
            <w:pPr>
              <w:shd w:val="clear"/>
              <w:adjustRightInd w:val="0"/>
              <w:snapToGrid w:val="0"/>
              <w:spacing w:line="360" w:lineRule="auto"/>
              <w:ind w:right="270" w:firstLine="531" w:firstLineChars="294"/>
              <w:rPr>
                <w:rFonts w:ascii="宋体" w:hAnsi="宋体" w:cs="宋体"/>
                <w:b/>
                <w:color w:val="auto"/>
                <w:kern w:val="0"/>
                <w:sz w:val="18"/>
                <w:szCs w:val="18"/>
                <w:highlight w:val="none"/>
              </w:rPr>
            </w:pPr>
          </w:p>
        </w:tc>
      </w:tr>
    </w:tbl>
    <w:p w14:paraId="74BAE998">
      <w:pPr>
        <w:shd w:val="clear"/>
        <w:adjustRightInd w:val="0"/>
        <w:snapToGrid w:val="0"/>
        <w:spacing w:line="360" w:lineRule="auto"/>
        <w:rPr>
          <w:rFonts w:ascii="宋体" w:hAnsi="宋体" w:cs="宋体"/>
          <w:color w:val="auto"/>
          <w:highlight w:val="none"/>
        </w:rPr>
      </w:pPr>
      <w:r>
        <w:rPr>
          <w:rFonts w:hint="eastAsia" w:ascii="宋体" w:hAnsi="宋体" w:cs="宋体"/>
          <w:color w:val="auto"/>
          <w:szCs w:val="24"/>
          <w:highlight w:val="none"/>
          <w:lang w:bidi="ar"/>
        </w:rPr>
        <w:t>本表中</w:t>
      </w:r>
      <w:r>
        <w:rPr>
          <w:rFonts w:ascii="宋体" w:hAnsi="宋体" w:cs="宋体"/>
          <w:color w:val="auto"/>
          <w:szCs w:val="24"/>
          <w:highlight w:val="none"/>
          <w:lang w:bidi="ar"/>
        </w:rPr>
        <w:t xml:space="preserve"> 1.“乙方实际设计范围内各分项工程审定工程概算建安工程费”</w:t>
      </w:r>
      <w:r>
        <w:rPr>
          <w:rFonts w:hint="eastAsia" w:ascii="宋体" w:hAnsi="宋体" w:cs="宋体"/>
          <w:color w:val="auto"/>
          <w:szCs w:val="24"/>
          <w:highlight w:val="none"/>
          <w:lang w:val="en-US" w:eastAsia="zh-CN" w:bidi="ar"/>
        </w:rPr>
        <w:t>暂</w:t>
      </w:r>
      <w:r>
        <w:rPr>
          <w:rFonts w:ascii="宋体" w:hAnsi="宋体" w:cs="宋体"/>
          <w:color w:val="auto"/>
          <w:szCs w:val="24"/>
          <w:highlight w:val="none"/>
          <w:lang w:bidi="ar"/>
        </w:rPr>
        <w:t>按</w:t>
      </w:r>
      <w:r>
        <w:rPr>
          <w:rFonts w:hint="eastAsia" w:ascii="宋体" w:hAnsi="宋体" w:cs="宋体"/>
          <w:color w:val="auto"/>
          <w:szCs w:val="24"/>
          <w:highlight w:val="none"/>
          <w:lang w:val="en-US" w:eastAsia="zh-CN" w:bidi="ar"/>
        </w:rPr>
        <w:t>招标公告及</w:t>
      </w:r>
      <w:r>
        <w:rPr>
          <w:rFonts w:ascii="宋体" w:hAnsi="宋体" w:cs="宋体"/>
          <w:color w:val="auto"/>
          <w:szCs w:val="24"/>
          <w:highlight w:val="none"/>
          <w:lang w:bidi="ar"/>
        </w:rPr>
        <w:t>乙方</w:t>
      </w:r>
      <w:r>
        <w:rPr>
          <w:rFonts w:hint="eastAsia" w:ascii="宋体" w:hAnsi="宋体" w:cs="宋体"/>
          <w:color w:val="auto"/>
          <w:szCs w:val="24"/>
          <w:highlight w:val="none"/>
          <w:lang w:val="en-US" w:eastAsia="zh-CN" w:bidi="ar"/>
        </w:rPr>
        <w:t>报价表</w:t>
      </w:r>
      <w:r>
        <w:rPr>
          <w:rFonts w:ascii="宋体" w:hAnsi="宋体" w:cs="宋体"/>
          <w:color w:val="auto"/>
          <w:szCs w:val="24"/>
          <w:highlight w:val="none"/>
          <w:lang w:bidi="ar"/>
        </w:rPr>
        <w:t>中</w:t>
      </w:r>
      <w:r>
        <w:rPr>
          <w:rFonts w:hint="eastAsia" w:ascii="宋体" w:hAnsi="宋体" w:cs="宋体"/>
          <w:color w:val="auto"/>
          <w:szCs w:val="24"/>
          <w:highlight w:val="none"/>
          <w:lang w:val="en-US" w:eastAsia="zh-CN" w:bidi="ar"/>
        </w:rPr>
        <w:t>的</w:t>
      </w:r>
      <w:r>
        <w:rPr>
          <w:rFonts w:ascii="宋体" w:hAnsi="宋体" w:cs="宋体"/>
          <w:color w:val="auto"/>
          <w:szCs w:val="24"/>
          <w:highlight w:val="none"/>
          <w:lang w:bidi="ar"/>
        </w:rPr>
        <w:t>工程费</w:t>
      </w:r>
      <w:r>
        <w:rPr>
          <w:rFonts w:hint="eastAsia" w:ascii="宋体" w:hAnsi="宋体" w:cs="宋体"/>
          <w:color w:val="auto"/>
          <w:szCs w:val="24"/>
          <w:highlight w:val="none"/>
          <w:lang w:val="en-US" w:eastAsia="zh-CN" w:bidi="ar"/>
        </w:rPr>
        <w:t>限额</w:t>
      </w:r>
      <w:r>
        <w:rPr>
          <w:rFonts w:hint="default" w:ascii="宋体" w:hAnsi="宋体" w:cs="宋体"/>
          <w:color w:val="auto"/>
          <w:szCs w:val="24"/>
          <w:highlight w:val="none"/>
          <w:lang w:val="en-US" w:bidi="ar"/>
        </w:rPr>
        <w:t>金</w:t>
      </w:r>
      <w:r>
        <w:rPr>
          <w:rFonts w:ascii="宋体" w:hAnsi="宋体" w:cs="宋体"/>
          <w:color w:val="auto"/>
          <w:szCs w:val="24"/>
          <w:highlight w:val="none"/>
          <w:lang w:bidi="ar"/>
        </w:rPr>
        <w:t>额填写；</w:t>
      </w:r>
    </w:p>
    <w:p w14:paraId="41A07231">
      <w:pPr>
        <w:shd w:val="clear"/>
        <w:adjustRightInd w:val="0"/>
        <w:snapToGrid w:val="0"/>
        <w:spacing w:line="360" w:lineRule="auto"/>
        <w:ind w:firstLine="735" w:firstLineChars="350"/>
        <w:rPr>
          <w:rFonts w:ascii="宋体" w:hAnsi="宋体" w:cs="宋体"/>
          <w:color w:val="auto"/>
          <w:highlight w:val="none"/>
        </w:rPr>
      </w:pPr>
      <w:r>
        <w:rPr>
          <w:rFonts w:ascii="宋体" w:hAnsi="宋体" w:cs="宋体"/>
          <w:color w:val="auto"/>
          <w:szCs w:val="24"/>
          <w:highlight w:val="none"/>
          <w:lang w:bidi="ar"/>
        </w:rPr>
        <w:t>2.本合同设计收费的价款的支付按合同条款第16条的相关约定确定。</w:t>
      </w:r>
    </w:p>
    <w:p w14:paraId="434992F3">
      <w:pPr>
        <w:shd w:val="clear"/>
        <w:adjustRightInd w:val="0"/>
        <w:snapToGrid w:val="0"/>
        <w:spacing w:line="360" w:lineRule="auto"/>
        <w:ind w:firstLine="735" w:firstLineChars="350"/>
        <w:rPr>
          <w:rFonts w:ascii="宋体" w:hAnsi="宋体" w:cs="宋体"/>
          <w:color w:val="auto"/>
          <w:highlight w:val="none"/>
        </w:rPr>
      </w:pPr>
      <w:r>
        <w:rPr>
          <w:rFonts w:ascii="宋体" w:hAnsi="宋体" w:cs="宋体"/>
          <w:color w:val="auto"/>
          <w:szCs w:val="24"/>
          <w:highlight w:val="none"/>
          <w:lang w:bidi="ar"/>
        </w:rPr>
        <w:t>3.如在乙方设计范围内存在甲方另外分包的设计工作,则根据合同条款第15.3款的约定相应调整合同价款。</w:t>
      </w:r>
    </w:p>
    <w:p w14:paraId="78974340">
      <w:pPr>
        <w:shd w:val="clear"/>
        <w:adjustRightInd w:val="0"/>
        <w:snapToGrid w:val="0"/>
        <w:spacing w:line="360" w:lineRule="auto"/>
        <w:ind w:firstLine="735" w:firstLineChars="350"/>
        <w:rPr>
          <w:rFonts w:ascii="宋体" w:hAnsi="宋体"/>
          <w:color w:val="auto"/>
          <w:highlight w:val="none"/>
        </w:rPr>
      </w:pPr>
      <w:r>
        <w:rPr>
          <w:rFonts w:ascii="宋体" w:hAnsi="宋体" w:cs="宋体"/>
          <w:color w:val="auto"/>
          <w:szCs w:val="24"/>
          <w:highlight w:val="none"/>
          <w:lang w:bidi="ar"/>
        </w:rPr>
        <w:t>4.有权审核部门审定本合同乙方设计范围的工程设计概算后，按本合同条款第15.3款的约定相应调整。根据审定概算确定的设计收费额即为本合同设计收费的结算额。</w:t>
      </w:r>
    </w:p>
    <w:sectPr>
      <w:pgSz w:w="23814" w:h="16839"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4B0D">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9525" b="1206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14:paraId="6BB121B0">
                          <w:pPr>
                            <w:pStyle w:val="29"/>
                          </w:pPr>
                          <w:r>
                            <w:fldChar w:fldCharType="begin"/>
                          </w:r>
                          <w:r>
                            <w:rPr>
                              <w:rStyle w:val="48"/>
                            </w:rPr>
                            <w:instrText xml:space="preserve">PAGE  </w:instrText>
                          </w:r>
                          <w:r>
                            <w:fldChar w:fldCharType="separate"/>
                          </w:r>
                          <w:r>
                            <w:rPr>
                              <w:rStyle w:val="48"/>
                            </w:rPr>
                            <w:t>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4vdRNAAAAACAQAADwAAAAAAAAABACAAAAAiAAAA&#10;ZHJzL2Rvd25yZXYueG1sUEsBAhQAFAAAAAgAh07iQEVZg0jWAQAAnwMAAA4AAAAAAAAAAQAgAAAA&#10;HwEAAGRycy9lMm9Eb2MueG1sUEsFBgAAAAAGAAYAWQEAAGcFAAAAAA==&#10;">
              <v:fill on="f" focussize="0,0"/>
              <v:stroke on="f"/>
              <v:imagedata o:title=""/>
              <o:lock v:ext="edit" aspectratio="f"/>
              <v:textbox inset="0mm,0mm,0mm,0mm" style="mso-fit-shape-to-text:t;">
                <w:txbxContent>
                  <w:p w14:paraId="6BB121B0">
                    <w:pPr>
                      <w:pStyle w:val="29"/>
                    </w:pPr>
                    <w:r>
                      <w:fldChar w:fldCharType="begin"/>
                    </w:r>
                    <w:r>
                      <w:rPr>
                        <w:rStyle w:val="48"/>
                      </w:rPr>
                      <w:instrText xml:space="preserve">PAGE  </w:instrText>
                    </w:r>
                    <w:r>
                      <w:fldChar w:fldCharType="separate"/>
                    </w:r>
                    <w:r>
                      <w:rPr>
                        <w:rStyle w:val="48"/>
                      </w:rP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02A7">
    <w:pPr>
      <w:pStyle w:val="29"/>
      <w:jc w:val="center"/>
    </w:pPr>
    <w:r>
      <w:fldChar w:fldCharType="begin"/>
    </w:r>
    <w:r>
      <w:instrText xml:space="preserve">PAGE   \* MERGEFORMAT</w:instrText>
    </w:r>
    <w:r>
      <w:fldChar w:fldCharType="separate"/>
    </w:r>
    <w:r>
      <w:rPr>
        <w:lang w:val="zh-CN"/>
      </w:rPr>
      <w:t>0</w:t>
    </w:r>
    <w:r>
      <w:fldChar w:fldCharType="end"/>
    </w:r>
  </w:p>
  <w:p w14:paraId="0567BBEE">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73"/>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4112"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339EF0C5"/>
    <w:multiLevelType w:val="singleLevel"/>
    <w:tmpl w:val="339EF0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zYTYyMGIzODMyNDE1ZGJkYTI4M2Y0NzZmOTlmNGMifQ=="/>
  </w:docVars>
  <w:rsids>
    <w:rsidRoot w:val="005278B5"/>
    <w:rsid w:val="000226B1"/>
    <w:rsid w:val="000525C8"/>
    <w:rsid w:val="00064E69"/>
    <w:rsid w:val="000736A2"/>
    <w:rsid w:val="000A49BB"/>
    <w:rsid w:val="000D74D0"/>
    <w:rsid w:val="00132537"/>
    <w:rsid w:val="0017140D"/>
    <w:rsid w:val="00192988"/>
    <w:rsid w:val="001A0961"/>
    <w:rsid w:val="001B1F04"/>
    <w:rsid w:val="001D3E03"/>
    <w:rsid w:val="001E2895"/>
    <w:rsid w:val="001F31AF"/>
    <w:rsid w:val="002409E0"/>
    <w:rsid w:val="00246F7F"/>
    <w:rsid w:val="002512EA"/>
    <w:rsid w:val="00291F84"/>
    <w:rsid w:val="002D765A"/>
    <w:rsid w:val="0030095C"/>
    <w:rsid w:val="00346B90"/>
    <w:rsid w:val="003A2823"/>
    <w:rsid w:val="003A65B5"/>
    <w:rsid w:val="003E2120"/>
    <w:rsid w:val="00406E39"/>
    <w:rsid w:val="00445431"/>
    <w:rsid w:val="00473AFE"/>
    <w:rsid w:val="004C33BB"/>
    <w:rsid w:val="005278B5"/>
    <w:rsid w:val="00574407"/>
    <w:rsid w:val="005C4FDA"/>
    <w:rsid w:val="006004CE"/>
    <w:rsid w:val="00636C13"/>
    <w:rsid w:val="00642603"/>
    <w:rsid w:val="00651CD4"/>
    <w:rsid w:val="00652C04"/>
    <w:rsid w:val="006A315D"/>
    <w:rsid w:val="006D3030"/>
    <w:rsid w:val="007127BE"/>
    <w:rsid w:val="0073244C"/>
    <w:rsid w:val="00761CFC"/>
    <w:rsid w:val="0076599E"/>
    <w:rsid w:val="00772726"/>
    <w:rsid w:val="00781695"/>
    <w:rsid w:val="007A6A35"/>
    <w:rsid w:val="00801970"/>
    <w:rsid w:val="00820E33"/>
    <w:rsid w:val="008365F5"/>
    <w:rsid w:val="00885742"/>
    <w:rsid w:val="0088706E"/>
    <w:rsid w:val="008B5F78"/>
    <w:rsid w:val="008E7A28"/>
    <w:rsid w:val="00927F35"/>
    <w:rsid w:val="00934B36"/>
    <w:rsid w:val="0094509B"/>
    <w:rsid w:val="009500C7"/>
    <w:rsid w:val="00952772"/>
    <w:rsid w:val="00962BAA"/>
    <w:rsid w:val="009677E6"/>
    <w:rsid w:val="00991EFE"/>
    <w:rsid w:val="009B10E5"/>
    <w:rsid w:val="009D3681"/>
    <w:rsid w:val="009E7D2B"/>
    <w:rsid w:val="00A0493B"/>
    <w:rsid w:val="00A750B8"/>
    <w:rsid w:val="00A773B8"/>
    <w:rsid w:val="00AB22F0"/>
    <w:rsid w:val="00AD37F1"/>
    <w:rsid w:val="00AD5832"/>
    <w:rsid w:val="00AD7E15"/>
    <w:rsid w:val="00AE163D"/>
    <w:rsid w:val="00B02130"/>
    <w:rsid w:val="00B871BD"/>
    <w:rsid w:val="00BB2273"/>
    <w:rsid w:val="00BF511D"/>
    <w:rsid w:val="00C444E1"/>
    <w:rsid w:val="00CA5054"/>
    <w:rsid w:val="00CD0110"/>
    <w:rsid w:val="00CD4673"/>
    <w:rsid w:val="00CE608A"/>
    <w:rsid w:val="00D34F4C"/>
    <w:rsid w:val="00D57B7A"/>
    <w:rsid w:val="00D829A4"/>
    <w:rsid w:val="00DB4F5E"/>
    <w:rsid w:val="00DC2B27"/>
    <w:rsid w:val="00E02CCA"/>
    <w:rsid w:val="00E3030E"/>
    <w:rsid w:val="00E336F0"/>
    <w:rsid w:val="00E76E86"/>
    <w:rsid w:val="00EC2272"/>
    <w:rsid w:val="00EE6030"/>
    <w:rsid w:val="00EF754E"/>
    <w:rsid w:val="00F15A4D"/>
    <w:rsid w:val="00F37624"/>
    <w:rsid w:val="00F96ED2"/>
    <w:rsid w:val="00FA596B"/>
    <w:rsid w:val="00FC245B"/>
    <w:rsid w:val="00FC759F"/>
    <w:rsid w:val="00FE589C"/>
    <w:rsid w:val="02300221"/>
    <w:rsid w:val="027C16B8"/>
    <w:rsid w:val="0303388A"/>
    <w:rsid w:val="04B01895"/>
    <w:rsid w:val="04D47E19"/>
    <w:rsid w:val="05101E1C"/>
    <w:rsid w:val="05452235"/>
    <w:rsid w:val="05A76D18"/>
    <w:rsid w:val="06AFC102"/>
    <w:rsid w:val="06D8597B"/>
    <w:rsid w:val="09EB5FA5"/>
    <w:rsid w:val="0C452459"/>
    <w:rsid w:val="0DDA3F46"/>
    <w:rsid w:val="0F1D7973"/>
    <w:rsid w:val="101E24F2"/>
    <w:rsid w:val="112B0016"/>
    <w:rsid w:val="12D15108"/>
    <w:rsid w:val="134260FD"/>
    <w:rsid w:val="13596B3F"/>
    <w:rsid w:val="13A520F1"/>
    <w:rsid w:val="13E67242"/>
    <w:rsid w:val="14191D46"/>
    <w:rsid w:val="14276FAA"/>
    <w:rsid w:val="14A14B07"/>
    <w:rsid w:val="15121A08"/>
    <w:rsid w:val="15173834"/>
    <w:rsid w:val="15567E4C"/>
    <w:rsid w:val="15F83FC0"/>
    <w:rsid w:val="16864BD3"/>
    <w:rsid w:val="16EF3A5B"/>
    <w:rsid w:val="1842799A"/>
    <w:rsid w:val="1853064F"/>
    <w:rsid w:val="187C78C4"/>
    <w:rsid w:val="19BD6923"/>
    <w:rsid w:val="1A616BC7"/>
    <w:rsid w:val="1ACB4B33"/>
    <w:rsid w:val="1B040045"/>
    <w:rsid w:val="1BE235CA"/>
    <w:rsid w:val="1C0E2F29"/>
    <w:rsid w:val="1C2F299D"/>
    <w:rsid w:val="1CA9099D"/>
    <w:rsid w:val="1DC478C3"/>
    <w:rsid w:val="1EDA5344"/>
    <w:rsid w:val="200D34F7"/>
    <w:rsid w:val="211A5ECC"/>
    <w:rsid w:val="21286E40"/>
    <w:rsid w:val="22810D41"/>
    <w:rsid w:val="24395590"/>
    <w:rsid w:val="24B77ED6"/>
    <w:rsid w:val="263668CC"/>
    <w:rsid w:val="26550FB1"/>
    <w:rsid w:val="26554400"/>
    <w:rsid w:val="28A865B8"/>
    <w:rsid w:val="2ADBC5CF"/>
    <w:rsid w:val="2BAB7EF7"/>
    <w:rsid w:val="2CAB0320"/>
    <w:rsid w:val="2DFF14EA"/>
    <w:rsid w:val="2FEE50F3"/>
    <w:rsid w:val="30F72EE7"/>
    <w:rsid w:val="31961373"/>
    <w:rsid w:val="32AF5766"/>
    <w:rsid w:val="32D00AE0"/>
    <w:rsid w:val="32D84677"/>
    <w:rsid w:val="32DA370D"/>
    <w:rsid w:val="367F2600"/>
    <w:rsid w:val="37166CDE"/>
    <w:rsid w:val="37D5556B"/>
    <w:rsid w:val="37DD4D77"/>
    <w:rsid w:val="37FB23E0"/>
    <w:rsid w:val="38882388"/>
    <w:rsid w:val="39495149"/>
    <w:rsid w:val="3977807F"/>
    <w:rsid w:val="39CB059B"/>
    <w:rsid w:val="3A5E69D2"/>
    <w:rsid w:val="3C6D55F2"/>
    <w:rsid w:val="3FFF876D"/>
    <w:rsid w:val="41A35612"/>
    <w:rsid w:val="41DF5DA7"/>
    <w:rsid w:val="440D1B3F"/>
    <w:rsid w:val="44134CD1"/>
    <w:rsid w:val="44FC0909"/>
    <w:rsid w:val="474E6364"/>
    <w:rsid w:val="49C45008"/>
    <w:rsid w:val="4AD60643"/>
    <w:rsid w:val="4B787FC1"/>
    <w:rsid w:val="4C375D7C"/>
    <w:rsid w:val="4C445414"/>
    <w:rsid w:val="4D407B9F"/>
    <w:rsid w:val="4E175CD6"/>
    <w:rsid w:val="4FA42C81"/>
    <w:rsid w:val="4FFF8C99"/>
    <w:rsid w:val="506B379F"/>
    <w:rsid w:val="54B45FD2"/>
    <w:rsid w:val="55472A2C"/>
    <w:rsid w:val="568832FC"/>
    <w:rsid w:val="56CF990A"/>
    <w:rsid w:val="56F72FEB"/>
    <w:rsid w:val="573015B1"/>
    <w:rsid w:val="578F4217"/>
    <w:rsid w:val="59A70B44"/>
    <w:rsid w:val="5A1D1FAE"/>
    <w:rsid w:val="5A2A3236"/>
    <w:rsid w:val="5B0D4FB5"/>
    <w:rsid w:val="5DEC2A9E"/>
    <w:rsid w:val="5E7E1063"/>
    <w:rsid w:val="5F7F8BCC"/>
    <w:rsid w:val="5FDD12AC"/>
    <w:rsid w:val="603D3309"/>
    <w:rsid w:val="604B2281"/>
    <w:rsid w:val="61C564E0"/>
    <w:rsid w:val="649B50CA"/>
    <w:rsid w:val="64DA326E"/>
    <w:rsid w:val="64FB0074"/>
    <w:rsid w:val="679B3654"/>
    <w:rsid w:val="68A73410"/>
    <w:rsid w:val="6A294057"/>
    <w:rsid w:val="6B9CF09E"/>
    <w:rsid w:val="6BFB3DAE"/>
    <w:rsid w:val="6BFFA990"/>
    <w:rsid w:val="6E3A2CD6"/>
    <w:rsid w:val="6E8EF289"/>
    <w:rsid w:val="6F8005FB"/>
    <w:rsid w:val="6FDFB32E"/>
    <w:rsid w:val="711772FF"/>
    <w:rsid w:val="71D15C0D"/>
    <w:rsid w:val="71DD4E11"/>
    <w:rsid w:val="72A20E4A"/>
    <w:rsid w:val="73897499"/>
    <w:rsid w:val="73AC0A2F"/>
    <w:rsid w:val="74E815F4"/>
    <w:rsid w:val="758133AE"/>
    <w:rsid w:val="758F2667"/>
    <w:rsid w:val="769FF372"/>
    <w:rsid w:val="779416A9"/>
    <w:rsid w:val="77DF5636"/>
    <w:rsid w:val="77E51F05"/>
    <w:rsid w:val="77F7D2EC"/>
    <w:rsid w:val="7848586F"/>
    <w:rsid w:val="78EE6B97"/>
    <w:rsid w:val="78FF1D68"/>
    <w:rsid w:val="79D686FB"/>
    <w:rsid w:val="7A2D1941"/>
    <w:rsid w:val="7ABDFFA8"/>
    <w:rsid w:val="7B9E400B"/>
    <w:rsid w:val="7BDFF5B8"/>
    <w:rsid w:val="7C1D5F09"/>
    <w:rsid w:val="7C5C02BC"/>
    <w:rsid w:val="7CFE06D2"/>
    <w:rsid w:val="7D3E97C6"/>
    <w:rsid w:val="7D7CBFB2"/>
    <w:rsid w:val="7D847ACA"/>
    <w:rsid w:val="7D965A4F"/>
    <w:rsid w:val="7DE41BC4"/>
    <w:rsid w:val="7DFD9C01"/>
    <w:rsid w:val="7DFE3E8D"/>
    <w:rsid w:val="7EFDE497"/>
    <w:rsid w:val="7EFFB914"/>
    <w:rsid w:val="7F3BC8BE"/>
    <w:rsid w:val="7FCC9186"/>
    <w:rsid w:val="7FEB570A"/>
    <w:rsid w:val="92F38E37"/>
    <w:rsid w:val="9F2DE117"/>
    <w:rsid w:val="9F7FD042"/>
    <w:rsid w:val="A6EEFF9D"/>
    <w:rsid w:val="B3371E44"/>
    <w:rsid w:val="B57F49AA"/>
    <w:rsid w:val="BCDB8097"/>
    <w:rsid w:val="BDEFD196"/>
    <w:rsid w:val="DD7F6327"/>
    <w:rsid w:val="E5F9A906"/>
    <w:rsid w:val="E6CB6817"/>
    <w:rsid w:val="EF7F9506"/>
    <w:rsid w:val="F0E7940C"/>
    <w:rsid w:val="F2FB756A"/>
    <w:rsid w:val="F4F30E4F"/>
    <w:rsid w:val="F67F924F"/>
    <w:rsid w:val="F7F5E0EB"/>
    <w:rsid w:val="F7F7DA81"/>
    <w:rsid w:val="F8E53E48"/>
    <w:rsid w:val="FBEE188A"/>
    <w:rsid w:val="FBF31C81"/>
    <w:rsid w:val="FDBFD3D9"/>
    <w:rsid w:val="FDFEE611"/>
    <w:rsid w:val="FFBBE3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7"/>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58"/>
    <w:autoRedefine/>
    <w:qFormat/>
    <w:uiPriority w:val="0"/>
    <w:pPr>
      <w:keepNext/>
      <w:keepLines/>
      <w:spacing w:before="260" w:after="260" w:line="416" w:lineRule="auto"/>
      <w:outlineLvl w:val="1"/>
    </w:pPr>
    <w:rPr>
      <w:rFonts w:ascii="Cambria" w:hAnsi="Cambria"/>
      <w:b/>
      <w:bCs/>
      <w:kern w:val="0"/>
      <w:sz w:val="32"/>
      <w:szCs w:val="32"/>
      <w:lang w:val="zh-CN"/>
    </w:rPr>
  </w:style>
  <w:style w:type="paragraph" w:styleId="5">
    <w:name w:val="heading 3"/>
    <w:basedOn w:val="1"/>
    <w:next w:val="1"/>
    <w:link w:val="59"/>
    <w:autoRedefine/>
    <w:qFormat/>
    <w:uiPriority w:val="0"/>
    <w:pPr>
      <w:keepNext/>
      <w:keepLines/>
      <w:spacing w:before="260" w:after="260" w:line="416" w:lineRule="auto"/>
      <w:outlineLvl w:val="2"/>
    </w:pPr>
    <w:rPr>
      <w:rFonts w:ascii="Times New Roman" w:hAnsi="Times New Roman"/>
      <w:b/>
      <w:bCs/>
      <w:kern w:val="0"/>
      <w:sz w:val="32"/>
      <w:szCs w:val="32"/>
    </w:rPr>
  </w:style>
  <w:style w:type="paragraph" w:styleId="6">
    <w:name w:val="heading 4"/>
    <w:basedOn w:val="5"/>
    <w:next w:val="2"/>
    <w:link w:val="60"/>
    <w:qFormat/>
    <w:uiPriority w:val="0"/>
    <w:pPr>
      <w:numPr>
        <w:ilvl w:val="3"/>
        <w:numId w:val="1"/>
      </w:numPr>
      <w:spacing w:before="156" w:beforeLines="50" w:after="156" w:afterLines="50" w:line="360" w:lineRule="auto"/>
      <w:jc w:val="center"/>
      <w:outlineLvl w:val="3"/>
    </w:pPr>
    <w:rPr>
      <w:rFonts w:ascii="Arial" w:hAnsi="Arial"/>
      <w:sz w:val="24"/>
      <w:szCs w:val="24"/>
    </w:rPr>
  </w:style>
  <w:style w:type="paragraph" w:styleId="7">
    <w:name w:val="heading 5"/>
    <w:basedOn w:val="6"/>
    <w:next w:val="2"/>
    <w:link w:val="61"/>
    <w:autoRedefine/>
    <w:qFormat/>
    <w:uiPriority w:val="0"/>
    <w:pPr>
      <w:numPr>
        <w:ilvl w:val="4"/>
      </w:numPr>
      <w:spacing w:line="240" w:lineRule="exact"/>
      <w:outlineLvl w:val="4"/>
    </w:pPr>
    <w:rPr>
      <w:rFonts w:ascii="Times New Roman" w:hAnsi="Times New Roman"/>
      <w:b w:val="0"/>
      <w:bCs w:val="0"/>
      <w:sz w:val="20"/>
      <w:szCs w:val="20"/>
    </w:rPr>
  </w:style>
  <w:style w:type="paragraph" w:styleId="8">
    <w:name w:val="heading 6"/>
    <w:basedOn w:val="1"/>
    <w:next w:val="1"/>
    <w:link w:val="67"/>
    <w:autoRedefine/>
    <w:qFormat/>
    <w:uiPriority w:val="0"/>
    <w:pPr>
      <w:keepNext/>
      <w:keepLines/>
      <w:spacing w:before="240" w:after="64" w:line="320" w:lineRule="auto"/>
      <w:outlineLvl w:val="5"/>
    </w:pPr>
    <w:rPr>
      <w:rFonts w:ascii="Arial" w:hAnsi="Arial" w:eastAsia="黑体"/>
      <w:b/>
      <w:bCs/>
      <w:kern w:val="0"/>
      <w:sz w:val="24"/>
      <w:szCs w:val="20"/>
    </w:rPr>
  </w:style>
  <w:style w:type="paragraph" w:styleId="9">
    <w:name w:val="heading 7"/>
    <w:basedOn w:val="1"/>
    <w:next w:val="2"/>
    <w:link w:val="63"/>
    <w:autoRedefine/>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0">
    <w:name w:val="heading 8"/>
    <w:basedOn w:val="1"/>
    <w:next w:val="2"/>
    <w:link w:val="64"/>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2"/>
    <w:link w:val="65"/>
    <w:autoRedefine/>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6"/>
    <w:autoRedefine/>
    <w:qFormat/>
    <w:uiPriority w:val="0"/>
    <w:pPr>
      <w:ind w:firstLine="420" w:firstLineChars="200"/>
    </w:pPr>
    <w:rPr>
      <w:rFonts w:ascii="Times New Roman" w:hAnsi="Times New Roman"/>
      <w:kern w:val="0"/>
      <w:sz w:val="20"/>
      <w:szCs w:val="20"/>
    </w:rPr>
  </w:style>
  <w:style w:type="paragraph" w:styleId="12">
    <w:name w:val="List 3"/>
    <w:basedOn w:val="1"/>
    <w:autoRedefine/>
    <w:qFormat/>
    <w:uiPriority w:val="0"/>
    <w:pPr>
      <w:ind w:left="100" w:leftChars="400" w:hanging="200" w:hangingChars="200"/>
    </w:pPr>
    <w:rPr>
      <w:rFonts w:ascii="Times New Roman" w:hAnsi="Times New Roman"/>
      <w:szCs w:val="24"/>
    </w:rPr>
  </w:style>
  <w:style w:type="paragraph" w:styleId="13">
    <w:name w:val="toc 7"/>
    <w:basedOn w:val="1"/>
    <w:next w:val="1"/>
    <w:autoRedefine/>
    <w:unhideWhenUsed/>
    <w:qFormat/>
    <w:uiPriority w:val="39"/>
    <w:pPr>
      <w:ind w:left="2520" w:leftChars="1200"/>
    </w:pPr>
    <w:rPr>
      <w:rFonts w:ascii="等线" w:hAnsi="等线" w:eastAsia="等线"/>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9"/>
    <w:autoRedefine/>
    <w:qFormat/>
    <w:uiPriority w:val="0"/>
    <w:pPr>
      <w:shd w:val="clear" w:color="auto" w:fill="000080"/>
    </w:pPr>
    <w:rPr>
      <w:kern w:val="0"/>
      <w:sz w:val="20"/>
      <w:szCs w:val="20"/>
    </w:rPr>
  </w:style>
  <w:style w:type="paragraph" w:styleId="16">
    <w:name w:val="annotation text"/>
    <w:basedOn w:val="1"/>
    <w:link w:val="70"/>
    <w:autoRedefine/>
    <w:qFormat/>
    <w:uiPriority w:val="99"/>
    <w:pPr>
      <w:jc w:val="left"/>
    </w:pPr>
    <w:rPr>
      <w:rFonts w:ascii="Times New Roman" w:hAnsi="Times New Roman"/>
      <w:kern w:val="0"/>
      <w:sz w:val="20"/>
      <w:szCs w:val="20"/>
    </w:rPr>
  </w:style>
  <w:style w:type="paragraph" w:styleId="17">
    <w:name w:val="Salutation"/>
    <w:basedOn w:val="1"/>
    <w:next w:val="1"/>
    <w:link w:val="72"/>
    <w:autoRedefine/>
    <w:qFormat/>
    <w:uiPriority w:val="0"/>
    <w:rPr>
      <w:kern w:val="0"/>
      <w:sz w:val="32"/>
      <w:szCs w:val="20"/>
    </w:rPr>
  </w:style>
  <w:style w:type="paragraph" w:styleId="18">
    <w:name w:val="Body Text 3"/>
    <w:basedOn w:val="1"/>
    <w:link w:val="73"/>
    <w:autoRedefine/>
    <w:qFormat/>
    <w:uiPriority w:val="0"/>
    <w:pPr>
      <w:spacing w:after="120"/>
    </w:pPr>
    <w:rPr>
      <w:rFonts w:ascii="Times New Roman" w:hAnsi="Times New Roman"/>
      <w:kern w:val="0"/>
      <w:sz w:val="16"/>
      <w:szCs w:val="16"/>
    </w:rPr>
  </w:style>
  <w:style w:type="paragraph" w:styleId="19">
    <w:name w:val="Body Text"/>
    <w:basedOn w:val="1"/>
    <w:link w:val="74"/>
    <w:qFormat/>
    <w:uiPriority w:val="99"/>
    <w:pPr>
      <w:pBdr>
        <w:top w:val="single" w:color="auto" w:sz="4" w:space="1"/>
      </w:pBdr>
    </w:pPr>
    <w:rPr>
      <w:rFonts w:ascii="Times New Roman" w:hAnsi="Times New Roman"/>
      <w:b/>
      <w:bCs/>
      <w:kern w:val="0"/>
      <w:sz w:val="20"/>
      <w:szCs w:val="20"/>
    </w:rPr>
  </w:style>
  <w:style w:type="paragraph" w:styleId="20">
    <w:name w:val="Body Text Indent"/>
    <w:basedOn w:val="1"/>
    <w:link w:val="75"/>
    <w:autoRedefine/>
    <w:qFormat/>
    <w:uiPriority w:val="0"/>
    <w:pPr>
      <w:ind w:firstLine="600" w:firstLineChars="200"/>
    </w:pPr>
    <w:rPr>
      <w:rFonts w:ascii="宋体" w:hAnsi="Times New Roman"/>
      <w:kern w:val="0"/>
      <w:sz w:val="30"/>
      <w:szCs w:val="20"/>
    </w:rPr>
  </w:style>
  <w:style w:type="paragraph" w:styleId="21">
    <w:name w:val="Block Text"/>
    <w:basedOn w:val="1"/>
    <w:autoRedefine/>
    <w:unhideWhenUsed/>
    <w:qFormat/>
    <w:uiPriority w:val="99"/>
    <w:pPr>
      <w:spacing w:after="120"/>
      <w:ind w:left="1440" w:leftChars="700" w:right="1440" w:rightChars="700"/>
    </w:pPr>
    <w:rPr>
      <w:rFonts w:ascii="Times New Roman" w:hAnsi="Times New Roman"/>
      <w:szCs w:val="24"/>
    </w:rPr>
  </w:style>
  <w:style w:type="paragraph" w:styleId="22">
    <w:name w:val="toc 5"/>
    <w:basedOn w:val="1"/>
    <w:next w:val="1"/>
    <w:autoRedefine/>
    <w:unhideWhenUsed/>
    <w:qFormat/>
    <w:uiPriority w:val="39"/>
    <w:pPr>
      <w:ind w:left="1680" w:leftChars="800"/>
    </w:pPr>
    <w:rPr>
      <w:rFonts w:ascii="等线" w:hAnsi="等线" w:eastAsia="等线"/>
    </w:rPr>
  </w:style>
  <w:style w:type="paragraph" w:styleId="23">
    <w:name w:val="toc 3"/>
    <w:basedOn w:val="1"/>
    <w:next w:val="1"/>
    <w:autoRedefine/>
    <w:qFormat/>
    <w:uiPriority w:val="39"/>
    <w:pPr>
      <w:ind w:left="840" w:leftChars="400"/>
    </w:pPr>
    <w:rPr>
      <w:rFonts w:ascii="Times New Roman" w:hAnsi="Times New Roman"/>
      <w:szCs w:val="24"/>
    </w:rPr>
  </w:style>
  <w:style w:type="paragraph" w:styleId="24">
    <w:name w:val="Plain Text"/>
    <w:basedOn w:val="1"/>
    <w:link w:val="76"/>
    <w:autoRedefine/>
    <w:qFormat/>
    <w:uiPriority w:val="0"/>
    <w:rPr>
      <w:rFonts w:ascii="宋体" w:hAnsi="Courier New"/>
      <w:kern w:val="0"/>
      <w:sz w:val="20"/>
      <w:szCs w:val="20"/>
    </w:rPr>
  </w:style>
  <w:style w:type="paragraph" w:styleId="25">
    <w:name w:val="toc 8"/>
    <w:basedOn w:val="1"/>
    <w:next w:val="1"/>
    <w:autoRedefine/>
    <w:unhideWhenUsed/>
    <w:qFormat/>
    <w:uiPriority w:val="39"/>
    <w:pPr>
      <w:ind w:left="2940" w:leftChars="1400"/>
    </w:pPr>
    <w:rPr>
      <w:rFonts w:ascii="等线" w:hAnsi="等线" w:eastAsia="等线"/>
    </w:rPr>
  </w:style>
  <w:style w:type="paragraph" w:styleId="26">
    <w:name w:val="Date"/>
    <w:basedOn w:val="1"/>
    <w:next w:val="1"/>
    <w:link w:val="77"/>
    <w:autoRedefine/>
    <w:qFormat/>
    <w:uiPriority w:val="0"/>
    <w:pPr>
      <w:ind w:left="100" w:leftChars="2500"/>
    </w:pPr>
    <w:rPr>
      <w:rFonts w:ascii="Times New Roman" w:hAnsi="Times New Roman"/>
      <w:kern w:val="0"/>
      <w:sz w:val="20"/>
      <w:szCs w:val="20"/>
    </w:rPr>
  </w:style>
  <w:style w:type="paragraph" w:styleId="27">
    <w:name w:val="Body Text Indent 2"/>
    <w:basedOn w:val="1"/>
    <w:link w:val="79"/>
    <w:autoRedefine/>
    <w:qFormat/>
    <w:uiPriority w:val="0"/>
    <w:pPr>
      <w:spacing w:after="120" w:line="480" w:lineRule="auto"/>
      <w:ind w:left="420" w:leftChars="200"/>
    </w:pPr>
    <w:rPr>
      <w:rFonts w:eastAsia="Courier New"/>
      <w:kern w:val="0"/>
      <w:sz w:val="20"/>
      <w:szCs w:val="20"/>
    </w:rPr>
  </w:style>
  <w:style w:type="paragraph" w:styleId="28">
    <w:name w:val="Balloon Text"/>
    <w:basedOn w:val="1"/>
    <w:link w:val="80"/>
    <w:autoRedefine/>
    <w:semiHidden/>
    <w:qFormat/>
    <w:uiPriority w:val="0"/>
    <w:rPr>
      <w:rFonts w:ascii="Times New Roman" w:hAnsi="Times New Roman"/>
      <w:kern w:val="0"/>
      <w:sz w:val="18"/>
      <w:szCs w:val="18"/>
    </w:rPr>
  </w:style>
  <w:style w:type="paragraph" w:styleId="29">
    <w:name w:val="footer"/>
    <w:basedOn w:val="1"/>
    <w:link w:val="82"/>
    <w:qFormat/>
    <w:uiPriority w:val="99"/>
    <w:pPr>
      <w:tabs>
        <w:tab w:val="center" w:pos="4153"/>
        <w:tab w:val="right" w:pos="8306"/>
      </w:tabs>
      <w:snapToGrid w:val="0"/>
      <w:jc w:val="left"/>
    </w:pPr>
    <w:rPr>
      <w:kern w:val="0"/>
      <w:sz w:val="18"/>
      <w:szCs w:val="18"/>
    </w:rPr>
  </w:style>
  <w:style w:type="paragraph" w:styleId="30">
    <w:name w:val="header"/>
    <w:basedOn w:val="1"/>
    <w:link w:val="83"/>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qFormat/>
    <w:uiPriority w:val="39"/>
    <w:pPr>
      <w:tabs>
        <w:tab w:val="right" w:leader="dot" w:pos="8990"/>
      </w:tabs>
      <w:spacing w:line="360" w:lineRule="auto"/>
    </w:pPr>
    <w:rPr>
      <w:rFonts w:ascii="Times New Roman" w:hAnsi="Times New Roman"/>
      <w:szCs w:val="24"/>
    </w:rPr>
  </w:style>
  <w:style w:type="paragraph" w:styleId="32">
    <w:name w:val="toc 4"/>
    <w:basedOn w:val="1"/>
    <w:next w:val="1"/>
    <w:autoRedefine/>
    <w:unhideWhenUsed/>
    <w:qFormat/>
    <w:uiPriority w:val="39"/>
    <w:pPr>
      <w:ind w:left="1260" w:leftChars="600"/>
    </w:pPr>
    <w:rPr>
      <w:rFonts w:ascii="等线" w:hAnsi="等线" w:eastAsia="等线"/>
    </w:rPr>
  </w:style>
  <w:style w:type="paragraph" w:styleId="33">
    <w:name w:val="toc 6"/>
    <w:basedOn w:val="1"/>
    <w:next w:val="1"/>
    <w:autoRedefine/>
    <w:unhideWhenUsed/>
    <w:qFormat/>
    <w:uiPriority w:val="39"/>
    <w:pPr>
      <w:ind w:left="2100" w:leftChars="1000"/>
    </w:pPr>
    <w:rPr>
      <w:rFonts w:ascii="等线" w:hAnsi="等线" w:eastAsia="等线"/>
    </w:rPr>
  </w:style>
  <w:style w:type="paragraph" w:styleId="34">
    <w:name w:val="Body Text Indent 3"/>
    <w:basedOn w:val="1"/>
    <w:link w:val="85"/>
    <w:autoRedefine/>
    <w:qFormat/>
    <w:uiPriority w:val="0"/>
    <w:pPr>
      <w:spacing w:after="120"/>
      <w:ind w:left="420" w:leftChars="200"/>
    </w:pPr>
    <w:rPr>
      <w:kern w:val="0"/>
      <w:sz w:val="16"/>
      <w:szCs w:val="20"/>
    </w:rPr>
  </w:style>
  <w:style w:type="paragraph" w:styleId="35">
    <w:name w:val="toc 2"/>
    <w:basedOn w:val="1"/>
    <w:next w:val="1"/>
    <w:autoRedefine/>
    <w:qFormat/>
    <w:uiPriority w:val="39"/>
    <w:pPr>
      <w:ind w:left="420" w:leftChars="200"/>
    </w:pPr>
    <w:rPr>
      <w:rFonts w:ascii="Times New Roman" w:hAnsi="Times New Roman"/>
      <w:szCs w:val="24"/>
    </w:rPr>
  </w:style>
  <w:style w:type="paragraph" w:styleId="36">
    <w:name w:val="toc 9"/>
    <w:basedOn w:val="1"/>
    <w:next w:val="1"/>
    <w:autoRedefine/>
    <w:unhideWhenUsed/>
    <w:qFormat/>
    <w:uiPriority w:val="39"/>
    <w:pPr>
      <w:ind w:left="3360" w:leftChars="1600"/>
    </w:pPr>
    <w:rPr>
      <w:rFonts w:ascii="等线" w:hAnsi="等线" w:eastAsia="等线"/>
    </w:rPr>
  </w:style>
  <w:style w:type="paragraph" w:styleId="37">
    <w:name w:val="Body Text 2"/>
    <w:basedOn w:val="1"/>
    <w:link w:val="87"/>
    <w:autoRedefine/>
    <w:qFormat/>
    <w:uiPriority w:val="0"/>
    <w:pPr>
      <w:spacing w:after="120" w:line="480" w:lineRule="auto"/>
    </w:pPr>
    <w:rPr>
      <w:kern w:val="0"/>
      <w:sz w:val="20"/>
      <w:szCs w:val="20"/>
    </w:rPr>
  </w:style>
  <w:style w:type="paragraph" w:styleId="38">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20"/>
      <w:szCs w:val="21"/>
    </w:rPr>
  </w:style>
  <w:style w:type="paragraph" w:styleId="39">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0">
    <w:name w:val="Title"/>
    <w:basedOn w:val="1"/>
    <w:next w:val="1"/>
    <w:link w:val="90"/>
    <w:qFormat/>
    <w:uiPriority w:val="0"/>
    <w:pPr>
      <w:spacing w:before="240" w:after="60"/>
      <w:jc w:val="center"/>
      <w:outlineLvl w:val="0"/>
    </w:pPr>
    <w:rPr>
      <w:rFonts w:ascii="Cambria" w:hAnsi="Cambria"/>
      <w:b/>
      <w:bCs/>
      <w:kern w:val="0"/>
      <w:sz w:val="32"/>
      <w:szCs w:val="32"/>
    </w:rPr>
  </w:style>
  <w:style w:type="paragraph" w:styleId="41">
    <w:name w:val="annotation subject"/>
    <w:basedOn w:val="16"/>
    <w:next w:val="16"/>
    <w:link w:val="91"/>
    <w:semiHidden/>
    <w:qFormat/>
    <w:uiPriority w:val="0"/>
    <w:rPr>
      <w:b/>
      <w:bCs/>
    </w:rPr>
  </w:style>
  <w:style w:type="paragraph" w:styleId="42">
    <w:name w:val="Body Text First Indent"/>
    <w:basedOn w:val="19"/>
    <w:link w:val="92"/>
    <w:autoRedefine/>
    <w:qFormat/>
    <w:uiPriority w:val="0"/>
    <w:pPr>
      <w:pBdr>
        <w:top w:val="none" w:color="auto" w:sz="0" w:space="0"/>
      </w:pBdr>
      <w:spacing w:after="120"/>
      <w:ind w:firstLine="420" w:firstLineChars="100"/>
    </w:pPr>
  </w:style>
  <w:style w:type="paragraph" w:styleId="43">
    <w:name w:val="Body Text First Indent 2"/>
    <w:basedOn w:val="20"/>
    <w:link w:val="93"/>
    <w:autoRedefine/>
    <w:qFormat/>
    <w:uiPriority w:val="0"/>
    <w:pPr>
      <w:spacing w:after="120"/>
      <w:ind w:left="420" w:leftChars="200" w:firstLine="420"/>
    </w:pPr>
    <w:rPr>
      <w:rFonts w:ascii="Times New Roman"/>
      <w:sz w:val="21"/>
      <w:szCs w:val="24"/>
    </w:rPr>
  </w:style>
  <w:style w:type="table" w:styleId="45">
    <w:name w:val="Table Grid"/>
    <w:basedOn w:val="4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22"/>
    <w:rPr>
      <w:b/>
    </w:rPr>
  </w:style>
  <w:style w:type="character" w:styleId="48">
    <w:name w:val="page number"/>
    <w:autoRedefine/>
    <w:qFormat/>
    <w:uiPriority w:val="0"/>
    <w:rPr>
      <w:rFonts w:ascii="Times New Roman" w:hAnsi="Times New Roman" w:eastAsia="宋体" w:cs="Times New Roman"/>
    </w:rPr>
  </w:style>
  <w:style w:type="character" w:styleId="49">
    <w:name w:val="FollowedHyperlink"/>
    <w:autoRedefine/>
    <w:qFormat/>
    <w:uiPriority w:val="0"/>
    <w:rPr>
      <w:rFonts w:ascii="Times New Roman" w:hAnsi="Times New Roman" w:eastAsia="宋体" w:cs="Times New Roman"/>
      <w:color w:val="800080"/>
      <w:u w:val="single"/>
    </w:rPr>
  </w:style>
  <w:style w:type="character" w:styleId="50">
    <w:name w:val="Emphasis"/>
    <w:qFormat/>
    <w:uiPriority w:val="20"/>
    <w:rPr>
      <w:rFonts w:ascii="Times New Roman" w:hAnsi="Times New Roman" w:eastAsia="宋体" w:cs="Times New Roman"/>
      <w:i/>
      <w:iCs/>
    </w:rPr>
  </w:style>
  <w:style w:type="character" w:styleId="51">
    <w:name w:val="HTML Definition"/>
    <w:basedOn w:val="46"/>
    <w:autoRedefine/>
    <w:semiHidden/>
    <w:unhideWhenUsed/>
    <w:qFormat/>
    <w:uiPriority w:val="99"/>
    <w:rPr>
      <w:i/>
    </w:rPr>
  </w:style>
  <w:style w:type="character" w:styleId="52">
    <w:name w:val="Hyperlink"/>
    <w:autoRedefine/>
    <w:qFormat/>
    <w:uiPriority w:val="99"/>
    <w:rPr>
      <w:rFonts w:ascii="Times New Roman" w:hAnsi="Times New Roman" w:eastAsia="宋体" w:cs="Times New Roman"/>
      <w:color w:val="0000FF"/>
      <w:u w:val="single"/>
    </w:rPr>
  </w:style>
  <w:style w:type="character" w:styleId="53">
    <w:name w:val="HTML Code"/>
    <w:basedOn w:val="46"/>
    <w:autoRedefine/>
    <w:semiHidden/>
    <w:unhideWhenUsed/>
    <w:qFormat/>
    <w:uiPriority w:val="99"/>
    <w:rPr>
      <w:rFonts w:hint="default" w:ascii="Consolas" w:hAnsi="Consolas" w:eastAsia="Consolas" w:cs="Consolas"/>
      <w:color w:val="C7254E"/>
      <w:sz w:val="21"/>
      <w:szCs w:val="21"/>
      <w:bdr w:val="single" w:color="E1E1E1" w:sz="4" w:space="0"/>
      <w:shd w:val="clear" w:color="auto" w:fill="F9F2F4"/>
    </w:rPr>
  </w:style>
  <w:style w:type="character" w:styleId="54">
    <w:name w:val="annotation reference"/>
    <w:qFormat/>
    <w:uiPriority w:val="99"/>
    <w:rPr>
      <w:rFonts w:ascii="Times New Roman" w:hAnsi="Times New Roman" w:eastAsia="宋体" w:cs="Times New Roman"/>
      <w:sz w:val="21"/>
      <w:szCs w:val="21"/>
    </w:rPr>
  </w:style>
  <w:style w:type="character" w:styleId="55">
    <w:name w:val="HTML Keyboard"/>
    <w:basedOn w:val="46"/>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6">
    <w:name w:val="HTML Sample"/>
    <w:basedOn w:val="46"/>
    <w:autoRedefine/>
    <w:semiHidden/>
    <w:unhideWhenUsed/>
    <w:qFormat/>
    <w:uiPriority w:val="99"/>
    <w:rPr>
      <w:rFonts w:hint="default" w:ascii="Consolas" w:hAnsi="Consolas" w:eastAsia="Consolas" w:cs="Consolas"/>
      <w:sz w:val="21"/>
      <w:szCs w:val="21"/>
    </w:rPr>
  </w:style>
  <w:style w:type="character" w:customStyle="1" w:styleId="57">
    <w:name w:val="标题 1 字符"/>
    <w:basedOn w:val="46"/>
    <w:link w:val="3"/>
    <w:autoRedefine/>
    <w:qFormat/>
    <w:uiPriority w:val="0"/>
    <w:rPr>
      <w:rFonts w:ascii="Times New Roman" w:hAnsi="Times New Roman" w:eastAsia="宋体" w:cs="Times New Roman"/>
      <w:b/>
      <w:bCs/>
      <w:kern w:val="44"/>
      <w:sz w:val="44"/>
      <w:szCs w:val="44"/>
    </w:rPr>
  </w:style>
  <w:style w:type="character" w:customStyle="1" w:styleId="58">
    <w:name w:val="标题 2 字符"/>
    <w:basedOn w:val="46"/>
    <w:link w:val="4"/>
    <w:qFormat/>
    <w:uiPriority w:val="0"/>
    <w:rPr>
      <w:rFonts w:ascii="Cambria" w:hAnsi="Cambria" w:eastAsia="宋体" w:cs="Times New Roman"/>
      <w:b/>
      <w:bCs/>
      <w:kern w:val="0"/>
      <w:sz w:val="32"/>
      <w:szCs w:val="32"/>
      <w:lang w:val="zh-CN"/>
    </w:rPr>
  </w:style>
  <w:style w:type="character" w:customStyle="1" w:styleId="59">
    <w:name w:val="标题 3 字符"/>
    <w:basedOn w:val="46"/>
    <w:link w:val="5"/>
    <w:autoRedefine/>
    <w:qFormat/>
    <w:uiPriority w:val="0"/>
    <w:rPr>
      <w:rFonts w:ascii="Times New Roman" w:hAnsi="Times New Roman" w:eastAsia="宋体" w:cs="Times New Roman"/>
      <w:b/>
      <w:bCs/>
      <w:kern w:val="0"/>
      <w:sz w:val="32"/>
      <w:szCs w:val="32"/>
    </w:rPr>
  </w:style>
  <w:style w:type="character" w:customStyle="1" w:styleId="60">
    <w:name w:val="标题 4 字符"/>
    <w:basedOn w:val="46"/>
    <w:link w:val="6"/>
    <w:autoRedefine/>
    <w:qFormat/>
    <w:uiPriority w:val="0"/>
    <w:rPr>
      <w:rFonts w:ascii="Arial" w:hAnsi="Arial" w:eastAsia="宋体" w:cs="Times New Roman"/>
      <w:b/>
      <w:bCs/>
      <w:kern w:val="0"/>
      <w:sz w:val="24"/>
      <w:szCs w:val="24"/>
    </w:rPr>
  </w:style>
  <w:style w:type="character" w:customStyle="1" w:styleId="61">
    <w:name w:val="标题 5 字符"/>
    <w:basedOn w:val="46"/>
    <w:link w:val="7"/>
    <w:qFormat/>
    <w:uiPriority w:val="0"/>
    <w:rPr>
      <w:rFonts w:ascii="Times New Roman" w:hAnsi="Times New Roman" w:eastAsia="宋体" w:cs="Times New Roman"/>
      <w:kern w:val="0"/>
      <w:sz w:val="20"/>
      <w:szCs w:val="20"/>
    </w:rPr>
  </w:style>
  <w:style w:type="character" w:customStyle="1" w:styleId="62">
    <w:name w:val="标题 6 字符"/>
    <w:basedOn w:val="46"/>
    <w:autoRedefine/>
    <w:semiHidden/>
    <w:qFormat/>
    <w:uiPriority w:val="0"/>
    <w:rPr>
      <w:rFonts w:asciiTheme="majorHAnsi" w:hAnsiTheme="majorHAnsi" w:eastAsiaTheme="majorEastAsia" w:cstheme="majorBidi"/>
      <w:b/>
      <w:bCs/>
      <w:sz w:val="24"/>
      <w:szCs w:val="24"/>
    </w:rPr>
  </w:style>
  <w:style w:type="character" w:customStyle="1" w:styleId="63">
    <w:name w:val="标题 7 字符"/>
    <w:basedOn w:val="46"/>
    <w:link w:val="9"/>
    <w:autoRedefine/>
    <w:qFormat/>
    <w:uiPriority w:val="0"/>
    <w:rPr>
      <w:rFonts w:ascii="Times New Roman" w:hAnsi="Times New Roman" w:eastAsia="宋体" w:cs="Times New Roman"/>
      <w:b/>
      <w:kern w:val="0"/>
      <w:sz w:val="24"/>
      <w:szCs w:val="20"/>
    </w:rPr>
  </w:style>
  <w:style w:type="character" w:customStyle="1" w:styleId="64">
    <w:name w:val="标题 8 字符"/>
    <w:basedOn w:val="46"/>
    <w:link w:val="10"/>
    <w:autoRedefine/>
    <w:qFormat/>
    <w:uiPriority w:val="0"/>
    <w:rPr>
      <w:rFonts w:ascii="Arial" w:hAnsi="Arial" w:eastAsia="黑体" w:cs="Times New Roman"/>
      <w:kern w:val="0"/>
      <w:sz w:val="24"/>
      <w:szCs w:val="20"/>
    </w:rPr>
  </w:style>
  <w:style w:type="character" w:customStyle="1" w:styleId="65">
    <w:name w:val="标题 9 字符"/>
    <w:basedOn w:val="46"/>
    <w:link w:val="11"/>
    <w:autoRedefine/>
    <w:qFormat/>
    <w:uiPriority w:val="0"/>
    <w:rPr>
      <w:rFonts w:ascii="Arial" w:hAnsi="Arial" w:eastAsia="黑体" w:cs="Times New Roman"/>
      <w:kern w:val="0"/>
      <w:sz w:val="20"/>
      <w:szCs w:val="20"/>
    </w:rPr>
  </w:style>
  <w:style w:type="character" w:customStyle="1" w:styleId="66">
    <w:name w:val="正文缩进 字符"/>
    <w:link w:val="2"/>
    <w:qFormat/>
    <w:uiPriority w:val="0"/>
    <w:rPr>
      <w:rFonts w:ascii="Times New Roman" w:hAnsi="Times New Roman" w:eastAsia="宋体" w:cs="Times New Roman"/>
      <w:kern w:val="0"/>
      <w:sz w:val="20"/>
      <w:szCs w:val="20"/>
    </w:rPr>
  </w:style>
  <w:style w:type="character" w:customStyle="1" w:styleId="67">
    <w:name w:val="标题 6 字符1"/>
    <w:link w:val="8"/>
    <w:autoRedefine/>
    <w:qFormat/>
    <w:uiPriority w:val="0"/>
    <w:rPr>
      <w:rFonts w:ascii="Arial" w:hAnsi="Arial" w:eastAsia="黑体" w:cs="Times New Roman"/>
      <w:b/>
      <w:bCs/>
      <w:kern w:val="0"/>
      <w:sz w:val="24"/>
      <w:szCs w:val="20"/>
    </w:rPr>
  </w:style>
  <w:style w:type="character" w:customStyle="1" w:styleId="68">
    <w:name w:val="文档结构图 字符"/>
    <w:basedOn w:val="46"/>
    <w:autoRedefine/>
    <w:qFormat/>
    <w:uiPriority w:val="0"/>
    <w:rPr>
      <w:rFonts w:ascii="Microsoft YaHei UI" w:hAnsi="Calibri" w:eastAsia="Microsoft YaHei UI" w:cs="Times New Roman"/>
      <w:sz w:val="18"/>
      <w:szCs w:val="18"/>
    </w:rPr>
  </w:style>
  <w:style w:type="character" w:customStyle="1" w:styleId="69">
    <w:name w:val="文档结构图 字符1"/>
    <w:link w:val="15"/>
    <w:qFormat/>
    <w:uiPriority w:val="0"/>
    <w:rPr>
      <w:rFonts w:ascii="Calibri" w:hAnsi="Calibri" w:eastAsia="宋体" w:cs="Times New Roman"/>
      <w:kern w:val="0"/>
      <w:sz w:val="20"/>
      <w:szCs w:val="20"/>
      <w:shd w:val="clear" w:color="auto" w:fill="000080"/>
    </w:rPr>
  </w:style>
  <w:style w:type="character" w:customStyle="1" w:styleId="70">
    <w:name w:val="批注文字 字符"/>
    <w:basedOn w:val="46"/>
    <w:link w:val="16"/>
    <w:autoRedefine/>
    <w:qFormat/>
    <w:uiPriority w:val="99"/>
    <w:rPr>
      <w:rFonts w:ascii="Times New Roman" w:hAnsi="Times New Roman" w:eastAsia="宋体" w:cs="Times New Roman"/>
      <w:kern w:val="0"/>
      <w:sz w:val="20"/>
      <w:szCs w:val="20"/>
    </w:rPr>
  </w:style>
  <w:style w:type="character" w:customStyle="1" w:styleId="71">
    <w:name w:val="称呼 字符"/>
    <w:basedOn w:val="46"/>
    <w:qFormat/>
    <w:uiPriority w:val="0"/>
    <w:rPr>
      <w:rFonts w:ascii="Calibri" w:hAnsi="Calibri" w:eastAsia="宋体" w:cs="Times New Roman"/>
    </w:rPr>
  </w:style>
  <w:style w:type="character" w:customStyle="1" w:styleId="72">
    <w:name w:val="称呼 字符1"/>
    <w:link w:val="17"/>
    <w:autoRedefine/>
    <w:qFormat/>
    <w:uiPriority w:val="0"/>
    <w:rPr>
      <w:rFonts w:ascii="Calibri" w:hAnsi="Calibri" w:eastAsia="宋体" w:cs="Times New Roman"/>
      <w:kern w:val="0"/>
      <w:sz w:val="32"/>
      <w:szCs w:val="20"/>
    </w:rPr>
  </w:style>
  <w:style w:type="character" w:customStyle="1" w:styleId="73">
    <w:name w:val="正文文本 3 字符"/>
    <w:basedOn w:val="46"/>
    <w:link w:val="18"/>
    <w:autoRedefine/>
    <w:qFormat/>
    <w:uiPriority w:val="0"/>
    <w:rPr>
      <w:rFonts w:ascii="Times New Roman" w:hAnsi="Times New Roman" w:eastAsia="宋体" w:cs="Times New Roman"/>
      <w:kern w:val="0"/>
      <w:sz w:val="16"/>
      <w:szCs w:val="16"/>
    </w:rPr>
  </w:style>
  <w:style w:type="character" w:customStyle="1" w:styleId="74">
    <w:name w:val="正文文本 字符"/>
    <w:basedOn w:val="46"/>
    <w:link w:val="19"/>
    <w:qFormat/>
    <w:uiPriority w:val="99"/>
    <w:rPr>
      <w:rFonts w:ascii="Times New Roman" w:hAnsi="Times New Roman" w:eastAsia="宋体" w:cs="Times New Roman"/>
      <w:b/>
      <w:bCs/>
      <w:kern w:val="0"/>
      <w:sz w:val="20"/>
      <w:szCs w:val="20"/>
    </w:rPr>
  </w:style>
  <w:style w:type="character" w:customStyle="1" w:styleId="75">
    <w:name w:val="正文文本缩进 字符"/>
    <w:basedOn w:val="46"/>
    <w:link w:val="20"/>
    <w:autoRedefine/>
    <w:qFormat/>
    <w:uiPriority w:val="0"/>
    <w:rPr>
      <w:rFonts w:ascii="宋体" w:hAnsi="Times New Roman" w:eastAsia="宋体" w:cs="Times New Roman"/>
      <w:kern w:val="0"/>
      <w:sz w:val="30"/>
      <w:szCs w:val="20"/>
    </w:rPr>
  </w:style>
  <w:style w:type="character" w:customStyle="1" w:styleId="76">
    <w:name w:val="纯文本 字符"/>
    <w:basedOn w:val="46"/>
    <w:link w:val="24"/>
    <w:autoRedefine/>
    <w:qFormat/>
    <w:uiPriority w:val="0"/>
    <w:rPr>
      <w:rFonts w:ascii="宋体" w:hAnsi="Courier New" w:eastAsia="宋体" w:cs="Times New Roman"/>
      <w:kern w:val="0"/>
      <w:sz w:val="20"/>
      <w:szCs w:val="20"/>
    </w:rPr>
  </w:style>
  <w:style w:type="character" w:customStyle="1" w:styleId="77">
    <w:name w:val="日期 字符"/>
    <w:basedOn w:val="46"/>
    <w:link w:val="26"/>
    <w:qFormat/>
    <w:uiPriority w:val="0"/>
    <w:rPr>
      <w:rFonts w:ascii="Times New Roman" w:hAnsi="Times New Roman" w:eastAsia="宋体" w:cs="Times New Roman"/>
      <w:kern w:val="0"/>
      <w:sz w:val="20"/>
      <w:szCs w:val="20"/>
    </w:rPr>
  </w:style>
  <w:style w:type="character" w:customStyle="1" w:styleId="78">
    <w:name w:val="正文文本缩进 2 字符"/>
    <w:basedOn w:val="46"/>
    <w:autoRedefine/>
    <w:qFormat/>
    <w:uiPriority w:val="0"/>
    <w:rPr>
      <w:rFonts w:ascii="Calibri" w:hAnsi="Calibri" w:eastAsia="宋体" w:cs="Times New Roman"/>
    </w:rPr>
  </w:style>
  <w:style w:type="character" w:customStyle="1" w:styleId="79">
    <w:name w:val="正文文本缩进 2 字符1"/>
    <w:link w:val="27"/>
    <w:autoRedefine/>
    <w:qFormat/>
    <w:uiPriority w:val="0"/>
    <w:rPr>
      <w:rFonts w:ascii="Calibri" w:hAnsi="Calibri" w:eastAsia="Courier New" w:cs="Times New Roman"/>
      <w:kern w:val="0"/>
      <w:sz w:val="20"/>
      <w:szCs w:val="20"/>
    </w:rPr>
  </w:style>
  <w:style w:type="character" w:customStyle="1" w:styleId="80">
    <w:name w:val="批注框文本 字符"/>
    <w:basedOn w:val="46"/>
    <w:link w:val="28"/>
    <w:autoRedefine/>
    <w:semiHidden/>
    <w:qFormat/>
    <w:uiPriority w:val="0"/>
    <w:rPr>
      <w:rFonts w:ascii="Times New Roman" w:hAnsi="Times New Roman" w:eastAsia="宋体" w:cs="Times New Roman"/>
      <w:kern w:val="0"/>
      <w:sz w:val="18"/>
      <w:szCs w:val="18"/>
    </w:rPr>
  </w:style>
  <w:style w:type="character" w:customStyle="1" w:styleId="81">
    <w:name w:val="页脚 字符"/>
    <w:basedOn w:val="46"/>
    <w:qFormat/>
    <w:uiPriority w:val="99"/>
    <w:rPr>
      <w:rFonts w:ascii="Calibri" w:hAnsi="Calibri" w:eastAsia="宋体" w:cs="Times New Roman"/>
      <w:sz w:val="18"/>
      <w:szCs w:val="18"/>
    </w:rPr>
  </w:style>
  <w:style w:type="character" w:customStyle="1" w:styleId="82">
    <w:name w:val="页脚 字符1"/>
    <w:link w:val="29"/>
    <w:autoRedefine/>
    <w:qFormat/>
    <w:uiPriority w:val="99"/>
    <w:rPr>
      <w:rFonts w:ascii="Calibri" w:hAnsi="Calibri" w:eastAsia="宋体" w:cs="Times New Roman"/>
      <w:kern w:val="0"/>
      <w:sz w:val="18"/>
      <w:szCs w:val="18"/>
    </w:rPr>
  </w:style>
  <w:style w:type="character" w:customStyle="1" w:styleId="83">
    <w:name w:val="页眉 字符"/>
    <w:basedOn w:val="46"/>
    <w:link w:val="30"/>
    <w:autoRedefine/>
    <w:qFormat/>
    <w:uiPriority w:val="99"/>
    <w:rPr>
      <w:rFonts w:ascii="Calibri" w:hAnsi="Calibri" w:eastAsia="宋体" w:cs="Times New Roman"/>
      <w:kern w:val="0"/>
      <w:sz w:val="18"/>
      <w:szCs w:val="18"/>
    </w:rPr>
  </w:style>
  <w:style w:type="character" w:customStyle="1" w:styleId="84">
    <w:name w:val="正文文本缩进 3 字符"/>
    <w:basedOn w:val="46"/>
    <w:autoRedefine/>
    <w:qFormat/>
    <w:uiPriority w:val="0"/>
    <w:rPr>
      <w:rFonts w:ascii="Calibri" w:hAnsi="Calibri" w:eastAsia="宋体" w:cs="Times New Roman"/>
      <w:sz w:val="16"/>
      <w:szCs w:val="16"/>
    </w:rPr>
  </w:style>
  <w:style w:type="character" w:customStyle="1" w:styleId="85">
    <w:name w:val="正文文本缩进 3 字符1"/>
    <w:link w:val="34"/>
    <w:autoRedefine/>
    <w:qFormat/>
    <w:uiPriority w:val="0"/>
    <w:rPr>
      <w:rFonts w:ascii="Calibri" w:hAnsi="Calibri" w:eastAsia="宋体" w:cs="Times New Roman"/>
      <w:kern w:val="0"/>
      <w:sz w:val="16"/>
      <w:szCs w:val="20"/>
    </w:rPr>
  </w:style>
  <w:style w:type="character" w:customStyle="1" w:styleId="86">
    <w:name w:val="正文文本 2 字符"/>
    <w:basedOn w:val="46"/>
    <w:autoRedefine/>
    <w:qFormat/>
    <w:uiPriority w:val="0"/>
    <w:rPr>
      <w:rFonts w:ascii="Calibri" w:hAnsi="Calibri" w:eastAsia="宋体" w:cs="Times New Roman"/>
    </w:rPr>
  </w:style>
  <w:style w:type="character" w:customStyle="1" w:styleId="87">
    <w:name w:val="正文文本 2 字符1"/>
    <w:link w:val="37"/>
    <w:autoRedefine/>
    <w:qFormat/>
    <w:uiPriority w:val="0"/>
    <w:rPr>
      <w:rFonts w:ascii="Calibri" w:hAnsi="Calibri" w:eastAsia="宋体" w:cs="Times New Roman"/>
      <w:kern w:val="0"/>
      <w:sz w:val="20"/>
      <w:szCs w:val="20"/>
    </w:rPr>
  </w:style>
  <w:style w:type="character" w:customStyle="1" w:styleId="88">
    <w:name w:val="HTML 预设格式 字符"/>
    <w:basedOn w:val="46"/>
    <w:autoRedefine/>
    <w:qFormat/>
    <w:uiPriority w:val="0"/>
    <w:rPr>
      <w:rFonts w:ascii="Courier New" w:hAnsi="Courier New" w:eastAsia="宋体" w:cs="Courier New"/>
      <w:sz w:val="20"/>
      <w:szCs w:val="20"/>
    </w:rPr>
  </w:style>
  <w:style w:type="character" w:customStyle="1" w:styleId="89">
    <w:name w:val="HTML 预设格式 字符1"/>
    <w:link w:val="38"/>
    <w:autoRedefine/>
    <w:qFormat/>
    <w:uiPriority w:val="0"/>
    <w:rPr>
      <w:rFonts w:ascii="Calibri" w:hAnsi="Calibri" w:eastAsia="宋体" w:cs="Times New Roman"/>
      <w:kern w:val="0"/>
      <w:sz w:val="20"/>
      <w:szCs w:val="21"/>
    </w:rPr>
  </w:style>
  <w:style w:type="character" w:customStyle="1" w:styleId="90">
    <w:name w:val="标题 字符"/>
    <w:basedOn w:val="46"/>
    <w:link w:val="40"/>
    <w:autoRedefine/>
    <w:qFormat/>
    <w:uiPriority w:val="0"/>
    <w:rPr>
      <w:rFonts w:ascii="Cambria" w:hAnsi="Cambria" w:eastAsia="宋体" w:cs="Times New Roman"/>
      <w:b/>
      <w:bCs/>
      <w:kern w:val="0"/>
      <w:sz w:val="32"/>
      <w:szCs w:val="32"/>
    </w:rPr>
  </w:style>
  <w:style w:type="character" w:customStyle="1" w:styleId="91">
    <w:name w:val="批注主题 字符"/>
    <w:basedOn w:val="70"/>
    <w:link w:val="41"/>
    <w:autoRedefine/>
    <w:semiHidden/>
    <w:qFormat/>
    <w:uiPriority w:val="0"/>
    <w:rPr>
      <w:rFonts w:ascii="Times New Roman" w:hAnsi="Times New Roman" w:eastAsia="宋体" w:cs="Times New Roman"/>
      <w:b/>
      <w:bCs/>
      <w:kern w:val="0"/>
      <w:sz w:val="20"/>
      <w:szCs w:val="20"/>
    </w:rPr>
  </w:style>
  <w:style w:type="character" w:customStyle="1" w:styleId="92">
    <w:name w:val="正文文本首行缩进 字符"/>
    <w:basedOn w:val="74"/>
    <w:link w:val="42"/>
    <w:qFormat/>
    <w:uiPriority w:val="0"/>
    <w:rPr>
      <w:rFonts w:ascii="Times New Roman" w:hAnsi="Times New Roman" w:eastAsia="宋体" w:cs="Times New Roman"/>
      <w:kern w:val="0"/>
      <w:sz w:val="20"/>
      <w:szCs w:val="20"/>
    </w:rPr>
  </w:style>
  <w:style w:type="character" w:customStyle="1" w:styleId="93">
    <w:name w:val="正文文本首行缩进 2 字符"/>
    <w:basedOn w:val="75"/>
    <w:link w:val="43"/>
    <w:qFormat/>
    <w:uiPriority w:val="0"/>
    <w:rPr>
      <w:rFonts w:ascii="Times New Roman" w:hAnsi="Times New Roman" w:eastAsia="宋体" w:cs="Times New Roman"/>
      <w:kern w:val="0"/>
      <w:sz w:val="30"/>
      <w:szCs w:val="24"/>
    </w:rPr>
  </w:style>
  <w:style w:type="paragraph" w:customStyle="1" w:styleId="94">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styleId="95">
    <w:name w:val="No Spacing"/>
    <w:link w:val="96"/>
    <w:autoRedefine/>
    <w:qFormat/>
    <w:uiPriority w:val="0"/>
    <w:pPr>
      <w:widowControl w:val="0"/>
      <w:jc w:val="both"/>
    </w:pPr>
    <w:rPr>
      <w:rFonts w:ascii="Calibri" w:hAnsi="Calibri" w:eastAsia="等线" w:cs="Times New Roman"/>
      <w:kern w:val="2"/>
      <w:sz w:val="21"/>
      <w:szCs w:val="22"/>
      <w:lang w:val="en-US" w:eastAsia="zh-CN" w:bidi="ar-SA"/>
    </w:rPr>
  </w:style>
  <w:style w:type="character" w:customStyle="1" w:styleId="96">
    <w:name w:val="无间隔 字符"/>
    <w:link w:val="95"/>
    <w:autoRedefine/>
    <w:qFormat/>
    <w:uiPriority w:val="0"/>
    <w:rPr>
      <w:rFonts w:ascii="Calibri" w:hAnsi="Calibri" w:eastAsia="等线" w:cs="Times New Roman"/>
    </w:rPr>
  </w:style>
  <w:style w:type="paragraph" w:customStyle="1" w:styleId="97">
    <w:name w:val="发文落款"/>
    <w:basedOn w:val="98"/>
    <w:autoRedefine/>
    <w:qFormat/>
    <w:uiPriority w:val="0"/>
    <w:pPr>
      <w:ind w:left="4094" w:right="607" w:firstLine="0"/>
      <w:jc w:val="center"/>
    </w:pPr>
  </w:style>
  <w:style w:type="paragraph" w:customStyle="1" w:styleId="98">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样式 宋体 行距: 1.5 倍行距"/>
    <w:basedOn w:val="1"/>
    <w:autoRedefine/>
    <w:qFormat/>
    <w:uiPriority w:val="0"/>
    <w:pPr>
      <w:jc w:val="center"/>
    </w:pPr>
    <w:rPr>
      <w:rFonts w:ascii="Times New Roman" w:hAnsi="Times New Roman"/>
      <w:b/>
      <w:szCs w:val="24"/>
    </w:rPr>
  </w:style>
  <w:style w:type="paragraph" w:customStyle="1" w:styleId="100">
    <w:name w:val="Char"/>
    <w:basedOn w:val="1"/>
    <w:autoRedefine/>
    <w:qFormat/>
    <w:uiPriority w:val="0"/>
    <w:pPr>
      <w:widowControl/>
      <w:spacing w:line="400" w:lineRule="exact"/>
      <w:jc w:val="center"/>
    </w:pPr>
    <w:rPr>
      <w:rFonts w:ascii="Times New Roman" w:hAnsi="Times New Roman"/>
      <w:sz w:val="24"/>
      <w:szCs w:val="24"/>
    </w:rPr>
  </w:style>
  <w:style w:type="paragraph" w:customStyle="1" w:styleId="101">
    <w:name w:val="Char Char Char Char Char Char Char"/>
    <w:basedOn w:val="1"/>
    <w:autoRedefine/>
    <w:qFormat/>
    <w:uiPriority w:val="0"/>
    <w:pPr>
      <w:tabs>
        <w:tab w:val="left" w:pos="425"/>
      </w:tabs>
      <w:ind w:left="425" w:hanging="425"/>
    </w:pPr>
    <w:rPr>
      <w:rFonts w:ascii="Times New Roman" w:hAnsi="Times New Roman" w:eastAsia="仿宋_GB2312"/>
      <w:kern w:val="24"/>
      <w:sz w:val="24"/>
      <w:szCs w:val="24"/>
    </w:rPr>
  </w:style>
  <w:style w:type="paragraph" w:customStyle="1" w:styleId="102">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styleId="103">
    <w:name w:val="List Paragraph"/>
    <w:basedOn w:val="1"/>
    <w:autoRedefine/>
    <w:qFormat/>
    <w:uiPriority w:val="0"/>
    <w:pPr>
      <w:ind w:firstLine="420" w:firstLineChars="200"/>
    </w:pPr>
  </w:style>
  <w:style w:type="character" w:customStyle="1" w:styleId="104">
    <w:name w:val="未处理的提及1"/>
    <w:autoRedefine/>
    <w:unhideWhenUsed/>
    <w:qFormat/>
    <w:uiPriority w:val="99"/>
    <w:rPr>
      <w:rFonts w:ascii="Times New Roman" w:hAnsi="Times New Roman" w:eastAsia="宋体" w:cs="Times New Roman"/>
      <w:color w:val="605E5C"/>
      <w:shd w:val="clear" w:color="auto" w:fill="E1DFDD"/>
    </w:rPr>
  </w:style>
  <w:style w:type="character" w:customStyle="1" w:styleId="105">
    <w:name w:val="标题 1 Char"/>
    <w:autoRedefine/>
    <w:qFormat/>
    <w:uiPriority w:val="0"/>
    <w:rPr>
      <w:rFonts w:ascii="Times New Roman" w:hAnsi="Times New Roman" w:eastAsia="华文中宋" w:cs="Times New Roman"/>
      <w:b/>
      <w:bCs/>
      <w:kern w:val="44"/>
      <w:sz w:val="44"/>
      <w:szCs w:val="44"/>
    </w:rPr>
  </w:style>
  <w:style w:type="paragraph" w:customStyle="1" w:styleId="106">
    <w:name w:val="_Style 71"/>
    <w:basedOn w:val="1"/>
    <w:next w:val="103"/>
    <w:link w:val="107"/>
    <w:autoRedefine/>
    <w:qFormat/>
    <w:uiPriority w:val="0"/>
    <w:pPr>
      <w:ind w:firstLine="420" w:firstLineChars="200"/>
    </w:pPr>
    <w:rPr>
      <w:kern w:val="0"/>
      <w:sz w:val="20"/>
      <w:szCs w:val="20"/>
    </w:rPr>
  </w:style>
  <w:style w:type="character" w:customStyle="1" w:styleId="107">
    <w:name w:val="正文首行缩进 2 Char"/>
    <w:link w:val="106"/>
    <w:autoRedefine/>
    <w:qFormat/>
    <w:uiPriority w:val="0"/>
    <w:rPr>
      <w:rFonts w:ascii="Calibri" w:hAnsi="Calibri" w:eastAsia="宋体" w:cs="Times New Roman"/>
      <w:kern w:val="0"/>
      <w:sz w:val="20"/>
      <w:szCs w:val="20"/>
    </w:rPr>
  </w:style>
  <w:style w:type="character" w:customStyle="1" w:styleId="108">
    <w:name w:val="正文文本 3 Char"/>
    <w:autoRedefine/>
    <w:qFormat/>
    <w:uiPriority w:val="0"/>
    <w:rPr>
      <w:rFonts w:ascii="Calibri" w:hAnsi="Calibri" w:eastAsia="宋体" w:cs="Times New Roman"/>
      <w:kern w:val="0"/>
      <w:sz w:val="16"/>
      <w:szCs w:val="16"/>
    </w:rPr>
  </w:style>
  <w:style w:type="character" w:customStyle="1" w:styleId="109">
    <w:name w:val="正文文本 Char1"/>
    <w:qFormat/>
    <w:uiPriority w:val="99"/>
    <w:rPr>
      <w:rFonts w:ascii="Times New Roman" w:hAnsi="Times New Roman" w:eastAsia="宋体" w:cs="Times New Roman"/>
      <w:kern w:val="0"/>
      <w:sz w:val="20"/>
    </w:rPr>
  </w:style>
  <w:style w:type="character" w:customStyle="1" w:styleId="110">
    <w:name w:val="正文文本缩进 Char1"/>
    <w:autoRedefine/>
    <w:qFormat/>
    <w:uiPriority w:val="99"/>
    <w:rPr>
      <w:rFonts w:ascii="Times New Roman" w:hAnsi="Times New Roman" w:eastAsia="宋体" w:cs="Times New Roman"/>
      <w:kern w:val="0"/>
      <w:sz w:val="20"/>
    </w:rPr>
  </w:style>
  <w:style w:type="character" w:customStyle="1" w:styleId="111">
    <w:name w:val="纯文本 Char"/>
    <w:autoRedefine/>
    <w:qFormat/>
    <w:uiPriority w:val="0"/>
    <w:rPr>
      <w:rFonts w:ascii="宋体" w:hAnsi="Courier New" w:eastAsia="宋体" w:cs="Times New Roman"/>
      <w:kern w:val="0"/>
      <w:sz w:val="20"/>
      <w:szCs w:val="21"/>
    </w:rPr>
  </w:style>
  <w:style w:type="character" w:customStyle="1" w:styleId="112">
    <w:name w:val="日期 Char"/>
    <w:autoRedefine/>
    <w:qFormat/>
    <w:uiPriority w:val="0"/>
    <w:rPr>
      <w:rFonts w:ascii="Calibri" w:hAnsi="Calibri" w:eastAsia="宋体" w:cs="Times New Roman"/>
      <w:kern w:val="0"/>
      <w:sz w:val="20"/>
    </w:rPr>
  </w:style>
  <w:style w:type="character" w:customStyle="1" w:styleId="113">
    <w:name w:val="标题 Char"/>
    <w:autoRedefine/>
    <w:qFormat/>
    <w:uiPriority w:val="0"/>
    <w:rPr>
      <w:rFonts w:ascii="Arial" w:hAnsi="Arial" w:eastAsia="宋体" w:cs="Times New Roman"/>
      <w:b/>
      <w:bCs/>
      <w:kern w:val="0"/>
      <w:sz w:val="32"/>
      <w:szCs w:val="32"/>
    </w:rPr>
  </w:style>
  <w:style w:type="character" w:customStyle="1" w:styleId="114">
    <w:name w:val="正文首行缩进 Char"/>
    <w:autoRedefine/>
    <w:qFormat/>
    <w:uiPriority w:val="0"/>
    <w:rPr>
      <w:rFonts w:ascii="Calibri" w:hAnsi="Calibri" w:eastAsia="宋体" w:cs="Times New Roman"/>
      <w:kern w:val="2"/>
      <w:sz w:val="21"/>
    </w:rPr>
  </w:style>
  <w:style w:type="character" w:customStyle="1" w:styleId="115">
    <w:name w:val="标题1.1.1 Char Char"/>
    <w:autoRedefine/>
    <w:qFormat/>
    <w:uiPriority w:val="0"/>
    <w:rPr>
      <w:rFonts w:ascii="Times New Roman" w:hAnsi="Times New Roman" w:eastAsia="宋体" w:cs="Times New Roman"/>
      <w:b/>
      <w:bCs/>
      <w:sz w:val="32"/>
      <w:szCs w:val="32"/>
    </w:rPr>
  </w:style>
  <w:style w:type="character" w:customStyle="1" w:styleId="116">
    <w:name w:val="页眉 Char1"/>
    <w:autoRedefine/>
    <w:semiHidden/>
    <w:qFormat/>
    <w:uiPriority w:val="99"/>
    <w:rPr>
      <w:rFonts w:ascii="Times New Roman" w:hAnsi="Times New Roman" w:eastAsia="宋体" w:cs="Times New Roman"/>
      <w:sz w:val="18"/>
      <w:szCs w:val="18"/>
    </w:rPr>
  </w:style>
  <w:style w:type="character" w:customStyle="1" w:styleId="117">
    <w:name w:val="正文文本缩进 3 Char2"/>
    <w:autoRedefine/>
    <w:semiHidden/>
    <w:qFormat/>
    <w:uiPriority w:val="99"/>
    <w:rPr>
      <w:rFonts w:ascii="Times New Roman" w:hAnsi="Times New Roman" w:eastAsia="宋体" w:cs="Times New Roman"/>
      <w:sz w:val="16"/>
      <w:szCs w:val="16"/>
    </w:rPr>
  </w:style>
  <w:style w:type="character" w:customStyle="1" w:styleId="118">
    <w:name w:val="样式 小四 首行缩进:  0.85 厘米 行距: 1.5 倍行距 Char1"/>
    <w:link w:val="119"/>
    <w:autoRedefine/>
    <w:qFormat/>
    <w:uiPriority w:val="0"/>
    <w:rPr>
      <w:rFonts w:ascii="Courier New" w:hAnsi="Courier New" w:eastAsia="Courier New" w:cs="Times New Roman"/>
      <w:bCs/>
      <w:kern w:val="0"/>
      <w:sz w:val="24"/>
      <w:szCs w:val="28"/>
    </w:rPr>
  </w:style>
  <w:style w:type="paragraph" w:customStyle="1" w:styleId="119">
    <w:name w:val="样式 小四 首行缩进:  0.85 厘米 行距: 1.5 倍行距"/>
    <w:basedOn w:val="1"/>
    <w:next w:val="1"/>
    <w:link w:val="118"/>
    <w:autoRedefine/>
    <w:qFormat/>
    <w:uiPriority w:val="0"/>
    <w:pPr>
      <w:spacing w:line="360" w:lineRule="auto"/>
      <w:ind w:firstLine="480"/>
    </w:pPr>
    <w:rPr>
      <w:rFonts w:ascii="Courier New" w:hAnsi="Courier New" w:eastAsia="Courier New"/>
      <w:bCs/>
      <w:kern w:val="0"/>
      <w:sz w:val="24"/>
      <w:szCs w:val="28"/>
    </w:rPr>
  </w:style>
  <w:style w:type="character" w:customStyle="1" w:styleId="120">
    <w:name w:val="正文文本 2 Char2"/>
    <w:autoRedefine/>
    <w:semiHidden/>
    <w:qFormat/>
    <w:uiPriority w:val="99"/>
    <w:rPr>
      <w:rFonts w:ascii="Times New Roman" w:hAnsi="Times New Roman" w:eastAsia="宋体" w:cs="Times New Roman"/>
      <w:szCs w:val="24"/>
    </w:rPr>
  </w:style>
  <w:style w:type="character" w:customStyle="1" w:styleId="121">
    <w:name w:val="表格00 Char1"/>
    <w:link w:val="122"/>
    <w:autoRedefine/>
    <w:qFormat/>
    <w:uiPriority w:val="0"/>
    <w:rPr>
      <w:rFonts w:ascii="Times New Roman" w:hAnsi="Times New Roman" w:eastAsia="Times New Roman"/>
      <w:szCs w:val="21"/>
    </w:rPr>
  </w:style>
  <w:style w:type="paragraph" w:customStyle="1" w:styleId="122">
    <w:name w:val="表格00"/>
    <w:link w:val="121"/>
    <w:autoRedefine/>
    <w:qFormat/>
    <w:uiPriority w:val="0"/>
    <w:pPr>
      <w:widowControl w:val="0"/>
      <w:adjustRightInd w:val="0"/>
      <w:spacing w:line="140" w:lineRule="atLeast"/>
      <w:jc w:val="center"/>
      <w:outlineLvl w:val="8"/>
    </w:pPr>
    <w:rPr>
      <w:rFonts w:ascii="Times New Roman" w:hAnsi="Times New Roman" w:eastAsia="Times New Roman" w:cstheme="minorBidi"/>
      <w:kern w:val="2"/>
      <w:sz w:val="21"/>
      <w:szCs w:val="21"/>
      <w:lang w:val="en-US" w:eastAsia="zh-CN" w:bidi="ar-SA"/>
    </w:rPr>
  </w:style>
  <w:style w:type="character" w:customStyle="1" w:styleId="123">
    <w:name w:val="批注主题 Char1"/>
    <w:autoRedefine/>
    <w:semiHidden/>
    <w:qFormat/>
    <w:uiPriority w:val="99"/>
    <w:rPr>
      <w:rFonts w:ascii="Times New Roman" w:hAnsi="Times New Roman" w:eastAsia="宋体" w:cs="Times New Roman"/>
      <w:b/>
      <w:bCs/>
      <w:szCs w:val="24"/>
    </w:rPr>
  </w:style>
  <w:style w:type="character" w:customStyle="1" w:styleId="124">
    <w:name w:val="称呼 Char1"/>
    <w:autoRedefine/>
    <w:semiHidden/>
    <w:qFormat/>
    <w:uiPriority w:val="99"/>
    <w:rPr>
      <w:rFonts w:ascii="Times New Roman" w:hAnsi="Times New Roman" w:eastAsia="宋体" w:cs="Times New Roman"/>
      <w:szCs w:val="24"/>
    </w:rPr>
  </w:style>
  <w:style w:type="character" w:customStyle="1" w:styleId="125">
    <w:name w:val="页脚 Char2"/>
    <w:autoRedefine/>
    <w:semiHidden/>
    <w:qFormat/>
    <w:uiPriority w:val="99"/>
    <w:rPr>
      <w:rFonts w:ascii="Times New Roman" w:hAnsi="Times New Roman" w:eastAsia="宋体" w:cs="Times New Roman"/>
      <w:sz w:val="18"/>
      <w:szCs w:val="18"/>
    </w:rPr>
  </w:style>
  <w:style w:type="character" w:customStyle="1" w:styleId="126">
    <w:name w:val="一级标题 Char"/>
    <w:link w:val="127"/>
    <w:autoRedefine/>
    <w:qFormat/>
    <w:uiPriority w:val="0"/>
    <w:rPr>
      <w:rFonts w:ascii="Calibri" w:hAnsi="Calibri" w:eastAsia="宋体" w:cs="Times New Roman"/>
      <w:b/>
      <w:kern w:val="0"/>
      <w:sz w:val="30"/>
      <w:szCs w:val="30"/>
    </w:rPr>
  </w:style>
  <w:style w:type="paragraph" w:customStyle="1" w:styleId="127">
    <w:name w:val="一级标题"/>
    <w:basedOn w:val="1"/>
    <w:link w:val="126"/>
    <w:autoRedefine/>
    <w:qFormat/>
    <w:uiPriority w:val="0"/>
    <w:pPr>
      <w:spacing w:line="360" w:lineRule="auto"/>
      <w:outlineLvl w:val="0"/>
    </w:pPr>
    <w:rPr>
      <w:b/>
      <w:kern w:val="0"/>
      <w:sz w:val="30"/>
      <w:szCs w:val="30"/>
    </w:rPr>
  </w:style>
  <w:style w:type="character" w:customStyle="1" w:styleId="128">
    <w:name w:val="文档结构图 Char2"/>
    <w:autoRedefine/>
    <w:semiHidden/>
    <w:qFormat/>
    <w:uiPriority w:val="99"/>
    <w:rPr>
      <w:rFonts w:ascii="宋体" w:hAnsi="Times New Roman" w:eastAsia="宋体" w:cs="Times New Roman"/>
      <w:sz w:val="18"/>
      <w:szCs w:val="18"/>
    </w:rPr>
  </w:style>
  <w:style w:type="character" w:customStyle="1" w:styleId="129">
    <w:name w:val="日期 Char2"/>
    <w:autoRedefine/>
    <w:semiHidden/>
    <w:qFormat/>
    <w:uiPriority w:val="99"/>
    <w:rPr>
      <w:rFonts w:ascii="Times New Roman" w:hAnsi="Times New Roman" w:eastAsia="宋体" w:cs="Times New Roman"/>
      <w:szCs w:val="24"/>
    </w:rPr>
  </w:style>
  <w:style w:type="character" w:customStyle="1" w:styleId="130">
    <w:name w:val="HTML 预设格式 Char1"/>
    <w:autoRedefine/>
    <w:semiHidden/>
    <w:qFormat/>
    <w:uiPriority w:val="99"/>
    <w:rPr>
      <w:rFonts w:ascii="Courier New" w:hAnsi="Courier New" w:eastAsia="宋体" w:cs="Courier New"/>
      <w:sz w:val="20"/>
      <w:szCs w:val="20"/>
    </w:rPr>
  </w:style>
  <w:style w:type="character" w:customStyle="1" w:styleId="131">
    <w:name w:val="正文首行缩进 2 Char2"/>
    <w:autoRedefine/>
    <w:semiHidden/>
    <w:qFormat/>
    <w:uiPriority w:val="99"/>
    <w:rPr>
      <w:rFonts w:ascii="Times New Roman" w:hAnsi="Times New Roman" w:eastAsia="宋体" w:cs="Times New Roman"/>
    </w:rPr>
  </w:style>
  <w:style w:type="character" w:customStyle="1" w:styleId="132">
    <w:name w:val="正文文本缩进 Char2"/>
    <w:autoRedefine/>
    <w:semiHidden/>
    <w:qFormat/>
    <w:uiPriority w:val="99"/>
    <w:rPr>
      <w:rFonts w:ascii="Times New Roman" w:hAnsi="Times New Roman" w:eastAsia="宋体" w:cs="Times New Roman"/>
      <w:szCs w:val="24"/>
    </w:rPr>
  </w:style>
  <w:style w:type="character" w:customStyle="1" w:styleId="133">
    <w:name w:val="标题 Char2"/>
    <w:autoRedefine/>
    <w:qFormat/>
    <w:uiPriority w:val="10"/>
    <w:rPr>
      <w:rFonts w:ascii="Cambria" w:hAnsi="Cambria" w:eastAsia="宋体" w:cs="Times New Roman"/>
      <w:b/>
      <w:bCs/>
      <w:sz w:val="32"/>
      <w:szCs w:val="32"/>
    </w:rPr>
  </w:style>
  <w:style w:type="character" w:customStyle="1" w:styleId="134">
    <w:name w:val="纯文本 Char2"/>
    <w:autoRedefine/>
    <w:semiHidden/>
    <w:qFormat/>
    <w:uiPriority w:val="99"/>
    <w:rPr>
      <w:rFonts w:ascii="宋体" w:hAnsi="Courier New" w:eastAsia="宋体" w:cs="Courier New"/>
      <w:szCs w:val="21"/>
    </w:rPr>
  </w:style>
  <w:style w:type="character" w:customStyle="1" w:styleId="135">
    <w:name w:val="批注框文本 Char1"/>
    <w:autoRedefine/>
    <w:semiHidden/>
    <w:qFormat/>
    <w:uiPriority w:val="99"/>
    <w:rPr>
      <w:rFonts w:ascii="Times New Roman" w:hAnsi="Times New Roman" w:eastAsia="宋体" w:cs="Times New Roman"/>
      <w:sz w:val="18"/>
      <w:szCs w:val="18"/>
    </w:rPr>
  </w:style>
  <w:style w:type="character" w:customStyle="1" w:styleId="136">
    <w:name w:val="批注框文本 Char2"/>
    <w:autoRedefine/>
    <w:semiHidden/>
    <w:qFormat/>
    <w:uiPriority w:val="99"/>
    <w:rPr>
      <w:rFonts w:ascii="Times New Roman" w:hAnsi="Times New Roman" w:eastAsia="宋体" w:cs="Times New Roman"/>
      <w:sz w:val="18"/>
      <w:szCs w:val="18"/>
    </w:rPr>
  </w:style>
  <w:style w:type="character" w:customStyle="1" w:styleId="137">
    <w:name w:val="样式 宋体 小四 Char"/>
    <w:link w:val="138"/>
    <w:autoRedefine/>
    <w:qFormat/>
    <w:uiPriority w:val="0"/>
    <w:rPr>
      <w:rFonts w:ascii="Courier New" w:hAnsi="Courier New" w:eastAsia="Courier New" w:cs="Times New Roman"/>
      <w:kern w:val="0"/>
      <w:sz w:val="24"/>
      <w:szCs w:val="20"/>
    </w:rPr>
  </w:style>
  <w:style w:type="paragraph" w:customStyle="1" w:styleId="138">
    <w:name w:val="样式 宋体 小四"/>
    <w:basedOn w:val="1"/>
    <w:link w:val="137"/>
    <w:autoRedefine/>
    <w:qFormat/>
    <w:uiPriority w:val="0"/>
    <w:pPr>
      <w:adjustRightInd w:val="0"/>
      <w:snapToGrid w:val="0"/>
      <w:spacing w:line="480" w:lineRule="exact"/>
      <w:ind w:firstLine="200" w:firstLineChars="200"/>
    </w:pPr>
    <w:rPr>
      <w:rFonts w:ascii="Courier New" w:hAnsi="Courier New" w:eastAsia="Courier New"/>
      <w:kern w:val="0"/>
      <w:sz w:val="24"/>
      <w:szCs w:val="20"/>
    </w:rPr>
  </w:style>
  <w:style w:type="character" w:customStyle="1" w:styleId="139">
    <w:name w:val="批注主题 Char2"/>
    <w:autoRedefine/>
    <w:semiHidden/>
    <w:qFormat/>
    <w:uiPriority w:val="99"/>
    <w:rPr>
      <w:rFonts w:ascii="Times New Roman" w:hAnsi="Times New Roman" w:eastAsia="宋体" w:cs="Times New Roman"/>
      <w:b/>
      <w:bCs/>
      <w:szCs w:val="24"/>
    </w:rPr>
  </w:style>
  <w:style w:type="character" w:customStyle="1" w:styleId="140">
    <w:name w:val="HTML 预设格式 Char2"/>
    <w:autoRedefine/>
    <w:semiHidden/>
    <w:qFormat/>
    <w:uiPriority w:val="99"/>
    <w:rPr>
      <w:rFonts w:ascii="Courier New" w:hAnsi="Courier New" w:eastAsia="宋体" w:cs="Courier New"/>
      <w:sz w:val="20"/>
      <w:szCs w:val="20"/>
    </w:rPr>
  </w:style>
  <w:style w:type="character" w:customStyle="1" w:styleId="141">
    <w:name w:val="插图名称 Char"/>
    <w:link w:val="142"/>
    <w:autoRedefine/>
    <w:qFormat/>
    <w:uiPriority w:val="0"/>
    <w:rPr>
      <w:rFonts w:ascii="Times New Roman" w:hAnsi="Times New Roman" w:eastAsia="Times New Roman"/>
      <w:szCs w:val="24"/>
    </w:rPr>
  </w:style>
  <w:style w:type="paragraph" w:customStyle="1" w:styleId="142">
    <w:name w:val="插图名称"/>
    <w:link w:val="141"/>
    <w:autoRedefine/>
    <w:qFormat/>
    <w:uiPriority w:val="0"/>
    <w:pPr>
      <w:jc w:val="center"/>
      <w:outlineLvl w:val="8"/>
    </w:pPr>
    <w:rPr>
      <w:rFonts w:ascii="Times New Roman" w:hAnsi="Times New Roman" w:eastAsia="Times New Roman" w:cstheme="minorBidi"/>
      <w:kern w:val="2"/>
      <w:sz w:val="21"/>
      <w:szCs w:val="24"/>
      <w:lang w:val="en-US" w:eastAsia="zh-CN" w:bidi="ar-SA"/>
    </w:rPr>
  </w:style>
  <w:style w:type="character" w:customStyle="1" w:styleId="143">
    <w:name w:val="无 A"/>
    <w:autoRedefine/>
    <w:qFormat/>
    <w:uiPriority w:val="0"/>
    <w:rPr>
      <w:rFonts w:ascii="Times New Roman" w:hAnsi="Times New Roman" w:eastAsia="宋体" w:cs="Times New Roman"/>
    </w:rPr>
  </w:style>
  <w:style w:type="character" w:customStyle="1" w:styleId="144">
    <w:name w:val="正文文本 3 Char1"/>
    <w:autoRedefine/>
    <w:semiHidden/>
    <w:qFormat/>
    <w:uiPriority w:val="99"/>
    <w:rPr>
      <w:rFonts w:ascii="Times New Roman" w:hAnsi="Times New Roman" w:eastAsia="宋体" w:cs="Times New Roman"/>
      <w:sz w:val="16"/>
      <w:szCs w:val="16"/>
    </w:rPr>
  </w:style>
  <w:style w:type="character" w:customStyle="1" w:styleId="145">
    <w:name w:val="正文文本 Char"/>
    <w:autoRedefine/>
    <w:qFormat/>
    <w:uiPriority w:val="0"/>
    <w:rPr>
      <w:rFonts w:ascii="Times New Roman" w:hAnsi="Times New Roman" w:eastAsia="宋体" w:cs="Times New Roman"/>
      <w:kern w:val="2"/>
      <w:sz w:val="21"/>
      <w:szCs w:val="24"/>
      <w:lang w:val="en-US" w:eastAsia="zh-CN" w:bidi="ar-SA"/>
    </w:rPr>
  </w:style>
  <w:style w:type="character" w:customStyle="1" w:styleId="146">
    <w:name w:val="正文文本缩进 2 Char1"/>
    <w:autoRedefine/>
    <w:semiHidden/>
    <w:qFormat/>
    <w:uiPriority w:val="99"/>
    <w:rPr>
      <w:rFonts w:ascii="Times New Roman" w:hAnsi="Times New Roman" w:eastAsia="宋体" w:cs="Times New Roman"/>
      <w:szCs w:val="24"/>
    </w:rPr>
  </w:style>
  <w:style w:type="character" w:customStyle="1" w:styleId="147">
    <w:name w:val="Char Char15"/>
    <w:autoRedefine/>
    <w:qFormat/>
    <w:uiPriority w:val="0"/>
    <w:rPr>
      <w:rFonts w:ascii="Times New Roman" w:hAnsi="Times New Roman" w:eastAsia="黑体" w:cs="Times New Roman"/>
      <w:bCs/>
      <w:kern w:val="2"/>
      <w:sz w:val="24"/>
      <w:szCs w:val="32"/>
    </w:rPr>
  </w:style>
  <w:style w:type="character" w:customStyle="1" w:styleId="148">
    <w:name w:val="正文文本缩进 2 Char2"/>
    <w:autoRedefine/>
    <w:semiHidden/>
    <w:qFormat/>
    <w:uiPriority w:val="99"/>
    <w:rPr>
      <w:rFonts w:ascii="Times New Roman" w:hAnsi="Times New Roman" w:eastAsia="宋体" w:cs="Times New Roman"/>
      <w:szCs w:val="24"/>
    </w:rPr>
  </w:style>
  <w:style w:type="character" w:customStyle="1" w:styleId="149">
    <w:name w:val="页脚 Char1"/>
    <w:autoRedefine/>
    <w:semiHidden/>
    <w:qFormat/>
    <w:uiPriority w:val="99"/>
    <w:rPr>
      <w:rFonts w:ascii="Times New Roman" w:hAnsi="Times New Roman" w:eastAsia="宋体" w:cs="Times New Roman"/>
      <w:sz w:val="18"/>
      <w:szCs w:val="18"/>
    </w:rPr>
  </w:style>
  <w:style w:type="character" w:customStyle="1" w:styleId="150">
    <w:name w:val="正文文本 Char2"/>
    <w:autoRedefine/>
    <w:semiHidden/>
    <w:qFormat/>
    <w:uiPriority w:val="99"/>
    <w:rPr>
      <w:rFonts w:ascii="Times New Roman" w:hAnsi="Times New Roman" w:eastAsia="宋体" w:cs="Times New Roman"/>
      <w:szCs w:val="24"/>
    </w:rPr>
  </w:style>
  <w:style w:type="character" w:customStyle="1" w:styleId="151">
    <w:name w:val="标题 1 1 Char4"/>
    <w:autoRedefine/>
    <w:qFormat/>
    <w:uiPriority w:val="0"/>
    <w:rPr>
      <w:rFonts w:ascii="Times New Roman" w:hAnsi="Times New Roman" w:eastAsia="宋体" w:cs="Times New Roman"/>
      <w:b/>
      <w:bCs/>
      <w:kern w:val="44"/>
      <w:sz w:val="44"/>
      <w:szCs w:val="44"/>
      <w:lang w:val="en-US" w:eastAsia="zh-CN" w:bidi="ar-SA"/>
    </w:rPr>
  </w:style>
  <w:style w:type="character" w:customStyle="1" w:styleId="152">
    <w:name w:val="纯文本 Char1"/>
    <w:autoRedefine/>
    <w:semiHidden/>
    <w:qFormat/>
    <w:uiPriority w:val="99"/>
    <w:rPr>
      <w:rFonts w:ascii="宋体" w:hAnsi="Courier New" w:eastAsia="宋体" w:cs="Courier New"/>
      <w:szCs w:val="21"/>
    </w:rPr>
  </w:style>
  <w:style w:type="character" w:customStyle="1" w:styleId="153">
    <w:name w:val="3eee Char"/>
    <w:link w:val="154"/>
    <w:autoRedefine/>
    <w:qFormat/>
    <w:uiPriority w:val="0"/>
    <w:rPr>
      <w:rFonts w:ascii="Courier New" w:hAnsi="Courier New" w:eastAsia="Courier New" w:cs="Times New Roman"/>
      <w:kern w:val="0"/>
      <w:sz w:val="24"/>
      <w:szCs w:val="20"/>
    </w:rPr>
  </w:style>
  <w:style w:type="paragraph" w:customStyle="1" w:styleId="154">
    <w:name w:val="3eee"/>
    <w:basedOn w:val="1"/>
    <w:link w:val="153"/>
    <w:autoRedefine/>
    <w:qFormat/>
    <w:uiPriority w:val="0"/>
    <w:pPr>
      <w:spacing w:line="440" w:lineRule="exact"/>
      <w:ind w:firstLine="480" w:firstLineChars="200"/>
    </w:pPr>
    <w:rPr>
      <w:rFonts w:ascii="Courier New" w:hAnsi="Courier New" w:eastAsia="Courier New"/>
      <w:kern w:val="0"/>
      <w:sz w:val="24"/>
      <w:szCs w:val="20"/>
    </w:rPr>
  </w:style>
  <w:style w:type="character" w:customStyle="1" w:styleId="155">
    <w:name w:val="日期 Char1"/>
    <w:autoRedefine/>
    <w:semiHidden/>
    <w:qFormat/>
    <w:uiPriority w:val="99"/>
    <w:rPr>
      <w:rFonts w:ascii="Times New Roman" w:hAnsi="Times New Roman" w:eastAsia="宋体" w:cs="Times New Roman"/>
      <w:szCs w:val="24"/>
    </w:rPr>
  </w:style>
  <w:style w:type="character" w:customStyle="1" w:styleId="156">
    <w:name w:val="页眉 Char2"/>
    <w:autoRedefine/>
    <w:semiHidden/>
    <w:qFormat/>
    <w:uiPriority w:val="99"/>
    <w:rPr>
      <w:rFonts w:ascii="Times New Roman" w:hAnsi="Times New Roman" w:eastAsia="宋体" w:cs="Times New Roman"/>
      <w:sz w:val="18"/>
      <w:szCs w:val="18"/>
    </w:rPr>
  </w:style>
  <w:style w:type="character" w:customStyle="1" w:styleId="157">
    <w:name w:val="正文文本 3 Char2"/>
    <w:autoRedefine/>
    <w:semiHidden/>
    <w:qFormat/>
    <w:uiPriority w:val="99"/>
    <w:rPr>
      <w:rFonts w:ascii="Times New Roman" w:hAnsi="Times New Roman" w:eastAsia="宋体" w:cs="Times New Roman"/>
      <w:sz w:val="16"/>
      <w:szCs w:val="16"/>
    </w:rPr>
  </w:style>
  <w:style w:type="character" w:customStyle="1" w:styleId="158">
    <w:name w:val="标题 Char1"/>
    <w:autoRedefine/>
    <w:qFormat/>
    <w:uiPriority w:val="10"/>
    <w:rPr>
      <w:rFonts w:ascii="Cambria" w:hAnsi="Cambria" w:eastAsia="宋体" w:cs="Times New Roman"/>
      <w:b/>
      <w:bCs/>
      <w:sz w:val="32"/>
      <w:szCs w:val="32"/>
    </w:rPr>
  </w:style>
  <w:style w:type="character" w:customStyle="1" w:styleId="159">
    <w:name w:val="称呼 Char2"/>
    <w:autoRedefine/>
    <w:semiHidden/>
    <w:qFormat/>
    <w:uiPriority w:val="99"/>
    <w:rPr>
      <w:rFonts w:ascii="Times New Roman" w:hAnsi="Times New Roman" w:eastAsia="宋体" w:cs="Times New Roman"/>
      <w:szCs w:val="24"/>
    </w:rPr>
  </w:style>
  <w:style w:type="character" w:customStyle="1" w:styleId="160">
    <w:name w:val="正文首行缩进 Char2"/>
    <w:autoRedefine/>
    <w:semiHidden/>
    <w:qFormat/>
    <w:uiPriority w:val="99"/>
    <w:rPr>
      <w:rFonts w:ascii="Times New Roman" w:hAnsi="Times New Roman" w:eastAsia="宋体" w:cs="Times New Roman"/>
    </w:rPr>
  </w:style>
  <w:style w:type="character" w:customStyle="1" w:styleId="161">
    <w:name w:val="样式3 Char"/>
    <w:link w:val="162"/>
    <w:autoRedefine/>
    <w:qFormat/>
    <w:uiPriority w:val="0"/>
    <w:rPr>
      <w:rFonts w:ascii="Times New Roman" w:hAnsi="Times New Roman" w:eastAsia="Times New Roman"/>
      <w:b/>
      <w:sz w:val="24"/>
    </w:rPr>
  </w:style>
  <w:style w:type="paragraph" w:customStyle="1" w:styleId="162">
    <w:name w:val="样式3"/>
    <w:link w:val="161"/>
    <w:autoRedefine/>
    <w:qFormat/>
    <w:uiPriority w:val="0"/>
    <w:pPr>
      <w:tabs>
        <w:tab w:val="left" w:pos="1140"/>
      </w:tabs>
      <w:spacing w:line="480" w:lineRule="exact"/>
      <w:ind w:left="1140" w:hanging="720"/>
    </w:pPr>
    <w:rPr>
      <w:rFonts w:ascii="Times New Roman" w:hAnsi="Times New Roman" w:eastAsia="Times New Roman" w:cstheme="minorBidi"/>
      <w:b/>
      <w:kern w:val="2"/>
      <w:sz w:val="24"/>
      <w:szCs w:val="22"/>
      <w:lang w:val="en-US" w:eastAsia="zh-CN" w:bidi="ar-SA"/>
    </w:rPr>
  </w:style>
  <w:style w:type="character" w:customStyle="1" w:styleId="163">
    <w:name w:val="批注文字 Char"/>
    <w:autoRedefine/>
    <w:semiHidden/>
    <w:qFormat/>
    <w:uiPriority w:val="0"/>
    <w:rPr>
      <w:rFonts w:ascii="Times New Roman" w:hAnsi="Times New Roman" w:eastAsia="宋体" w:cs="Times New Roman"/>
      <w:kern w:val="2"/>
      <w:sz w:val="21"/>
      <w:szCs w:val="24"/>
      <w:lang w:val="en-US" w:eastAsia="zh-CN" w:bidi="ar-SA"/>
    </w:rPr>
  </w:style>
  <w:style w:type="character" w:customStyle="1" w:styleId="164">
    <w:name w:val="Char Char13"/>
    <w:autoRedefine/>
    <w:qFormat/>
    <w:uiPriority w:val="0"/>
    <w:rPr>
      <w:rFonts w:ascii="宋体" w:hAnsi="Courier New" w:eastAsia="宋体" w:cs="Times New Roman"/>
      <w:kern w:val="2"/>
      <w:sz w:val="21"/>
      <w:lang w:val="en-US" w:eastAsia="zh-CN"/>
    </w:rPr>
  </w:style>
  <w:style w:type="character" w:customStyle="1" w:styleId="165">
    <w:name w:val="正文首行缩进 2 Char1"/>
    <w:autoRedefine/>
    <w:semiHidden/>
    <w:qFormat/>
    <w:uiPriority w:val="99"/>
    <w:rPr>
      <w:rFonts w:ascii="Times New Roman" w:hAnsi="Times New Roman" w:eastAsia="宋体" w:cs="Times New Roman"/>
    </w:rPr>
  </w:style>
  <w:style w:type="character" w:customStyle="1" w:styleId="166">
    <w:name w:val="正文文本缩进 Char"/>
    <w:autoRedefine/>
    <w:qFormat/>
    <w:uiPriority w:val="0"/>
    <w:rPr>
      <w:rFonts w:ascii="Times New Roman" w:hAnsi="Times New Roman" w:eastAsia="宋体" w:cs="Times New Roman"/>
      <w:kern w:val="2"/>
      <w:sz w:val="21"/>
      <w:szCs w:val="24"/>
      <w:lang w:val="en-US" w:eastAsia="zh-CN" w:bidi="ar-SA"/>
    </w:rPr>
  </w:style>
  <w:style w:type="character" w:customStyle="1" w:styleId="167">
    <w:name w:val="正文文本 2 Char1"/>
    <w:autoRedefine/>
    <w:semiHidden/>
    <w:qFormat/>
    <w:uiPriority w:val="99"/>
    <w:rPr>
      <w:rFonts w:ascii="Times New Roman" w:hAnsi="Times New Roman" w:eastAsia="宋体" w:cs="Times New Roman"/>
      <w:szCs w:val="24"/>
    </w:rPr>
  </w:style>
  <w:style w:type="character" w:customStyle="1" w:styleId="168">
    <w:name w:val="批注文字 Char2"/>
    <w:autoRedefine/>
    <w:semiHidden/>
    <w:qFormat/>
    <w:uiPriority w:val="99"/>
    <w:rPr>
      <w:rFonts w:ascii="Times New Roman" w:hAnsi="Times New Roman" w:eastAsia="宋体" w:cs="Times New Roman"/>
      <w:szCs w:val="24"/>
    </w:rPr>
  </w:style>
  <w:style w:type="character" w:customStyle="1" w:styleId="169">
    <w:name w:val="正文首行缩进 Char1"/>
    <w:autoRedefine/>
    <w:semiHidden/>
    <w:qFormat/>
    <w:uiPriority w:val="99"/>
    <w:rPr>
      <w:rFonts w:ascii="Times New Roman" w:hAnsi="Times New Roman" w:eastAsia="宋体" w:cs="Times New Roman"/>
    </w:rPr>
  </w:style>
  <w:style w:type="character" w:customStyle="1" w:styleId="170">
    <w:name w:val="B Head Char5"/>
    <w:autoRedefine/>
    <w:qFormat/>
    <w:uiPriority w:val="0"/>
    <w:rPr>
      <w:rFonts w:ascii="Times New Roman" w:hAnsi="Times New Roman" w:eastAsia="宋体" w:cs="Times New Roman"/>
      <w:b/>
      <w:bCs/>
      <w:kern w:val="2"/>
      <w:sz w:val="32"/>
      <w:szCs w:val="32"/>
      <w:lang w:val="en-US" w:eastAsia="zh-CN" w:bidi="ar-SA"/>
    </w:rPr>
  </w:style>
  <w:style w:type="character" w:customStyle="1" w:styleId="171">
    <w:name w:val="文档结构图 Char1"/>
    <w:autoRedefine/>
    <w:semiHidden/>
    <w:qFormat/>
    <w:uiPriority w:val="99"/>
    <w:rPr>
      <w:rFonts w:ascii="宋体" w:hAnsi="Times New Roman" w:eastAsia="宋体" w:cs="Times New Roman"/>
      <w:sz w:val="18"/>
      <w:szCs w:val="18"/>
    </w:rPr>
  </w:style>
  <w:style w:type="character" w:customStyle="1" w:styleId="172">
    <w:name w:val="正文文本缩进 3 Char1"/>
    <w:autoRedefine/>
    <w:semiHidden/>
    <w:qFormat/>
    <w:uiPriority w:val="99"/>
    <w:rPr>
      <w:rFonts w:ascii="Times New Roman" w:hAnsi="Times New Roman" w:eastAsia="宋体" w:cs="Times New Roman"/>
      <w:sz w:val="16"/>
      <w:szCs w:val="16"/>
    </w:rPr>
  </w:style>
  <w:style w:type="paragraph" w:customStyle="1" w:styleId="173">
    <w:name w:val="正文图标题"/>
    <w:next w:val="1"/>
    <w:autoRedefine/>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174">
    <w:name w:val="列出段落1"/>
    <w:basedOn w:val="1"/>
    <w:autoRedefine/>
    <w:qFormat/>
    <w:uiPriority w:val="34"/>
    <w:pPr>
      <w:ind w:firstLine="420" w:firstLineChars="200"/>
    </w:pPr>
  </w:style>
  <w:style w:type="paragraph" w:customStyle="1" w:styleId="175">
    <w:name w:val="1eee"/>
    <w:basedOn w:val="3"/>
    <w:autoRedefine/>
    <w:qFormat/>
    <w:uiPriority w:val="0"/>
    <w:pPr>
      <w:jc w:val="center"/>
    </w:pPr>
    <w:rPr>
      <w:rFonts w:eastAsia="黑体" w:cs="宋体"/>
      <w:b w:val="0"/>
      <w:sz w:val="30"/>
    </w:rPr>
  </w:style>
  <w:style w:type="paragraph" w:customStyle="1" w:styleId="176">
    <w:name w:val="_Style 14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77">
    <w:name w:val="_Style 59"/>
    <w:autoRedefine/>
    <w:qFormat/>
    <w:uiPriority w:val="0"/>
    <w:pPr>
      <w:spacing w:after="160" w:line="240" w:lineRule="exact"/>
    </w:pPr>
    <w:rPr>
      <w:rFonts w:ascii="Times New Roman" w:hAnsi="Times New Roman" w:eastAsia="宋体" w:cs="Times New Roman"/>
      <w:lang w:val="en-US" w:eastAsia="zh-CN" w:bidi="ar-SA"/>
    </w:rPr>
  </w:style>
  <w:style w:type="paragraph" w:customStyle="1" w:styleId="17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9">
    <w:name w:val="CM15"/>
    <w:basedOn w:val="1"/>
    <w:next w:val="1"/>
    <w:autoRedefine/>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80">
    <w:name w:val="修订1"/>
    <w:autoRedefine/>
    <w:unhideWhenUsed/>
    <w:qFormat/>
    <w:uiPriority w:val="99"/>
    <w:rPr>
      <w:rFonts w:ascii="Calibri" w:hAnsi="Calibri" w:eastAsia="宋体" w:cs="Times New Roman"/>
      <w:kern w:val="2"/>
      <w:sz w:val="21"/>
      <w:szCs w:val="22"/>
      <w:lang w:val="en-US" w:eastAsia="zh-CN" w:bidi="ar-SA"/>
    </w:rPr>
  </w:style>
  <w:style w:type="character" w:customStyle="1" w:styleId="181">
    <w:name w:val="username"/>
    <w:basedOn w:val="46"/>
    <w:autoRedefine/>
    <w:qFormat/>
    <w:uiPriority w:val="0"/>
  </w:style>
  <w:style w:type="character" w:customStyle="1" w:styleId="182">
    <w:name w:val="title26"/>
    <w:basedOn w:val="46"/>
    <w:autoRedefine/>
    <w:qFormat/>
    <w:uiPriority w:val="0"/>
  </w:style>
  <w:style w:type="paragraph" w:customStyle="1" w:styleId="18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67717</Words>
  <Characters>70534</Characters>
  <Lines>508</Lines>
  <Paragraphs>143</Paragraphs>
  <TotalTime>16</TotalTime>
  <ScaleCrop>false</ScaleCrop>
  <LinksUpToDate>false</LinksUpToDate>
  <CharactersWithSpaces>72282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2024-05-11T07:55:00Z</dcterms:created>
  <dc:creator>娟</dc:creator>
  <cp:lastModifiedBy>志正招标-黄工0311</cp:lastModifiedBy>
  <cp:lastPrinted>2024-12-17T08:47:00Z</cp:lastPrinted>
  <dcterms:modified xsi:type="dcterms:W3CDTF">2025-03-17T08:37:31Z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F04461065D6C4B0D9E13B01E4650D100_13</vt:lpwstr>
  </property>
  <property fmtid="{D5CDD505-2E9C-101B-9397-08002B2CF9AE}" pid="4" name="KSOTemplateDocerSaveRecord">
    <vt:lpwstr>eyJoZGlkIjoiMDM2NGM3NjA5MWYyMWExYjJkOTM2YWMyMzc3ZDUyZjMiLCJ1c2VySWQiOiI1MjA2MTM2NzIifQ==</vt:lpwstr>
  </property>
</Properties>
</file>